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D676" w14:textId="77777777" w:rsidR="002739DC" w:rsidRDefault="00F84FC8" w:rsidP="002739DC">
      <w:pPr>
        <w:spacing w:after="0"/>
        <w:jc w:val="center"/>
        <w:rPr>
          <w:rFonts w:ascii="Arial" w:eastAsia="Arial" w:hAnsi="Arial" w:cs="Arial"/>
          <w:sz w:val="72"/>
          <w:szCs w:val="72"/>
        </w:rPr>
      </w:pPr>
      <w:bookmarkStart w:id="0" w:name="_gjdgxs" w:colFirst="0" w:colLast="0"/>
      <w:bookmarkEnd w:id="0"/>
      <w:r>
        <w:rPr>
          <w:noProof/>
        </w:rPr>
        <w:drawing>
          <wp:anchor distT="0" distB="0" distL="0" distR="0" simplePos="0" relativeHeight="251658240" behindDoc="1" locked="0" layoutInCell="1" hidden="0" allowOverlap="1" wp14:anchorId="3A16EC6A" wp14:editId="793C2D33">
            <wp:simplePos x="0" y="0"/>
            <wp:positionH relativeFrom="column">
              <wp:posOffset>-908050</wp:posOffset>
            </wp:positionH>
            <wp:positionV relativeFrom="paragraph">
              <wp:posOffset>5715</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76BD53A1" w14:textId="19CC5028" w:rsidR="00F93C6E" w:rsidRDefault="00045868" w:rsidP="002739DC">
      <w:pPr>
        <w:spacing w:after="0"/>
        <w:jc w:val="center"/>
        <w:rPr>
          <w:rFonts w:ascii="Arial" w:eastAsia="Arial" w:hAnsi="Arial" w:cs="Arial"/>
          <w:sz w:val="72"/>
          <w:szCs w:val="72"/>
        </w:rPr>
      </w:pPr>
      <w:r>
        <w:rPr>
          <w:rFonts w:ascii="Arial" w:eastAsia="Arial" w:hAnsi="Arial" w:cs="Arial"/>
          <w:sz w:val="72"/>
          <w:szCs w:val="72"/>
        </w:rPr>
        <w:t>Occupational</w:t>
      </w:r>
      <w:r w:rsidR="00F84FC8">
        <w:rPr>
          <w:rFonts w:ascii="Arial" w:eastAsia="Arial" w:hAnsi="Arial" w:cs="Arial"/>
          <w:sz w:val="72"/>
          <w:szCs w:val="72"/>
        </w:rPr>
        <w:t xml:space="preserve"> </w:t>
      </w:r>
      <w:r w:rsidR="007118BA">
        <w:rPr>
          <w:rFonts w:ascii="Arial" w:eastAsia="Arial" w:hAnsi="Arial" w:cs="Arial"/>
          <w:sz w:val="72"/>
          <w:szCs w:val="72"/>
        </w:rPr>
        <w:t xml:space="preserve">and Environmental </w:t>
      </w:r>
      <w:r w:rsidR="00F84FC8">
        <w:rPr>
          <w:rFonts w:ascii="Arial" w:eastAsia="Arial" w:hAnsi="Arial" w:cs="Arial"/>
          <w:sz w:val="72"/>
          <w:szCs w:val="72"/>
        </w:rPr>
        <w:t>Medicine</w:t>
      </w:r>
    </w:p>
    <w:p w14:paraId="583E3FBF" w14:textId="406BFD34" w:rsidR="00F93C6E" w:rsidRDefault="002739DC">
      <w:pPr>
        <w:rPr>
          <w:rFonts w:ascii="Arial" w:eastAsia="Arial" w:hAnsi="Arial" w:cs="Arial"/>
        </w:rPr>
      </w:pPr>
      <w:r>
        <w:rPr>
          <w:noProof/>
        </w:rPr>
        <w:drawing>
          <wp:anchor distT="0" distB="0" distL="114300" distR="114300" simplePos="0" relativeHeight="251659264" behindDoc="1" locked="0" layoutInCell="1" hidden="0" allowOverlap="1" wp14:anchorId="562EEEAC" wp14:editId="09DD92AE">
            <wp:simplePos x="0" y="0"/>
            <wp:positionH relativeFrom="margin">
              <wp:align>center</wp:align>
            </wp:positionH>
            <wp:positionV relativeFrom="paragraph">
              <wp:posOffset>9933</wp:posOffset>
            </wp:positionV>
            <wp:extent cx="3179445" cy="4114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p>
    <w:p w14:paraId="672070C1" w14:textId="77777777" w:rsidR="00F93C6E" w:rsidRDefault="00F93C6E">
      <w:pPr>
        <w:rPr>
          <w:rFonts w:ascii="Arial" w:eastAsia="Arial" w:hAnsi="Arial" w:cs="Arial"/>
        </w:rPr>
      </w:pPr>
    </w:p>
    <w:p w14:paraId="62928B4E" w14:textId="77777777" w:rsidR="00F93C6E" w:rsidRDefault="00F93C6E">
      <w:pPr>
        <w:rPr>
          <w:rFonts w:ascii="Arial" w:eastAsia="Arial" w:hAnsi="Arial" w:cs="Arial"/>
        </w:rPr>
      </w:pPr>
    </w:p>
    <w:p w14:paraId="2AF71E75" w14:textId="77777777" w:rsidR="00F93C6E" w:rsidRDefault="00F93C6E">
      <w:pPr>
        <w:rPr>
          <w:rFonts w:ascii="Arial" w:eastAsia="Arial" w:hAnsi="Arial" w:cs="Arial"/>
        </w:rPr>
      </w:pPr>
    </w:p>
    <w:p w14:paraId="6558304A" w14:textId="77777777" w:rsidR="00F93C6E" w:rsidRDefault="00F93C6E">
      <w:pPr>
        <w:rPr>
          <w:rFonts w:ascii="Arial" w:eastAsia="Arial" w:hAnsi="Arial" w:cs="Arial"/>
        </w:rPr>
      </w:pPr>
    </w:p>
    <w:p w14:paraId="03417329" w14:textId="77777777" w:rsidR="00F93C6E" w:rsidRDefault="00F93C6E">
      <w:pPr>
        <w:rPr>
          <w:rFonts w:ascii="Arial" w:eastAsia="Arial" w:hAnsi="Arial" w:cs="Arial"/>
        </w:rPr>
      </w:pPr>
    </w:p>
    <w:p w14:paraId="00EB8B12" w14:textId="77777777" w:rsidR="00F93C6E" w:rsidRDefault="00F93C6E">
      <w:pPr>
        <w:rPr>
          <w:rFonts w:ascii="Arial" w:eastAsia="Arial" w:hAnsi="Arial" w:cs="Arial"/>
        </w:rPr>
      </w:pPr>
    </w:p>
    <w:p w14:paraId="6742D43B" w14:textId="77777777" w:rsidR="00F93C6E" w:rsidRDefault="00F93C6E">
      <w:pPr>
        <w:rPr>
          <w:rFonts w:ascii="Arial" w:eastAsia="Arial" w:hAnsi="Arial" w:cs="Arial"/>
        </w:rPr>
      </w:pPr>
    </w:p>
    <w:p w14:paraId="09D4D018" w14:textId="77777777" w:rsidR="00F93C6E" w:rsidRDefault="00F93C6E">
      <w:pPr>
        <w:rPr>
          <w:rFonts w:ascii="Arial" w:eastAsia="Arial" w:hAnsi="Arial" w:cs="Arial"/>
        </w:rPr>
      </w:pPr>
    </w:p>
    <w:p w14:paraId="443FE855" w14:textId="77777777" w:rsidR="00F93C6E" w:rsidRDefault="00F93C6E">
      <w:pPr>
        <w:rPr>
          <w:rFonts w:ascii="Arial" w:eastAsia="Arial" w:hAnsi="Arial" w:cs="Arial"/>
        </w:rPr>
      </w:pPr>
    </w:p>
    <w:p w14:paraId="62C0E6E2" w14:textId="77777777" w:rsidR="00F93C6E" w:rsidRDefault="00F93C6E">
      <w:pPr>
        <w:rPr>
          <w:rFonts w:ascii="Arial" w:eastAsia="Arial" w:hAnsi="Arial" w:cs="Arial"/>
        </w:rPr>
      </w:pPr>
    </w:p>
    <w:p w14:paraId="1D665C6C" w14:textId="77777777" w:rsidR="00F93C6E" w:rsidRDefault="00F93C6E">
      <w:pPr>
        <w:rPr>
          <w:rFonts w:ascii="Arial" w:eastAsia="Arial" w:hAnsi="Arial" w:cs="Arial"/>
        </w:rPr>
      </w:pPr>
    </w:p>
    <w:p w14:paraId="7AF4596C" w14:textId="77777777" w:rsidR="00F93C6E" w:rsidRDefault="00F93C6E">
      <w:pPr>
        <w:rPr>
          <w:rFonts w:ascii="Arial" w:eastAsia="Arial" w:hAnsi="Arial" w:cs="Arial"/>
        </w:rPr>
      </w:pPr>
    </w:p>
    <w:p w14:paraId="024BEABC" w14:textId="77777777" w:rsidR="002739DC" w:rsidRDefault="002739DC">
      <w:pPr>
        <w:jc w:val="center"/>
        <w:rPr>
          <w:rFonts w:ascii="Arial" w:eastAsia="Arial" w:hAnsi="Arial" w:cs="Arial"/>
        </w:rPr>
      </w:pPr>
    </w:p>
    <w:p w14:paraId="7A18307B" w14:textId="77777777" w:rsidR="002739DC" w:rsidRDefault="002739DC">
      <w:pPr>
        <w:jc w:val="center"/>
        <w:rPr>
          <w:rFonts w:ascii="Arial" w:eastAsia="Arial" w:hAnsi="Arial" w:cs="Arial"/>
        </w:rPr>
      </w:pPr>
    </w:p>
    <w:p w14:paraId="0B177B4D" w14:textId="0DDE587C" w:rsidR="00F93C6E" w:rsidRDefault="004E3982">
      <w:pPr>
        <w:jc w:val="center"/>
        <w:rPr>
          <w:rFonts w:ascii="Arial" w:eastAsia="Arial" w:hAnsi="Arial" w:cs="Arial"/>
        </w:rPr>
      </w:pPr>
      <w:r>
        <w:rPr>
          <w:rFonts w:ascii="Arial" w:eastAsia="Arial" w:hAnsi="Arial" w:cs="Arial"/>
        </w:rPr>
        <w:t>December</w:t>
      </w:r>
      <w:r w:rsidR="00045868">
        <w:rPr>
          <w:rFonts w:ascii="Arial" w:eastAsia="Arial" w:hAnsi="Arial" w:cs="Arial"/>
        </w:rPr>
        <w:t xml:space="preserve"> 2020</w:t>
      </w:r>
    </w:p>
    <w:p w14:paraId="1EE1DE37" w14:textId="77777777" w:rsidR="00045868" w:rsidRDefault="00045868">
      <w:pPr>
        <w:jc w:val="center"/>
        <w:rPr>
          <w:rFonts w:ascii="Arial" w:eastAsia="Arial" w:hAnsi="Arial" w:cs="Arial"/>
        </w:rPr>
      </w:pPr>
    </w:p>
    <w:p w14:paraId="0FEE353D" w14:textId="77777777" w:rsidR="008B786D" w:rsidRDefault="008B786D" w:rsidP="008B786D">
      <w:pPr>
        <w:spacing w:after="240" w:line="240" w:lineRule="auto"/>
        <w:jc w:val="center"/>
        <w:rPr>
          <w:rFonts w:ascii="Arial" w:eastAsia="Times New Roman" w:hAnsi="Arial" w:cs="Arial"/>
          <w:b/>
          <w:sz w:val="24"/>
          <w:szCs w:val="24"/>
        </w:rPr>
      </w:pPr>
      <w:r>
        <w:rPr>
          <w:rFonts w:ascii="Arial" w:eastAsia="Times New Roman" w:hAnsi="Arial" w:cs="Arial"/>
          <w:b/>
          <w:sz w:val="24"/>
          <w:szCs w:val="24"/>
        </w:rPr>
        <w:t>TABLE OF CONTENTS</w:t>
      </w:r>
    </w:p>
    <w:p w14:paraId="407D0E72"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18A0087A"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4E71FAB9" w14:textId="4327D8F2"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History and Physical Examination</w:t>
      </w:r>
      <w:r>
        <w:rPr>
          <w:rFonts w:ascii="Arial" w:eastAsia="Times New Roman" w:hAnsi="Arial" w:cs="Arial"/>
          <w:webHidden/>
          <w:color w:val="000000"/>
          <w:sz w:val="20"/>
          <w:szCs w:val="20"/>
        </w:rPr>
        <w:tab/>
      </w:r>
      <w:r w:rsidR="006C20CB">
        <w:rPr>
          <w:rFonts w:ascii="Arial" w:eastAsia="Times New Roman" w:hAnsi="Arial" w:cs="Arial"/>
          <w:webHidden/>
          <w:color w:val="000000"/>
          <w:sz w:val="20"/>
          <w:szCs w:val="20"/>
        </w:rPr>
        <w:t>4</w:t>
      </w:r>
    </w:p>
    <w:p w14:paraId="05AC7336" w14:textId="15ADA0A8"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Clinical Assessment and Management</w:t>
      </w:r>
      <w:r>
        <w:rPr>
          <w:rFonts w:ascii="Arial" w:eastAsia="Times New Roman" w:hAnsi="Arial" w:cs="Arial"/>
          <w:webHidden/>
          <w:color w:val="000000"/>
          <w:sz w:val="20"/>
          <w:szCs w:val="20"/>
        </w:rPr>
        <w:tab/>
      </w:r>
      <w:r w:rsidR="006C20CB">
        <w:rPr>
          <w:rFonts w:ascii="Arial" w:eastAsia="Times New Roman" w:hAnsi="Arial" w:cs="Arial"/>
          <w:webHidden/>
          <w:color w:val="000000"/>
          <w:sz w:val="20"/>
          <w:szCs w:val="20"/>
        </w:rPr>
        <w:t>8</w:t>
      </w:r>
    </w:p>
    <w:p w14:paraId="43CC9697"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Worker Health, Well-Being, and Performance Optimization</w:t>
      </w:r>
      <w:r>
        <w:rPr>
          <w:rFonts w:ascii="Arial" w:eastAsia="Times New Roman" w:hAnsi="Arial" w:cs="Arial"/>
          <w:webHidden/>
          <w:color w:val="000000"/>
          <w:sz w:val="20"/>
          <w:szCs w:val="20"/>
        </w:rPr>
        <w:tab/>
        <w:t>11</w:t>
      </w:r>
    </w:p>
    <w:p w14:paraId="1AB9ECA2" w14:textId="77777777" w:rsidR="008B786D" w:rsidRDefault="008B786D" w:rsidP="008B786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Fitness for Work</w:t>
      </w:r>
      <w:r>
        <w:rPr>
          <w:rFonts w:ascii="Arial" w:eastAsia="Times New Roman" w:hAnsi="Arial" w:cs="Arial"/>
          <w:webHidden/>
          <w:color w:val="000000"/>
          <w:sz w:val="20"/>
          <w:szCs w:val="20"/>
        </w:rPr>
        <w:tab/>
        <w:t>13</w:t>
      </w:r>
    </w:p>
    <w:p w14:paraId="69B7CB28"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Toxicology</w:t>
      </w:r>
      <w:r>
        <w:rPr>
          <w:rFonts w:ascii="Arial" w:eastAsia="Times New Roman" w:hAnsi="Arial" w:cs="Arial"/>
          <w:smallCaps/>
          <w:webHidden/>
          <w:color w:val="000000"/>
          <w:sz w:val="20"/>
          <w:szCs w:val="20"/>
        </w:rPr>
        <w:tab/>
        <w:t>15</w:t>
      </w:r>
    </w:p>
    <w:p w14:paraId="4AF9A23C" w14:textId="77777777" w:rsidR="008B786D" w:rsidRDefault="008B786D" w:rsidP="008B786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Surveillance</w:t>
      </w:r>
      <w:r>
        <w:rPr>
          <w:rFonts w:ascii="Arial" w:eastAsia="Times New Roman" w:hAnsi="Arial" w:cs="Arial"/>
          <w:smallCaps/>
          <w:webHidden/>
          <w:color w:val="000000"/>
          <w:sz w:val="20"/>
          <w:szCs w:val="20"/>
        </w:rPr>
        <w:tab/>
        <w:t>17</w:t>
      </w:r>
    </w:p>
    <w:p w14:paraId="65D1B66E"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19</w:t>
      </w:r>
    </w:p>
    <w:p w14:paraId="3950839C"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Hazard Recognition and Management</w:t>
      </w:r>
      <w:r>
        <w:rPr>
          <w:rFonts w:ascii="Arial" w:eastAsia="Times New Roman" w:hAnsi="Arial" w:cs="Arial"/>
          <w:webHidden/>
          <w:color w:val="000000"/>
          <w:sz w:val="20"/>
          <w:szCs w:val="20"/>
        </w:rPr>
        <w:tab/>
        <w:t>19</w:t>
      </w:r>
    </w:p>
    <w:p w14:paraId="60D5D5DB" w14:textId="77777777" w:rsidR="008B786D" w:rsidRDefault="008B786D" w:rsidP="008B786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Biostatistics and Epidemiology</w:t>
      </w:r>
      <w:r>
        <w:rPr>
          <w:rFonts w:ascii="Arial" w:eastAsia="Times New Roman" w:hAnsi="Arial" w:cs="Arial"/>
          <w:webHidden/>
          <w:color w:val="000000"/>
          <w:sz w:val="20"/>
          <w:szCs w:val="20"/>
        </w:rPr>
        <w:tab/>
        <w:t>21</w:t>
      </w:r>
    </w:p>
    <w:p w14:paraId="067A18C4"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Regulatory</w:t>
      </w:r>
      <w:r>
        <w:rPr>
          <w:rFonts w:ascii="Arial" w:eastAsia="Times New Roman" w:hAnsi="Arial" w:cs="Arial"/>
          <w:webHidden/>
          <w:color w:val="000000"/>
          <w:sz w:val="20"/>
          <w:szCs w:val="20"/>
        </w:rPr>
        <w:tab/>
        <w:t>22</w:t>
      </w:r>
    </w:p>
    <w:p w14:paraId="1514C164" w14:textId="77777777" w:rsidR="008B786D" w:rsidRDefault="008B786D" w:rsidP="008B786D">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24</w:t>
      </w:r>
    </w:p>
    <w:p w14:paraId="584BD6EB"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24</w:t>
      </w:r>
    </w:p>
    <w:p w14:paraId="7080DB0C" w14:textId="77777777" w:rsidR="008B786D" w:rsidRDefault="008B786D" w:rsidP="008B786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26</w:t>
      </w:r>
    </w:p>
    <w:p w14:paraId="1A6047DC"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Population Health</w:t>
      </w:r>
      <w:r>
        <w:rPr>
          <w:rFonts w:ascii="Arial" w:eastAsia="Times New Roman" w:hAnsi="Arial" w:cs="Arial"/>
          <w:webHidden/>
          <w:color w:val="000000"/>
          <w:sz w:val="20"/>
          <w:szCs w:val="20"/>
        </w:rPr>
        <w:tab/>
        <w:t>28</w:t>
      </w:r>
    </w:p>
    <w:p w14:paraId="7AB176FE"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smallCaps/>
          <w:webHidden/>
          <w:color w:val="000000"/>
          <w:sz w:val="20"/>
          <w:szCs w:val="20"/>
        </w:rPr>
        <w:tab/>
        <w:t>29</w:t>
      </w:r>
    </w:p>
    <w:p w14:paraId="052EF7B2"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31</w:t>
      </w:r>
    </w:p>
    <w:p w14:paraId="75E1203B"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31</w:t>
      </w:r>
    </w:p>
    <w:p w14:paraId="589E7CF4"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smallCaps/>
          <w:webHidden/>
          <w:color w:val="000000"/>
          <w:sz w:val="20"/>
          <w:szCs w:val="20"/>
        </w:rPr>
        <w:tab/>
        <w:t>32</w:t>
      </w:r>
    </w:p>
    <w:p w14:paraId="532C90DB"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34</w:t>
      </w:r>
    </w:p>
    <w:p w14:paraId="6FBDF0D5"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Ethical Principles</w:t>
      </w:r>
      <w:r>
        <w:rPr>
          <w:rFonts w:ascii="Arial" w:eastAsia="Times New Roman" w:hAnsi="Arial" w:cs="Arial"/>
          <w:webHidden/>
          <w:color w:val="000000"/>
          <w:sz w:val="20"/>
          <w:szCs w:val="20"/>
        </w:rPr>
        <w:tab/>
        <w:t>34</w:t>
      </w:r>
    </w:p>
    <w:p w14:paraId="64CCFBF6"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Accountability/Conscientiousness</w:t>
      </w:r>
      <w:r>
        <w:rPr>
          <w:rFonts w:ascii="Arial" w:eastAsia="Times New Roman" w:hAnsi="Arial" w:cs="Arial"/>
          <w:webHidden/>
          <w:color w:val="000000"/>
          <w:sz w:val="20"/>
          <w:szCs w:val="20"/>
        </w:rPr>
        <w:tab/>
        <w:t>36</w:t>
      </w:r>
    </w:p>
    <w:p w14:paraId="26EAEB74" w14:textId="77777777" w:rsidR="008B786D" w:rsidRDefault="008B786D" w:rsidP="008B786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Self-Awareness and Help-Seeking</w:t>
      </w:r>
      <w:r>
        <w:rPr>
          <w:rFonts w:ascii="Arial" w:eastAsia="Times New Roman" w:hAnsi="Arial" w:cs="Arial"/>
          <w:smallCaps/>
          <w:webHidden/>
          <w:color w:val="000000"/>
          <w:sz w:val="20"/>
          <w:szCs w:val="20"/>
        </w:rPr>
        <w:tab/>
        <w:t>37</w:t>
      </w:r>
    </w:p>
    <w:p w14:paraId="1D5787E0"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39</w:t>
      </w:r>
    </w:p>
    <w:p w14:paraId="420461D5"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39</w:t>
      </w:r>
    </w:p>
    <w:p w14:paraId="3D2A10D4"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42</w:t>
      </w:r>
    </w:p>
    <w:p w14:paraId="11D476CD"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smallCaps/>
          <w:webHidden/>
          <w:color w:val="000000"/>
          <w:sz w:val="20"/>
          <w:szCs w:val="20"/>
        </w:rPr>
        <w:tab/>
        <w:t>44</w:t>
      </w:r>
    </w:p>
    <w:p w14:paraId="1EDE4B86"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1.0 to 2.0</w:t>
      </w:r>
      <w:r>
        <w:rPr>
          <w:rFonts w:ascii="Arial" w:eastAsia="Times New Roman" w:hAnsi="Arial" w:cs="Arial"/>
          <w:b/>
          <w:bCs/>
          <w:caps/>
          <w:webHidden/>
          <w:sz w:val="20"/>
          <w:szCs w:val="20"/>
        </w:rPr>
        <w:tab/>
        <w:t>46</w:t>
      </w:r>
    </w:p>
    <w:p w14:paraId="51041E3C" w14:textId="77777777" w:rsidR="008B786D" w:rsidRDefault="008B786D" w:rsidP="008B786D">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49</w:t>
      </w:r>
    </w:p>
    <w:p w14:paraId="24AEA3C6" w14:textId="77777777" w:rsidR="007C1523" w:rsidRDefault="007C1523" w:rsidP="000E0E69">
      <w:pPr>
        <w:jc w:val="center"/>
        <w:rPr>
          <w:rFonts w:ascii="Arial" w:eastAsia="Arial" w:hAnsi="Arial" w:cs="Arial"/>
          <w:b/>
        </w:rPr>
      </w:pPr>
      <w:r>
        <w:rPr>
          <w:rFonts w:ascii="Arial" w:eastAsia="Arial" w:hAnsi="Arial" w:cs="Arial"/>
          <w:b/>
        </w:rPr>
        <w:lastRenderedPageBreak/>
        <w:t>Milestones Supplemental Guide</w:t>
      </w:r>
    </w:p>
    <w:p w14:paraId="5ACDB2F4" w14:textId="77777777" w:rsidR="007C1523" w:rsidRDefault="007C1523" w:rsidP="000E0E69">
      <w:pPr>
        <w:ind w:left="-5"/>
        <w:rPr>
          <w:rFonts w:ascii="Arial" w:eastAsia="Arial" w:hAnsi="Arial" w:cs="Arial"/>
        </w:rPr>
      </w:pPr>
    </w:p>
    <w:p w14:paraId="2057142F" w14:textId="5556480E" w:rsidR="007C1523" w:rsidRDefault="007C1523" w:rsidP="000E0E69">
      <w:pPr>
        <w:ind w:left="-5"/>
        <w:rPr>
          <w:rFonts w:ascii="Arial" w:eastAsia="Arial" w:hAnsi="Arial" w:cs="Arial"/>
        </w:rPr>
      </w:pPr>
      <w:r>
        <w:rPr>
          <w:rFonts w:ascii="Arial" w:eastAsia="Arial" w:hAnsi="Arial" w:cs="Arial"/>
        </w:rPr>
        <w:t>This document provides additional guidance and examples for the Occupational</w:t>
      </w:r>
      <w:r w:rsidR="007118BA">
        <w:rPr>
          <w:rFonts w:ascii="Arial" w:eastAsia="Arial" w:hAnsi="Arial" w:cs="Arial"/>
        </w:rPr>
        <w:t xml:space="preserve"> and Environmental</w:t>
      </w:r>
      <w:r>
        <w:rPr>
          <w:rFonts w:ascii="Arial" w:eastAsia="Arial" w:hAnsi="Arial" w:cs="Arial"/>
        </w:rPr>
        <w:t xml:space="preserve"> Medicine Milestones. This is not designed to indicate any specific requirements for each level, but to provide insight into the thinking of the Milestone Work Group.</w:t>
      </w:r>
    </w:p>
    <w:p w14:paraId="47AE04DF" w14:textId="77777777" w:rsidR="007C1523" w:rsidRDefault="007C1523" w:rsidP="000E0E69">
      <w:pPr>
        <w:ind w:left="-5"/>
        <w:rPr>
          <w:rFonts w:ascii="Arial" w:eastAsia="Arial" w:hAnsi="Arial" w:cs="Arial"/>
        </w:rPr>
      </w:pPr>
    </w:p>
    <w:p w14:paraId="79FDC8E2" w14:textId="77777777" w:rsidR="007C1523" w:rsidRDefault="007C1523" w:rsidP="000E0E69">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8107932" w14:textId="77777777" w:rsidR="007C1523" w:rsidRDefault="007C1523" w:rsidP="000E0E69">
      <w:pPr>
        <w:ind w:left="-5"/>
        <w:rPr>
          <w:rFonts w:ascii="Arial" w:eastAsia="Arial" w:hAnsi="Arial" w:cs="Arial"/>
        </w:rPr>
      </w:pPr>
    </w:p>
    <w:p w14:paraId="4B0626A4" w14:textId="77777777" w:rsidR="007C1523" w:rsidRDefault="007C1523" w:rsidP="000E0E69">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46053340" w14:textId="77777777" w:rsidR="007C1523" w:rsidRDefault="007C1523" w:rsidP="000E0E69">
      <w:pPr>
        <w:spacing w:line="254" w:lineRule="auto"/>
        <w:rPr>
          <w:rFonts w:ascii="Arial" w:eastAsia="Arial" w:hAnsi="Arial" w:cs="Arial"/>
        </w:rPr>
      </w:pPr>
    </w:p>
    <w:p w14:paraId="508BF7A4" w14:textId="7D5DF4DB" w:rsidR="007C1523" w:rsidRDefault="007C1523" w:rsidP="007C1523">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Pr>
            <w:rStyle w:val="Hyperlink"/>
            <w:rFonts w:ascii="Arial" w:hAnsi="Arial" w:cs="Arial"/>
          </w:rPr>
          <w:t>Resources</w:t>
        </w:r>
      </w:hyperlink>
      <w:r>
        <w:rPr>
          <w:rFonts w:ascii="Arial" w:hAnsi="Arial" w:cs="Arial"/>
        </w:rPr>
        <w:t xml:space="preserve"> page of the Milestones section of the ACGME website.</w:t>
      </w:r>
    </w:p>
    <w:p w14:paraId="18877191" w14:textId="77777777" w:rsidR="007C1523" w:rsidRDefault="007C1523">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696B7EB0" w14:textId="77777777">
        <w:trPr>
          <w:trHeight w:val="769"/>
        </w:trPr>
        <w:tc>
          <w:tcPr>
            <w:tcW w:w="14125" w:type="dxa"/>
            <w:gridSpan w:val="2"/>
            <w:shd w:val="clear" w:color="auto" w:fill="9CC3E5"/>
          </w:tcPr>
          <w:p w14:paraId="63E24E80" w14:textId="701A6718"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Patient Care 1: History</w:t>
            </w:r>
            <w:r w:rsidR="00852D9D">
              <w:rPr>
                <w:rFonts w:ascii="Arial" w:eastAsia="Arial" w:hAnsi="Arial" w:cs="Arial"/>
                <w:b/>
              </w:rPr>
              <w:t xml:space="preserve"> and Physical Examination </w:t>
            </w:r>
          </w:p>
          <w:p w14:paraId="7BEA5FD6" w14:textId="4EE96D32"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obtain and document an accurate, detailed </w:t>
            </w:r>
            <w:r w:rsidR="009302BD">
              <w:rPr>
                <w:rFonts w:ascii="Arial" w:eastAsia="Arial" w:hAnsi="Arial" w:cs="Arial"/>
              </w:rPr>
              <w:t>o</w:t>
            </w:r>
            <w:r w:rsidRPr="008458D3">
              <w:rPr>
                <w:rFonts w:ascii="Arial" w:eastAsia="Arial" w:hAnsi="Arial" w:cs="Arial"/>
              </w:rPr>
              <w:t>ccupational/</w:t>
            </w:r>
            <w:r w:rsidR="009302BD">
              <w:rPr>
                <w:rFonts w:ascii="Arial" w:eastAsia="Arial" w:hAnsi="Arial" w:cs="Arial"/>
              </w:rPr>
              <w:t>e</w:t>
            </w:r>
            <w:r w:rsidRPr="008458D3">
              <w:rPr>
                <w:rFonts w:ascii="Arial" w:eastAsia="Arial" w:hAnsi="Arial" w:cs="Arial"/>
              </w:rPr>
              <w:t>nvironmental history for work fitness, workplace injury/exposure, impairment assessment, and safety-sensitive tasks</w:t>
            </w:r>
            <w:r w:rsidR="00795BBF">
              <w:rPr>
                <w:rFonts w:ascii="Arial" w:eastAsia="Arial" w:hAnsi="Arial" w:cs="Arial"/>
              </w:rPr>
              <w:t>; t</w:t>
            </w:r>
            <w:r w:rsidR="00795BBF" w:rsidRPr="008458D3">
              <w:rPr>
                <w:rFonts w:ascii="Arial" w:eastAsia="Arial" w:hAnsi="Arial" w:cs="Arial"/>
              </w:rPr>
              <w:t>o perform both a comprehensive and a focused, directed physical examination suited to the presentation</w:t>
            </w:r>
          </w:p>
        </w:tc>
      </w:tr>
      <w:tr w:rsidR="00F93C6E" w:rsidRPr="008458D3" w14:paraId="161DFBE4" w14:textId="77777777">
        <w:tc>
          <w:tcPr>
            <w:tcW w:w="4950" w:type="dxa"/>
            <w:shd w:val="clear" w:color="auto" w:fill="FAC090"/>
          </w:tcPr>
          <w:p w14:paraId="5BE82025"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73260F18"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200459B" w14:textId="77777777" w:rsidTr="00D14792">
        <w:tc>
          <w:tcPr>
            <w:tcW w:w="4950" w:type="dxa"/>
            <w:tcBorders>
              <w:top w:val="single" w:sz="4" w:space="0" w:color="000000"/>
              <w:bottom w:val="single" w:sz="4" w:space="0" w:color="000000"/>
            </w:tcBorders>
            <w:shd w:val="clear" w:color="auto" w:fill="C9C9C9"/>
          </w:tcPr>
          <w:p w14:paraId="17229D15" w14:textId="77777777" w:rsidR="00F93C6E" w:rsidRDefault="00F84FC8">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Pr="008458D3">
              <w:rPr>
                <w:rFonts w:ascii="Arial" w:eastAsia="Arial" w:hAnsi="Arial" w:cs="Arial"/>
                <w:i/>
              </w:rPr>
              <w:t>Obtains an accurate history</w:t>
            </w:r>
          </w:p>
          <w:p w14:paraId="28A58EE0" w14:textId="77777777" w:rsidR="00795BBF" w:rsidRDefault="00795BBF">
            <w:pPr>
              <w:rPr>
                <w:rFonts w:ascii="Arial" w:eastAsia="Arial" w:hAnsi="Arial" w:cs="Arial"/>
                <w:i/>
              </w:rPr>
            </w:pPr>
          </w:p>
          <w:p w14:paraId="70621DCB" w14:textId="5780BA20" w:rsidR="00795BBF" w:rsidRDefault="00795BBF">
            <w:pPr>
              <w:rPr>
                <w:rFonts w:ascii="Arial" w:eastAsia="Arial" w:hAnsi="Arial" w:cs="Arial"/>
                <w:i/>
              </w:rPr>
            </w:pPr>
          </w:p>
          <w:p w14:paraId="00713B24" w14:textId="77777777" w:rsidR="00795BBF" w:rsidRDefault="00795BBF">
            <w:pPr>
              <w:rPr>
                <w:rFonts w:ascii="Arial" w:eastAsia="Arial" w:hAnsi="Arial" w:cs="Arial"/>
                <w:i/>
              </w:rPr>
            </w:pPr>
          </w:p>
          <w:p w14:paraId="17550A29" w14:textId="7F1DEDC0" w:rsidR="00795BBF" w:rsidRPr="008458D3" w:rsidRDefault="00795BBF">
            <w:pPr>
              <w:rPr>
                <w:rFonts w:ascii="Arial" w:eastAsia="Arial" w:hAnsi="Arial" w:cs="Arial"/>
                <w:i/>
                <w:color w:val="000000"/>
              </w:rPr>
            </w:pPr>
            <w:r w:rsidRPr="008458D3">
              <w:rPr>
                <w:rFonts w:ascii="Arial" w:eastAsia="Arial" w:hAnsi="Arial" w:cs="Arial"/>
                <w:i/>
              </w:rPr>
              <w:t>Performs a basic physical exam accurately</w:t>
            </w:r>
          </w:p>
        </w:tc>
        <w:tc>
          <w:tcPr>
            <w:tcW w:w="9175" w:type="dxa"/>
            <w:tcBorders>
              <w:top w:val="single" w:sz="4" w:space="0" w:color="000000"/>
              <w:left w:val="nil"/>
              <w:bottom w:val="single" w:sz="4" w:space="0" w:color="000000"/>
              <w:right w:val="single" w:sz="8" w:space="0" w:color="000000"/>
            </w:tcBorders>
            <w:shd w:val="clear" w:color="auto" w:fill="C9C9C9"/>
          </w:tcPr>
          <w:p w14:paraId="34738071" w14:textId="0D08C5A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Obtains a competent clinical history consistent with a PGY</w:t>
            </w:r>
            <w:r w:rsidR="002739DC">
              <w:rPr>
                <w:rFonts w:ascii="Arial" w:eastAsia="Arial" w:hAnsi="Arial" w:cs="Arial"/>
                <w:color w:val="000000"/>
              </w:rPr>
              <w:t>-</w:t>
            </w:r>
            <w:r w:rsidRPr="008458D3">
              <w:rPr>
                <w:rFonts w:ascii="Arial" w:eastAsia="Arial" w:hAnsi="Arial" w:cs="Arial"/>
                <w:color w:val="000000"/>
              </w:rPr>
              <w:t>1 skill level</w:t>
            </w:r>
          </w:p>
          <w:p w14:paraId="08166CC9" w14:textId="4BED1D78"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Elicits the chief complaint, history of present illness, past medical history, surgical history, medications, allergies, family history, and social history</w:t>
            </w:r>
          </w:p>
          <w:p w14:paraId="62905E5B" w14:textId="77777777" w:rsidR="00795BBF" w:rsidRPr="00795BBF" w:rsidRDefault="00795BBF" w:rsidP="00795BBF">
            <w:pPr>
              <w:pBdr>
                <w:top w:val="nil"/>
                <w:left w:val="nil"/>
                <w:bottom w:val="nil"/>
                <w:right w:val="nil"/>
                <w:between w:val="nil"/>
              </w:pBdr>
              <w:ind w:left="180"/>
              <w:rPr>
                <w:rFonts w:ascii="Arial" w:hAnsi="Arial" w:cs="Arial"/>
              </w:rPr>
            </w:pPr>
          </w:p>
          <w:p w14:paraId="5F5819E2" w14:textId="74784B74" w:rsidR="00795BBF"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Performs a physical examination to at least the proficiency level of a PGY</w:t>
            </w:r>
            <w:r w:rsidR="00CC4210">
              <w:rPr>
                <w:rFonts w:ascii="Arial" w:eastAsia="Arial" w:hAnsi="Arial" w:cs="Arial"/>
                <w:color w:val="000000"/>
              </w:rPr>
              <w:t>-</w:t>
            </w:r>
            <w:r w:rsidRPr="008458D3">
              <w:rPr>
                <w:rFonts w:ascii="Arial" w:eastAsia="Arial" w:hAnsi="Arial" w:cs="Arial"/>
                <w:color w:val="000000"/>
              </w:rPr>
              <w:t>1 resident</w:t>
            </w:r>
          </w:p>
          <w:p w14:paraId="4E1335B5" w14:textId="51E5DC26"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Performs all components of a general physical exam, including head, eyes, ears, nose, and throat, neck, cardiovascular, pulmonary, abdominal, musculoskeletal/extremities, neurological, and mental health exams</w:t>
            </w:r>
          </w:p>
        </w:tc>
      </w:tr>
      <w:tr w:rsidR="00F93C6E" w:rsidRPr="008458D3" w14:paraId="5772F808" w14:textId="77777777" w:rsidTr="00D14792">
        <w:tc>
          <w:tcPr>
            <w:tcW w:w="4950" w:type="dxa"/>
            <w:tcBorders>
              <w:top w:val="single" w:sz="4" w:space="0" w:color="000000"/>
              <w:bottom w:val="single" w:sz="4" w:space="0" w:color="000000"/>
            </w:tcBorders>
            <w:shd w:val="clear" w:color="auto" w:fill="C9C9C9"/>
          </w:tcPr>
          <w:p w14:paraId="1E9C546E" w14:textId="77777777" w:rsidR="004E3982" w:rsidRPr="004E3982" w:rsidRDefault="00F84FC8" w:rsidP="004E3982">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4E3982" w:rsidRPr="004E3982">
              <w:rPr>
                <w:rFonts w:ascii="Arial" w:eastAsia="Arial" w:hAnsi="Arial" w:cs="Arial"/>
                <w:i/>
              </w:rPr>
              <w:t xml:space="preserve">Obtains and reports an accurate and organized history, including occupational and environmental history </w:t>
            </w:r>
          </w:p>
          <w:p w14:paraId="6E5FD2E7" w14:textId="77777777" w:rsidR="004E3982" w:rsidRPr="004E3982" w:rsidRDefault="004E3982" w:rsidP="004E3982">
            <w:pPr>
              <w:rPr>
                <w:rFonts w:ascii="Arial" w:eastAsia="Arial" w:hAnsi="Arial" w:cs="Arial"/>
                <w:i/>
              </w:rPr>
            </w:pPr>
          </w:p>
          <w:p w14:paraId="6D2AEB0A" w14:textId="77777777" w:rsidR="004E3982" w:rsidRPr="004E3982" w:rsidRDefault="004E3982" w:rsidP="004E3982">
            <w:pPr>
              <w:rPr>
                <w:rFonts w:ascii="Arial" w:eastAsia="Arial" w:hAnsi="Arial" w:cs="Arial"/>
                <w:i/>
              </w:rPr>
            </w:pPr>
          </w:p>
          <w:p w14:paraId="2287DA0B" w14:textId="77777777" w:rsidR="004E3982" w:rsidRPr="004E3982" w:rsidRDefault="004E3982" w:rsidP="004E3982">
            <w:pPr>
              <w:rPr>
                <w:rFonts w:ascii="Arial" w:eastAsia="Arial" w:hAnsi="Arial" w:cs="Arial"/>
                <w:i/>
              </w:rPr>
            </w:pPr>
          </w:p>
          <w:p w14:paraId="50C491C4" w14:textId="1B68DC3C" w:rsidR="004E3982" w:rsidRDefault="004E3982" w:rsidP="004E3982">
            <w:pPr>
              <w:rPr>
                <w:rFonts w:ascii="Arial" w:eastAsia="Arial" w:hAnsi="Arial" w:cs="Arial"/>
                <w:i/>
              </w:rPr>
            </w:pPr>
          </w:p>
          <w:p w14:paraId="20D5B5B4" w14:textId="41A86DF1" w:rsidR="007C1523" w:rsidRDefault="007C1523" w:rsidP="004E3982">
            <w:pPr>
              <w:rPr>
                <w:rFonts w:ascii="Arial" w:eastAsia="Arial" w:hAnsi="Arial" w:cs="Arial"/>
                <w:i/>
              </w:rPr>
            </w:pPr>
          </w:p>
          <w:p w14:paraId="758E8F30" w14:textId="79182011" w:rsidR="007C1523" w:rsidRDefault="007C1523" w:rsidP="004E3982">
            <w:pPr>
              <w:rPr>
                <w:rFonts w:ascii="Arial" w:eastAsia="Arial" w:hAnsi="Arial" w:cs="Arial"/>
                <w:i/>
              </w:rPr>
            </w:pPr>
          </w:p>
          <w:p w14:paraId="2D93214A" w14:textId="0070EA21" w:rsidR="007C1523" w:rsidRDefault="007C1523" w:rsidP="004E3982">
            <w:pPr>
              <w:rPr>
                <w:rFonts w:ascii="Arial" w:eastAsia="Arial" w:hAnsi="Arial" w:cs="Arial"/>
                <w:i/>
              </w:rPr>
            </w:pPr>
          </w:p>
          <w:p w14:paraId="06D2AA17" w14:textId="5AD3ED60" w:rsidR="007C1523" w:rsidRDefault="007C1523" w:rsidP="004E3982">
            <w:pPr>
              <w:rPr>
                <w:rFonts w:ascii="Arial" w:eastAsia="Arial" w:hAnsi="Arial" w:cs="Arial"/>
                <w:i/>
              </w:rPr>
            </w:pPr>
          </w:p>
          <w:p w14:paraId="0F4669FC" w14:textId="77777777" w:rsidR="007C1523" w:rsidRPr="004E3982" w:rsidRDefault="007C1523" w:rsidP="004E3982">
            <w:pPr>
              <w:rPr>
                <w:rFonts w:ascii="Arial" w:eastAsia="Arial" w:hAnsi="Arial" w:cs="Arial"/>
                <w:i/>
              </w:rPr>
            </w:pPr>
          </w:p>
          <w:p w14:paraId="6F7B37E1" w14:textId="2018E7C5" w:rsidR="00795BBF" w:rsidRPr="008458D3" w:rsidRDefault="004E3982" w:rsidP="004E3982">
            <w:pPr>
              <w:rPr>
                <w:rFonts w:ascii="Arial" w:eastAsia="Arial" w:hAnsi="Arial" w:cs="Arial"/>
                <w:i/>
              </w:rPr>
            </w:pPr>
            <w:r w:rsidRPr="004E3982">
              <w:rPr>
                <w:rFonts w:ascii="Arial" w:eastAsia="Arial" w:hAnsi="Arial" w:cs="Arial"/>
                <w:i/>
              </w:rPr>
              <w:t>Performs an accurate and organized physical exam, and identifies appropriate physical findings for the chief complaint</w:t>
            </w:r>
          </w:p>
        </w:tc>
        <w:tc>
          <w:tcPr>
            <w:tcW w:w="9175" w:type="dxa"/>
            <w:tcBorders>
              <w:top w:val="single" w:sz="4" w:space="0" w:color="000000"/>
              <w:left w:val="nil"/>
              <w:bottom w:val="single" w:sz="4" w:space="0" w:color="000000"/>
              <w:right w:val="single" w:sz="8" w:space="0" w:color="000000"/>
            </w:tcBorders>
            <w:shd w:val="clear" w:color="auto" w:fill="C9C9C9"/>
          </w:tcPr>
          <w:p w14:paraId="651B942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Obtains a Level 1 history and includes information regarding current employer, length of time in current position, job title, job tasks, and mechanism of injury; or includes information regarding history of environmental exposure; presents history in an organized manner</w:t>
            </w:r>
          </w:p>
          <w:p w14:paraId="4EC74B38" w14:textId="78556362"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Begins to obtain information regarding disability risks factors</w:t>
            </w:r>
            <w:r w:rsidR="00045868">
              <w:rPr>
                <w:rFonts w:ascii="Arial" w:eastAsia="Arial" w:hAnsi="Arial" w:cs="Arial"/>
              </w:rPr>
              <w:t>,</w:t>
            </w:r>
            <w:r w:rsidRPr="008458D3">
              <w:rPr>
                <w:rFonts w:ascii="Arial" w:eastAsia="Arial" w:hAnsi="Arial" w:cs="Arial"/>
              </w:rPr>
              <w:t xml:space="preserve"> including alcohol use (heavy or at</w:t>
            </w:r>
            <w:r w:rsidR="009302BD">
              <w:rPr>
                <w:rFonts w:ascii="Arial" w:eastAsia="Arial" w:hAnsi="Arial" w:cs="Arial"/>
              </w:rPr>
              <w:t>-</w:t>
            </w:r>
            <w:r w:rsidRPr="008458D3">
              <w:rPr>
                <w:rFonts w:ascii="Arial" w:eastAsia="Arial" w:hAnsi="Arial" w:cs="Arial"/>
              </w:rPr>
              <w:t>risk drinking behaviors), smoking and tobacco use, illicit drug use (including non</w:t>
            </w:r>
            <w:r w:rsidR="009302BD">
              <w:rPr>
                <w:rFonts w:ascii="Arial" w:eastAsia="Arial" w:hAnsi="Arial" w:cs="Arial"/>
              </w:rPr>
              <w:t>-</w:t>
            </w:r>
            <w:r w:rsidRPr="008458D3">
              <w:rPr>
                <w:rFonts w:ascii="Arial" w:eastAsia="Arial" w:hAnsi="Arial" w:cs="Arial"/>
              </w:rPr>
              <w:t xml:space="preserve">medical use of a prescription drug), body measurements </w:t>
            </w:r>
            <w:r w:rsidR="009302BD">
              <w:rPr>
                <w:rFonts w:ascii="Arial" w:eastAsia="Arial" w:hAnsi="Arial" w:cs="Arial"/>
              </w:rPr>
              <w:t>and</w:t>
            </w:r>
            <w:r w:rsidRPr="008458D3">
              <w:rPr>
                <w:rFonts w:ascii="Arial" w:eastAsia="Arial" w:hAnsi="Arial" w:cs="Arial"/>
              </w:rPr>
              <w:t xml:space="preserve"> overweight/obesity status (weight circumference, </w:t>
            </w:r>
            <w:r w:rsidR="00CC4210">
              <w:rPr>
                <w:rFonts w:ascii="Arial" w:eastAsia="Arial" w:hAnsi="Arial" w:cs="Arial"/>
              </w:rPr>
              <w:t>body mass index (</w:t>
            </w:r>
            <w:r w:rsidRPr="008458D3">
              <w:rPr>
                <w:rFonts w:ascii="Arial" w:eastAsia="Arial" w:hAnsi="Arial" w:cs="Arial"/>
              </w:rPr>
              <w:t>BMI</w:t>
            </w:r>
            <w:r w:rsidR="00CC4210">
              <w:rPr>
                <w:rFonts w:ascii="Arial" w:eastAsia="Arial" w:hAnsi="Arial" w:cs="Arial"/>
              </w:rPr>
              <w:t>)</w:t>
            </w:r>
            <w:r w:rsidRPr="008458D3">
              <w:rPr>
                <w:rFonts w:ascii="Arial" w:eastAsia="Arial" w:hAnsi="Arial" w:cs="Arial"/>
              </w:rPr>
              <w:t>), diet/nutrition (</w:t>
            </w:r>
            <w:r w:rsidR="009302BD">
              <w:rPr>
                <w:rFonts w:ascii="Arial" w:eastAsia="Arial" w:hAnsi="Arial" w:cs="Arial"/>
              </w:rPr>
              <w:t xml:space="preserve">e.g., </w:t>
            </w:r>
            <w:r w:rsidRPr="008458D3">
              <w:rPr>
                <w:rFonts w:ascii="Arial" w:eastAsia="Arial" w:hAnsi="Arial" w:cs="Arial"/>
              </w:rPr>
              <w:t>fast food, caffeine, sugar sweetened beverages), physical activity (</w:t>
            </w:r>
            <w:r w:rsidR="009302BD">
              <w:rPr>
                <w:rFonts w:ascii="Arial" w:eastAsia="Arial" w:hAnsi="Arial" w:cs="Arial"/>
              </w:rPr>
              <w:t xml:space="preserve">e.g., </w:t>
            </w:r>
            <w:r w:rsidRPr="008458D3">
              <w:rPr>
                <w:rFonts w:ascii="Arial" w:eastAsia="Arial" w:hAnsi="Arial" w:cs="Arial"/>
              </w:rPr>
              <w:t>intensity, duration, type; aerobic v</w:t>
            </w:r>
            <w:r w:rsidR="009302BD">
              <w:rPr>
                <w:rFonts w:ascii="Arial" w:eastAsia="Arial" w:hAnsi="Arial" w:cs="Arial"/>
              </w:rPr>
              <w:t>ersu</w:t>
            </w:r>
            <w:r w:rsidRPr="008458D3">
              <w:rPr>
                <w:rFonts w:ascii="Arial" w:eastAsia="Arial" w:hAnsi="Arial" w:cs="Arial"/>
              </w:rPr>
              <w:t>s strengthening), sleep hygiene, and functioning in the six domains (seeing, hearing, mobility, communication, cognition, self-care)</w:t>
            </w:r>
          </w:p>
          <w:p w14:paraId="150F16D5" w14:textId="77777777" w:rsidR="00795BBF" w:rsidRPr="00795BBF" w:rsidRDefault="00795BBF" w:rsidP="00795BBF">
            <w:pPr>
              <w:pBdr>
                <w:top w:val="nil"/>
                <w:left w:val="nil"/>
                <w:bottom w:val="nil"/>
                <w:right w:val="nil"/>
                <w:between w:val="nil"/>
              </w:pBdr>
              <w:ind w:left="180"/>
              <w:rPr>
                <w:rFonts w:ascii="Arial" w:hAnsi="Arial" w:cs="Arial"/>
              </w:rPr>
            </w:pPr>
          </w:p>
          <w:p w14:paraId="4E9D95C2"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Performs and presents an organized examination, following a template such as </w:t>
            </w:r>
            <w:r>
              <w:rPr>
                <w:rFonts w:ascii="Arial" w:eastAsia="Arial" w:hAnsi="Arial" w:cs="Arial"/>
              </w:rPr>
              <w:t>i</w:t>
            </w:r>
            <w:r w:rsidRPr="008458D3">
              <w:rPr>
                <w:rFonts w:ascii="Arial" w:eastAsia="Arial" w:hAnsi="Arial" w:cs="Arial"/>
              </w:rPr>
              <w:t xml:space="preserve">nspection, </w:t>
            </w:r>
            <w:r>
              <w:rPr>
                <w:rFonts w:ascii="Arial" w:eastAsia="Arial" w:hAnsi="Arial" w:cs="Arial"/>
              </w:rPr>
              <w:t>p</w:t>
            </w:r>
            <w:r w:rsidRPr="008458D3">
              <w:rPr>
                <w:rFonts w:ascii="Arial" w:eastAsia="Arial" w:hAnsi="Arial" w:cs="Arial"/>
              </w:rPr>
              <w:t xml:space="preserve">alpation, </w:t>
            </w:r>
            <w:r>
              <w:rPr>
                <w:rFonts w:ascii="Arial" w:eastAsia="Arial" w:hAnsi="Arial" w:cs="Arial"/>
              </w:rPr>
              <w:t>a</w:t>
            </w:r>
            <w:r w:rsidRPr="008458D3">
              <w:rPr>
                <w:rFonts w:ascii="Arial" w:eastAsia="Arial" w:hAnsi="Arial" w:cs="Arial"/>
              </w:rPr>
              <w:t xml:space="preserve">uscultation, </w:t>
            </w:r>
            <w:r>
              <w:rPr>
                <w:rFonts w:ascii="Arial" w:eastAsia="Arial" w:hAnsi="Arial" w:cs="Arial"/>
              </w:rPr>
              <w:t>p</w:t>
            </w:r>
            <w:r w:rsidRPr="008458D3">
              <w:rPr>
                <w:rFonts w:ascii="Arial" w:eastAsia="Arial" w:hAnsi="Arial" w:cs="Arial"/>
              </w:rPr>
              <w:t xml:space="preserve">ercussion, </w:t>
            </w:r>
            <w:r>
              <w:rPr>
                <w:rFonts w:ascii="Arial" w:eastAsia="Arial" w:hAnsi="Arial" w:cs="Arial"/>
              </w:rPr>
              <w:t>r</w:t>
            </w:r>
            <w:r w:rsidRPr="008458D3">
              <w:rPr>
                <w:rFonts w:ascii="Arial" w:eastAsia="Arial" w:hAnsi="Arial" w:cs="Arial"/>
              </w:rPr>
              <w:t xml:space="preserve">ange of </w:t>
            </w:r>
            <w:r>
              <w:rPr>
                <w:rFonts w:ascii="Arial" w:eastAsia="Arial" w:hAnsi="Arial" w:cs="Arial"/>
              </w:rPr>
              <w:t>m</w:t>
            </w:r>
            <w:r w:rsidRPr="008458D3">
              <w:rPr>
                <w:rFonts w:ascii="Arial" w:eastAsia="Arial" w:hAnsi="Arial" w:cs="Arial"/>
              </w:rPr>
              <w:t xml:space="preserve">otion, </w:t>
            </w:r>
            <w:r>
              <w:rPr>
                <w:rFonts w:ascii="Arial" w:eastAsia="Arial" w:hAnsi="Arial" w:cs="Arial"/>
              </w:rPr>
              <w:t>s</w:t>
            </w:r>
            <w:r w:rsidRPr="008458D3">
              <w:rPr>
                <w:rFonts w:ascii="Arial" w:eastAsia="Arial" w:hAnsi="Arial" w:cs="Arial"/>
              </w:rPr>
              <w:t xml:space="preserve">trength </w:t>
            </w:r>
            <w:r>
              <w:rPr>
                <w:rFonts w:ascii="Arial" w:eastAsia="Arial" w:hAnsi="Arial" w:cs="Arial"/>
              </w:rPr>
              <w:t>t</w:t>
            </w:r>
            <w:r w:rsidRPr="008458D3">
              <w:rPr>
                <w:rFonts w:ascii="Arial" w:eastAsia="Arial" w:hAnsi="Arial" w:cs="Arial"/>
              </w:rPr>
              <w:t xml:space="preserve">esting, </w:t>
            </w:r>
            <w:r>
              <w:rPr>
                <w:rFonts w:ascii="Arial" w:eastAsia="Arial" w:hAnsi="Arial" w:cs="Arial"/>
              </w:rPr>
              <w:t>n</w:t>
            </w:r>
            <w:r w:rsidRPr="008458D3">
              <w:rPr>
                <w:rFonts w:ascii="Arial" w:eastAsia="Arial" w:hAnsi="Arial" w:cs="Arial"/>
              </w:rPr>
              <w:t>eurovascular (</w:t>
            </w:r>
            <w:r>
              <w:rPr>
                <w:rFonts w:ascii="Arial" w:eastAsia="Arial" w:hAnsi="Arial" w:cs="Arial"/>
              </w:rPr>
              <w:t xml:space="preserve">e.g., </w:t>
            </w:r>
            <w:r w:rsidRPr="008458D3">
              <w:rPr>
                <w:rFonts w:ascii="Arial" w:eastAsia="Arial" w:hAnsi="Arial" w:cs="Arial"/>
              </w:rPr>
              <w:t xml:space="preserve">sensation, reflexes, coordination, gate, pulses/circulation), and relevant </w:t>
            </w:r>
            <w:r>
              <w:rPr>
                <w:rFonts w:ascii="Arial" w:eastAsia="Arial" w:hAnsi="Arial" w:cs="Arial"/>
              </w:rPr>
              <w:t>s</w:t>
            </w:r>
            <w:r w:rsidRPr="008458D3">
              <w:rPr>
                <w:rFonts w:ascii="Arial" w:eastAsia="Arial" w:hAnsi="Arial" w:cs="Arial"/>
              </w:rPr>
              <w:t xml:space="preserve">pecial </w:t>
            </w:r>
            <w:r>
              <w:rPr>
                <w:rFonts w:ascii="Arial" w:eastAsia="Arial" w:hAnsi="Arial" w:cs="Arial"/>
              </w:rPr>
              <w:t>t</w:t>
            </w:r>
            <w:r w:rsidRPr="008458D3">
              <w:rPr>
                <w:rFonts w:ascii="Arial" w:eastAsia="Arial" w:hAnsi="Arial" w:cs="Arial"/>
              </w:rPr>
              <w:t>ests</w:t>
            </w:r>
          </w:p>
          <w:p w14:paraId="6E0F2E60" w14:textId="0E871B55"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Focuses presentation on pertinent positives and negatives based on patient’s chief complaint (e</w:t>
            </w:r>
            <w:r>
              <w:rPr>
                <w:rFonts w:ascii="Arial" w:eastAsia="Arial" w:hAnsi="Arial" w:cs="Arial"/>
              </w:rPr>
              <w:t>.g.,</w:t>
            </w:r>
            <w:r w:rsidRPr="008458D3">
              <w:rPr>
                <w:rFonts w:ascii="Arial" w:eastAsia="Arial" w:hAnsi="Arial" w:cs="Arial"/>
              </w:rPr>
              <w:t xml:space="preserve"> </w:t>
            </w:r>
            <w:r>
              <w:rPr>
                <w:rFonts w:ascii="Arial" w:eastAsia="Arial" w:hAnsi="Arial" w:cs="Arial"/>
              </w:rPr>
              <w:t>f</w:t>
            </w:r>
            <w:r w:rsidRPr="008458D3">
              <w:rPr>
                <w:rFonts w:ascii="Arial" w:eastAsia="Arial" w:hAnsi="Arial" w:cs="Arial"/>
              </w:rPr>
              <w:t>ocus on musculoskeletal exam if patient presents with musculoskeletal complaint)</w:t>
            </w:r>
          </w:p>
        </w:tc>
      </w:tr>
      <w:tr w:rsidR="00F93C6E" w:rsidRPr="008458D3" w14:paraId="2A921D4D" w14:textId="77777777" w:rsidTr="00D14792">
        <w:trPr>
          <w:trHeight w:val="2374"/>
        </w:trPr>
        <w:tc>
          <w:tcPr>
            <w:tcW w:w="4950" w:type="dxa"/>
            <w:tcBorders>
              <w:top w:val="single" w:sz="4" w:space="0" w:color="000000"/>
              <w:bottom w:val="single" w:sz="4" w:space="0" w:color="000000"/>
            </w:tcBorders>
            <w:shd w:val="clear" w:color="auto" w:fill="C9C9C9"/>
          </w:tcPr>
          <w:p w14:paraId="3B33755C" w14:textId="77777777" w:rsidR="004E3982" w:rsidRPr="004E3982" w:rsidRDefault="00F84FC8" w:rsidP="004E3982">
            <w:pPr>
              <w:rPr>
                <w:rFonts w:ascii="Arial" w:eastAsia="Arial" w:hAnsi="Arial" w:cs="Arial"/>
                <w:i/>
              </w:rPr>
            </w:pPr>
            <w:r w:rsidRPr="008458D3">
              <w:rPr>
                <w:rFonts w:ascii="Arial" w:eastAsia="Arial" w:hAnsi="Arial" w:cs="Arial"/>
                <w:b/>
              </w:rPr>
              <w:lastRenderedPageBreak/>
              <w:t>Level 3</w:t>
            </w:r>
            <w:r w:rsidRPr="008458D3">
              <w:rPr>
                <w:rFonts w:ascii="Arial" w:eastAsia="Arial" w:hAnsi="Arial" w:cs="Arial"/>
              </w:rPr>
              <w:t xml:space="preserve"> </w:t>
            </w:r>
            <w:r w:rsidR="004E3982" w:rsidRPr="004E3982">
              <w:rPr>
                <w:rFonts w:ascii="Arial" w:eastAsia="Arial" w:hAnsi="Arial" w:cs="Arial"/>
                <w:i/>
              </w:rPr>
              <w:t xml:space="preserve">Consistently obtains and reports a comprehensive and accurate history, including occupational and environmental factors, and seeks appropriate data from secondary sources </w:t>
            </w:r>
          </w:p>
          <w:p w14:paraId="402A2EFA" w14:textId="1B5CAC22" w:rsidR="004E3982" w:rsidRDefault="004E3982" w:rsidP="004E3982">
            <w:pPr>
              <w:rPr>
                <w:rFonts w:ascii="Arial" w:eastAsia="Arial" w:hAnsi="Arial" w:cs="Arial"/>
                <w:i/>
              </w:rPr>
            </w:pPr>
          </w:p>
          <w:p w14:paraId="4D44680C" w14:textId="54586A14" w:rsidR="007C1523" w:rsidRDefault="007C1523" w:rsidP="004E3982">
            <w:pPr>
              <w:rPr>
                <w:rFonts w:ascii="Arial" w:eastAsia="Arial" w:hAnsi="Arial" w:cs="Arial"/>
                <w:i/>
              </w:rPr>
            </w:pPr>
          </w:p>
          <w:p w14:paraId="5EEA534F" w14:textId="5E8AF9EE" w:rsidR="007C1523" w:rsidRDefault="007C1523" w:rsidP="004E3982">
            <w:pPr>
              <w:rPr>
                <w:rFonts w:ascii="Arial" w:eastAsia="Arial" w:hAnsi="Arial" w:cs="Arial"/>
                <w:i/>
              </w:rPr>
            </w:pPr>
          </w:p>
          <w:p w14:paraId="14A2FF72" w14:textId="4C2E860A" w:rsidR="007C1523" w:rsidRDefault="007C1523" w:rsidP="004E3982">
            <w:pPr>
              <w:rPr>
                <w:rFonts w:ascii="Arial" w:eastAsia="Arial" w:hAnsi="Arial" w:cs="Arial"/>
                <w:i/>
              </w:rPr>
            </w:pPr>
          </w:p>
          <w:p w14:paraId="2FD90E5E" w14:textId="3508F2BB" w:rsidR="007C1523" w:rsidRDefault="007C1523" w:rsidP="004E3982">
            <w:pPr>
              <w:rPr>
                <w:rFonts w:ascii="Arial" w:eastAsia="Arial" w:hAnsi="Arial" w:cs="Arial"/>
                <w:i/>
              </w:rPr>
            </w:pPr>
          </w:p>
          <w:p w14:paraId="3354CDD2" w14:textId="5768BB9E" w:rsidR="007C1523" w:rsidRDefault="007C1523" w:rsidP="004E3982">
            <w:pPr>
              <w:rPr>
                <w:rFonts w:ascii="Arial" w:eastAsia="Arial" w:hAnsi="Arial" w:cs="Arial"/>
                <w:i/>
              </w:rPr>
            </w:pPr>
          </w:p>
          <w:p w14:paraId="67F27D6E" w14:textId="77777777" w:rsidR="007C1523" w:rsidRPr="004E3982" w:rsidRDefault="007C1523" w:rsidP="004E3982">
            <w:pPr>
              <w:rPr>
                <w:rFonts w:ascii="Arial" w:eastAsia="Arial" w:hAnsi="Arial" w:cs="Arial"/>
                <w:i/>
              </w:rPr>
            </w:pPr>
          </w:p>
          <w:p w14:paraId="70A23F1E" w14:textId="2D58FD85" w:rsidR="00795BBF" w:rsidRPr="008458D3" w:rsidRDefault="004E3982" w:rsidP="004E3982">
            <w:pPr>
              <w:rPr>
                <w:rFonts w:ascii="Arial" w:eastAsia="Arial" w:hAnsi="Arial" w:cs="Arial"/>
                <w:i/>
                <w:color w:val="000000"/>
              </w:rPr>
            </w:pPr>
            <w:r w:rsidRPr="004E3982">
              <w:rPr>
                <w:rFonts w:ascii="Arial" w:eastAsia="Arial" w:hAnsi="Arial" w:cs="Arial"/>
                <w:i/>
              </w:rPr>
              <w:t>Consistently performs an accurate and thorough physical examination, and reports relevant findings in support of likely clinical diagnosis</w:t>
            </w:r>
          </w:p>
        </w:tc>
        <w:tc>
          <w:tcPr>
            <w:tcW w:w="9175" w:type="dxa"/>
            <w:tcBorders>
              <w:top w:val="single" w:sz="4" w:space="0" w:color="000000"/>
              <w:left w:val="nil"/>
              <w:bottom w:val="single" w:sz="4" w:space="0" w:color="000000"/>
              <w:right w:val="single" w:sz="8" w:space="0" w:color="000000"/>
            </w:tcBorders>
            <w:shd w:val="clear" w:color="auto" w:fill="C9C9C9"/>
          </w:tcPr>
          <w:p w14:paraId="1B5C57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Obtains a Level 2 history and seeks/obtains data from secondary sources such as a formal job description from the employer, </w:t>
            </w:r>
            <w:r w:rsidR="00045868">
              <w:rPr>
                <w:rFonts w:ascii="Arial" w:eastAsia="Arial" w:hAnsi="Arial" w:cs="Arial"/>
                <w:color w:val="000000"/>
              </w:rPr>
              <w:t>safety data</w:t>
            </w:r>
            <w:r w:rsidRPr="008458D3">
              <w:rPr>
                <w:rFonts w:ascii="Arial" w:eastAsia="Arial" w:hAnsi="Arial" w:cs="Arial"/>
                <w:color w:val="000000"/>
              </w:rPr>
              <w:t xml:space="preserve"> sheets from the employer, data on documented exposures from online sources such as the </w:t>
            </w:r>
            <w:r w:rsidR="00045868">
              <w:rPr>
                <w:rFonts w:ascii="Arial" w:eastAsia="Arial" w:hAnsi="Arial" w:cs="Arial"/>
                <w:color w:val="000000"/>
              </w:rPr>
              <w:t>Agency for Toxic Substances and Disease Registry (</w:t>
            </w:r>
            <w:r w:rsidRPr="008458D3">
              <w:rPr>
                <w:rFonts w:ascii="Arial" w:eastAsia="Arial" w:hAnsi="Arial" w:cs="Arial"/>
                <w:color w:val="000000"/>
              </w:rPr>
              <w:t>ATSDR</w:t>
            </w:r>
            <w:r w:rsidR="00045868">
              <w:rPr>
                <w:rFonts w:ascii="Arial" w:eastAsia="Arial" w:hAnsi="Arial" w:cs="Arial"/>
                <w:color w:val="000000"/>
              </w:rPr>
              <w:t>)</w:t>
            </w:r>
            <w:r w:rsidRPr="008458D3">
              <w:rPr>
                <w:rFonts w:ascii="Arial" w:eastAsia="Arial" w:hAnsi="Arial" w:cs="Arial"/>
                <w:color w:val="000000"/>
              </w:rPr>
              <w:t xml:space="preserve">, has the patient sign authorization for release of medical records from outside providers, obtains exposure records/information from employers (including site-specific sampling, relevant to the worker’s position), contacts former employers, etc.  </w:t>
            </w:r>
          </w:p>
          <w:p w14:paraId="4097038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Uses information regarding disability risk factors to begin to identify patients at risk</w:t>
            </w:r>
          </w:p>
          <w:p w14:paraId="4F74F01A" w14:textId="7C9EB407"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Includes the patient’s risk factors in consideration of the initial treatment plan and follow-up visit schedule</w:t>
            </w:r>
          </w:p>
          <w:p w14:paraId="6F6D710B" w14:textId="77777777" w:rsidR="00795BBF" w:rsidRPr="00795BBF" w:rsidRDefault="00795BBF" w:rsidP="00795BBF">
            <w:pPr>
              <w:pBdr>
                <w:top w:val="nil"/>
                <w:left w:val="nil"/>
                <w:bottom w:val="nil"/>
                <w:right w:val="nil"/>
                <w:between w:val="nil"/>
              </w:pBdr>
              <w:ind w:left="180"/>
              <w:rPr>
                <w:rFonts w:ascii="Arial" w:hAnsi="Arial" w:cs="Arial"/>
              </w:rPr>
            </w:pPr>
          </w:p>
          <w:p w14:paraId="542C03BD"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Performs a Level 2 physical examination with skill and accuracy, including skilled use of relevant </w:t>
            </w:r>
            <w:r>
              <w:rPr>
                <w:rFonts w:ascii="Arial" w:eastAsia="Arial" w:hAnsi="Arial" w:cs="Arial"/>
                <w:color w:val="000000"/>
              </w:rPr>
              <w:t>s</w:t>
            </w:r>
            <w:r w:rsidRPr="008458D3">
              <w:rPr>
                <w:rFonts w:ascii="Arial" w:eastAsia="Arial" w:hAnsi="Arial" w:cs="Arial"/>
                <w:color w:val="000000"/>
              </w:rPr>
              <w:t xml:space="preserve">pecial </w:t>
            </w:r>
            <w:r>
              <w:rPr>
                <w:rFonts w:ascii="Arial" w:eastAsia="Arial" w:hAnsi="Arial" w:cs="Arial"/>
                <w:color w:val="000000"/>
              </w:rPr>
              <w:t>t</w:t>
            </w:r>
            <w:r w:rsidRPr="008458D3">
              <w:rPr>
                <w:rFonts w:ascii="Arial" w:eastAsia="Arial" w:hAnsi="Arial" w:cs="Arial"/>
                <w:color w:val="000000"/>
              </w:rPr>
              <w:t xml:space="preserve">ests for the clinical presentation </w:t>
            </w:r>
          </w:p>
          <w:p w14:paraId="7C6E3271" w14:textId="379851E3"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For a patient with complaints of onset of shoulder pain after overhead work, select correct special clinical tests (e</w:t>
            </w:r>
            <w:r>
              <w:rPr>
                <w:rFonts w:ascii="Arial" w:eastAsia="Arial" w:hAnsi="Arial" w:cs="Arial"/>
                <w:color w:val="000000"/>
              </w:rPr>
              <w:t xml:space="preserve">.g., </w:t>
            </w:r>
            <w:proofErr w:type="spellStart"/>
            <w:r w:rsidRPr="008458D3">
              <w:rPr>
                <w:rFonts w:ascii="Arial" w:eastAsia="Arial" w:hAnsi="Arial" w:cs="Arial"/>
                <w:color w:val="000000"/>
              </w:rPr>
              <w:t>Neer’s</w:t>
            </w:r>
            <w:proofErr w:type="spellEnd"/>
            <w:r w:rsidRPr="008458D3">
              <w:rPr>
                <w:rFonts w:ascii="Arial" w:eastAsia="Arial" w:hAnsi="Arial" w:cs="Arial"/>
                <w:color w:val="000000"/>
              </w:rPr>
              <w:t xml:space="preserve">, </w:t>
            </w:r>
            <w:proofErr w:type="spellStart"/>
            <w:r w:rsidRPr="008458D3">
              <w:rPr>
                <w:rFonts w:ascii="Arial" w:eastAsia="Arial" w:hAnsi="Arial" w:cs="Arial"/>
                <w:color w:val="000000"/>
              </w:rPr>
              <w:t>Hawkin’s</w:t>
            </w:r>
            <w:proofErr w:type="spellEnd"/>
            <w:r w:rsidRPr="008458D3">
              <w:rPr>
                <w:rFonts w:ascii="Arial" w:eastAsia="Arial" w:hAnsi="Arial" w:cs="Arial"/>
                <w:color w:val="000000"/>
              </w:rPr>
              <w:t xml:space="preserve">, </w:t>
            </w:r>
            <w:r>
              <w:rPr>
                <w:rFonts w:ascii="Arial" w:eastAsia="Arial" w:hAnsi="Arial" w:cs="Arial"/>
                <w:color w:val="000000"/>
              </w:rPr>
              <w:t>or e</w:t>
            </w:r>
            <w:r w:rsidRPr="008458D3">
              <w:rPr>
                <w:rFonts w:ascii="Arial" w:eastAsia="Arial" w:hAnsi="Arial" w:cs="Arial"/>
                <w:color w:val="000000"/>
              </w:rPr>
              <w:t xml:space="preserve">mpty </w:t>
            </w:r>
            <w:r>
              <w:rPr>
                <w:rFonts w:ascii="Arial" w:eastAsia="Arial" w:hAnsi="Arial" w:cs="Arial"/>
                <w:color w:val="000000"/>
              </w:rPr>
              <w:t>c</w:t>
            </w:r>
            <w:r w:rsidRPr="008458D3">
              <w:rPr>
                <w:rFonts w:ascii="Arial" w:eastAsia="Arial" w:hAnsi="Arial" w:cs="Arial"/>
                <w:color w:val="000000"/>
              </w:rPr>
              <w:t>an test</w:t>
            </w:r>
            <w:r>
              <w:rPr>
                <w:rFonts w:ascii="Arial" w:eastAsia="Arial" w:hAnsi="Arial" w:cs="Arial"/>
                <w:color w:val="000000"/>
              </w:rPr>
              <w:t>s</w:t>
            </w:r>
            <w:r w:rsidRPr="008458D3">
              <w:rPr>
                <w:rFonts w:ascii="Arial" w:eastAsia="Arial" w:hAnsi="Arial" w:cs="Arial"/>
                <w:color w:val="000000"/>
              </w:rPr>
              <w:t>) and explains the clinical relevance of test findings</w:t>
            </w:r>
          </w:p>
        </w:tc>
      </w:tr>
      <w:tr w:rsidR="00F93C6E" w:rsidRPr="008458D3" w14:paraId="739DD1F7" w14:textId="77777777" w:rsidTr="00D14792">
        <w:tc>
          <w:tcPr>
            <w:tcW w:w="4950" w:type="dxa"/>
            <w:tcBorders>
              <w:top w:val="single" w:sz="4" w:space="0" w:color="000000"/>
              <w:bottom w:val="single" w:sz="4" w:space="0" w:color="000000"/>
            </w:tcBorders>
            <w:shd w:val="clear" w:color="auto" w:fill="C9C9C9"/>
          </w:tcPr>
          <w:p w14:paraId="0C872ED6" w14:textId="77777777" w:rsidR="004E3982" w:rsidRPr="004E3982" w:rsidRDefault="00F84FC8" w:rsidP="004E3982">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4E3982" w:rsidRPr="004E3982">
              <w:rPr>
                <w:rFonts w:ascii="Arial" w:eastAsia="Arial" w:hAnsi="Arial" w:cs="Arial"/>
                <w:i/>
              </w:rPr>
              <w:t xml:space="preserve">Consistently obtains and concisely reports a focused history, including occupational and environmental factors, with pertinent details </w:t>
            </w:r>
          </w:p>
          <w:p w14:paraId="391C8423" w14:textId="77777777" w:rsidR="004E3982" w:rsidRPr="004E3982" w:rsidRDefault="004E3982" w:rsidP="004E3982">
            <w:pPr>
              <w:rPr>
                <w:rFonts w:ascii="Arial" w:eastAsia="Arial" w:hAnsi="Arial" w:cs="Arial"/>
                <w:i/>
              </w:rPr>
            </w:pPr>
          </w:p>
          <w:p w14:paraId="1605F5A1" w14:textId="5CC2C76A" w:rsidR="004E3982" w:rsidRDefault="004E3982" w:rsidP="004E3982">
            <w:pPr>
              <w:rPr>
                <w:rFonts w:ascii="Arial" w:eastAsia="Arial" w:hAnsi="Arial" w:cs="Arial"/>
                <w:i/>
              </w:rPr>
            </w:pPr>
          </w:p>
          <w:p w14:paraId="37692146" w14:textId="572E4642" w:rsidR="007C1523" w:rsidRDefault="007C1523" w:rsidP="004E3982">
            <w:pPr>
              <w:rPr>
                <w:rFonts w:ascii="Arial" w:eastAsia="Arial" w:hAnsi="Arial" w:cs="Arial"/>
                <w:i/>
              </w:rPr>
            </w:pPr>
          </w:p>
          <w:p w14:paraId="254A24ED" w14:textId="77777777" w:rsidR="007C1523" w:rsidRPr="004E3982" w:rsidRDefault="007C1523" w:rsidP="004E3982">
            <w:pPr>
              <w:rPr>
                <w:rFonts w:ascii="Arial" w:eastAsia="Arial" w:hAnsi="Arial" w:cs="Arial"/>
                <w:i/>
              </w:rPr>
            </w:pPr>
          </w:p>
          <w:p w14:paraId="427ADD60" w14:textId="7DACDCD4" w:rsidR="00795BBF" w:rsidRPr="008458D3" w:rsidRDefault="004E3982" w:rsidP="004E3982">
            <w:pPr>
              <w:rPr>
                <w:rFonts w:ascii="Arial" w:eastAsia="Arial" w:hAnsi="Arial" w:cs="Arial"/>
                <w:i/>
              </w:rPr>
            </w:pPr>
            <w:r w:rsidRPr="004E3982">
              <w:rPr>
                <w:rFonts w:ascii="Arial" w:eastAsia="Arial" w:hAnsi="Arial" w:cs="Arial"/>
                <w:i/>
              </w:rPr>
              <w:t>Consistently identifies subtle physical findings; is proficient with advanced maneuvers</w:t>
            </w:r>
          </w:p>
        </w:tc>
        <w:tc>
          <w:tcPr>
            <w:tcW w:w="9175" w:type="dxa"/>
            <w:tcBorders>
              <w:top w:val="single" w:sz="4" w:space="0" w:color="000000"/>
              <w:left w:val="nil"/>
              <w:bottom w:val="single" w:sz="4" w:space="0" w:color="000000"/>
              <w:right w:val="single" w:sz="8" w:space="0" w:color="000000"/>
            </w:tcBorders>
            <w:shd w:val="clear" w:color="auto" w:fill="C9C9C9"/>
          </w:tcPr>
          <w:p w14:paraId="7E8B93DF" w14:textId="44FAA4AC" w:rsidR="00F93C6E" w:rsidRPr="008458D3" w:rsidRDefault="00F84FC8">
            <w:pPr>
              <w:numPr>
                <w:ilvl w:val="0"/>
                <w:numId w:val="1"/>
              </w:numPr>
              <w:ind w:left="162" w:hanging="180"/>
              <w:rPr>
                <w:rFonts w:ascii="Arial" w:hAnsi="Arial" w:cs="Arial"/>
              </w:rPr>
            </w:pPr>
            <w:r w:rsidRPr="008458D3">
              <w:rPr>
                <w:rFonts w:ascii="Arial" w:eastAsia="Arial" w:hAnsi="Arial" w:cs="Arial"/>
              </w:rPr>
              <w:t xml:space="preserve">Obtains a Level 3 history; documents an </w:t>
            </w:r>
            <w:r w:rsidR="009302BD">
              <w:rPr>
                <w:rFonts w:ascii="Arial" w:eastAsia="Arial" w:hAnsi="Arial" w:cs="Arial"/>
              </w:rPr>
              <w:t>o</w:t>
            </w:r>
            <w:r w:rsidRPr="008458D3">
              <w:rPr>
                <w:rFonts w:ascii="Arial" w:eastAsia="Arial" w:hAnsi="Arial" w:cs="Arial"/>
              </w:rPr>
              <w:t>ccupational/</w:t>
            </w:r>
            <w:r w:rsidR="009302BD">
              <w:rPr>
                <w:rFonts w:ascii="Arial" w:eastAsia="Arial" w:hAnsi="Arial" w:cs="Arial"/>
              </w:rPr>
              <w:t>e</w:t>
            </w:r>
            <w:r w:rsidRPr="008458D3">
              <w:rPr>
                <w:rFonts w:ascii="Arial" w:eastAsia="Arial" w:hAnsi="Arial" w:cs="Arial"/>
              </w:rPr>
              <w:t xml:space="preserve">nvironmental </w:t>
            </w:r>
            <w:r w:rsidR="009302BD">
              <w:rPr>
                <w:rFonts w:ascii="Arial" w:eastAsia="Arial" w:hAnsi="Arial" w:cs="Arial"/>
              </w:rPr>
              <w:t>h</w:t>
            </w:r>
            <w:r w:rsidRPr="008458D3">
              <w:rPr>
                <w:rFonts w:ascii="Arial" w:eastAsia="Arial" w:hAnsi="Arial" w:cs="Arial"/>
              </w:rPr>
              <w:t xml:space="preserve">istory accurately and in detail including exposure assessment, review of job duties and prior medical records and integrates relevant information from multiple sources; obtains a pertinent </w:t>
            </w:r>
            <w:r w:rsidR="009302BD">
              <w:rPr>
                <w:rFonts w:ascii="Arial" w:eastAsia="Arial" w:hAnsi="Arial" w:cs="Arial"/>
              </w:rPr>
              <w:t>o</w:t>
            </w:r>
            <w:r w:rsidRPr="008458D3">
              <w:rPr>
                <w:rFonts w:ascii="Arial" w:eastAsia="Arial" w:hAnsi="Arial" w:cs="Arial"/>
              </w:rPr>
              <w:t xml:space="preserve">ccupational </w:t>
            </w:r>
            <w:r w:rsidR="009302BD">
              <w:rPr>
                <w:rFonts w:ascii="Arial" w:eastAsia="Arial" w:hAnsi="Arial" w:cs="Arial"/>
              </w:rPr>
              <w:t>h</w:t>
            </w:r>
            <w:r w:rsidRPr="008458D3">
              <w:rPr>
                <w:rFonts w:ascii="Arial" w:eastAsia="Arial" w:hAnsi="Arial" w:cs="Arial"/>
              </w:rPr>
              <w:t>istory for safety-sensitive work</w:t>
            </w:r>
          </w:p>
          <w:p w14:paraId="29280E0C" w14:textId="1C33E6A0" w:rsidR="00F93C6E" w:rsidRPr="00795BBF" w:rsidRDefault="00F84FC8">
            <w:pPr>
              <w:numPr>
                <w:ilvl w:val="0"/>
                <w:numId w:val="1"/>
              </w:numPr>
              <w:ind w:left="162" w:hanging="180"/>
              <w:rPr>
                <w:rFonts w:ascii="Arial" w:hAnsi="Arial" w:cs="Arial"/>
              </w:rPr>
            </w:pPr>
            <w:r w:rsidRPr="008458D3">
              <w:rPr>
                <w:rFonts w:ascii="Arial" w:eastAsia="Arial" w:hAnsi="Arial" w:cs="Arial"/>
              </w:rPr>
              <w:t xml:space="preserve">Identifies patients at risk of prolonged recovery or early disability </w:t>
            </w:r>
            <w:proofErr w:type="gramStart"/>
            <w:r w:rsidRPr="008458D3">
              <w:rPr>
                <w:rFonts w:ascii="Arial" w:eastAsia="Arial" w:hAnsi="Arial" w:cs="Arial"/>
              </w:rPr>
              <w:t>in order to</w:t>
            </w:r>
            <w:proofErr w:type="gramEnd"/>
            <w:r w:rsidRPr="008458D3">
              <w:rPr>
                <w:rFonts w:ascii="Arial" w:eastAsia="Arial" w:hAnsi="Arial" w:cs="Arial"/>
              </w:rPr>
              <w:t xml:space="preserve"> address return to work issues</w:t>
            </w:r>
          </w:p>
          <w:p w14:paraId="0E233E74" w14:textId="77777777" w:rsidR="00795BBF" w:rsidRPr="00795BBF" w:rsidRDefault="00795BBF" w:rsidP="00795BBF">
            <w:pPr>
              <w:ind w:left="162"/>
              <w:rPr>
                <w:rFonts w:ascii="Arial" w:hAnsi="Arial" w:cs="Arial"/>
              </w:rPr>
            </w:pPr>
          </w:p>
          <w:p w14:paraId="78AF9D63" w14:textId="77777777" w:rsidR="00795BBF" w:rsidRPr="00795BBF"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Performs physical examination at a Level 3 skill level and discusses sensitivity and specificity of </w:t>
            </w:r>
            <w:r>
              <w:rPr>
                <w:rFonts w:ascii="Arial" w:eastAsia="Arial" w:hAnsi="Arial" w:cs="Arial"/>
              </w:rPr>
              <w:t>s</w:t>
            </w:r>
            <w:r w:rsidRPr="008458D3">
              <w:rPr>
                <w:rFonts w:ascii="Arial" w:eastAsia="Arial" w:hAnsi="Arial" w:cs="Arial"/>
              </w:rPr>
              <w:t>pecial</w:t>
            </w:r>
            <w:r>
              <w:rPr>
                <w:rFonts w:ascii="Arial" w:eastAsia="Arial" w:hAnsi="Arial" w:cs="Arial"/>
              </w:rPr>
              <w:t xml:space="preserve"> t</w:t>
            </w:r>
            <w:r w:rsidRPr="008458D3">
              <w:rPr>
                <w:rFonts w:ascii="Arial" w:eastAsia="Arial" w:hAnsi="Arial" w:cs="Arial"/>
              </w:rPr>
              <w:t xml:space="preserve">ests used, along with their correlation with imaging findings; performs maneuvers such as the Thompson Test, understands when a straight leg raise is truly positive, and </w:t>
            </w:r>
            <w:proofErr w:type="gramStart"/>
            <w:r w:rsidRPr="008458D3">
              <w:rPr>
                <w:rFonts w:ascii="Arial" w:eastAsia="Arial" w:hAnsi="Arial" w:cs="Arial"/>
              </w:rPr>
              <w:t>is able to</w:t>
            </w:r>
            <w:proofErr w:type="gramEnd"/>
            <w:r w:rsidRPr="008458D3">
              <w:rPr>
                <w:rFonts w:ascii="Arial" w:eastAsia="Arial" w:hAnsi="Arial" w:cs="Arial"/>
              </w:rPr>
              <w:t xml:space="preserve"> use a goniometer and a digital inclinometer to measure degrees of joint movement</w:t>
            </w:r>
          </w:p>
          <w:p w14:paraId="4BB4D6B6" w14:textId="4AD8C2A2"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Considers using descriptive result rather than positive or negative for commonly misinterpreted tests (</w:t>
            </w:r>
            <w:r>
              <w:rPr>
                <w:rFonts w:ascii="Arial" w:eastAsia="Arial" w:hAnsi="Arial" w:cs="Arial"/>
              </w:rPr>
              <w:t>e.g., performs s</w:t>
            </w:r>
            <w:r w:rsidRPr="008458D3">
              <w:rPr>
                <w:rFonts w:ascii="Arial" w:eastAsia="Arial" w:hAnsi="Arial" w:cs="Arial"/>
              </w:rPr>
              <w:t>traight leg raise</w:t>
            </w:r>
            <w:r>
              <w:rPr>
                <w:rFonts w:ascii="Arial" w:eastAsia="Arial" w:hAnsi="Arial" w:cs="Arial"/>
              </w:rPr>
              <w:t xml:space="preserve"> and</w:t>
            </w:r>
            <w:r w:rsidRPr="008458D3">
              <w:rPr>
                <w:rFonts w:ascii="Arial" w:eastAsia="Arial" w:hAnsi="Arial" w:cs="Arial"/>
              </w:rPr>
              <w:t xml:space="preserve"> reports sharp pain radiating past the knee with hip flexion between 30 and 60 degrees, increased with dorsiflexion)</w:t>
            </w:r>
          </w:p>
        </w:tc>
      </w:tr>
      <w:tr w:rsidR="00F93C6E" w:rsidRPr="008458D3" w14:paraId="4AEC98AF" w14:textId="77777777" w:rsidTr="00D14792">
        <w:tc>
          <w:tcPr>
            <w:tcW w:w="4950" w:type="dxa"/>
            <w:tcBorders>
              <w:top w:val="single" w:sz="4" w:space="0" w:color="000000"/>
              <w:bottom w:val="single" w:sz="4" w:space="0" w:color="000000"/>
            </w:tcBorders>
            <w:shd w:val="clear" w:color="auto" w:fill="C9C9C9"/>
          </w:tcPr>
          <w:p w14:paraId="4B97E6E0" w14:textId="77777777" w:rsidR="004E3982" w:rsidRPr="004E3982" w:rsidRDefault="00F84FC8" w:rsidP="004E3982">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4E3982" w:rsidRPr="004E3982">
              <w:rPr>
                <w:rFonts w:ascii="Arial" w:eastAsia="Arial" w:hAnsi="Arial" w:cs="Arial"/>
                <w:i/>
              </w:rPr>
              <w:t xml:space="preserve">Consistently serves as a role model and educator in obtaining and presenting a focused history, including occupational and environmental factors, with pertinent details </w:t>
            </w:r>
          </w:p>
          <w:p w14:paraId="1D810FFF" w14:textId="77777777" w:rsidR="004E3982" w:rsidRPr="004E3982" w:rsidRDefault="004E3982" w:rsidP="004E3982">
            <w:pPr>
              <w:rPr>
                <w:rFonts w:ascii="Arial" w:eastAsia="Arial" w:hAnsi="Arial" w:cs="Arial"/>
                <w:i/>
              </w:rPr>
            </w:pPr>
          </w:p>
          <w:p w14:paraId="088CE65F" w14:textId="7B4F5D55" w:rsidR="00795BBF" w:rsidRPr="008458D3" w:rsidRDefault="004E3982" w:rsidP="004E3982">
            <w:pPr>
              <w:rPr>
                <w:rFonts w:ascii="Arial" w:eastAsia="Arial" w:hAnsi="Arial" w:cs="Arial"/>
                <w:i/>
              </w:rPr>
            </w:pPr>
            <w:r w:rsidRPr="004E3982">
              <w:rPr>
                <w:rFonts w:ascii="Arial" w:eastAsia="Arial" w:hAnsi="Arial" w:cs="Arial"/>
                <w:i/>
              </w:rPr>
              <w:lastRenderedPageBreak/>
              <w:t>Consistently serves as a role model and educator in the performance of an advanced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62C0E1DC" w14:textId="4F33FAC2"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Develops an individual </w:t>
            </w:r>
            <w:r w:rsidR="009302BD">
              <w:rPr>
                <w:rFonts w:ascii="Arial" w:eastAsia="Arial" w:hAnsi="Arial" w:cs="Arial"/>
              </w:rPr>
              <w:t>o</w:t>
            </w:r>
            <w:r w:rsidRPr="008458D3">
              <w:rPr>
                <w:rFonts w:ascii="Arial" w:eastAsia="Arial" w:hAnsi="Arial" w:cs="Arial"/>
              </w:rPr>
              <w:t xml:space="preserve">ccupational or </w:t>
            </w:r>
            <w:r w:rsidR="009302BD">
              <w:rPr>
                <w:rFonts w:ascii="Arial" w:eastAsia="Arial" w:hAnsi="Arial" w:cs="Arial"/>
              </w:rPr>
              <w:t>e</w:t>
            </w:r>
            <w:r w:rsidRPr="008458D3">
              <w:rPr>
                <w:rFonts w:ascii="Arial" w:eastAsia="Arial" w:hAnsi="Arial" w:cs="Arial"/>
              </w:rPr>
              <w:t xml:space="preserve">nvironmental </w:t>
            </w:r>
            <w:r w:rsidR="009302BD">
              <w:rPr>
                <w:rFonts w:ascii="Arial" w:eastAsia="Arial" w:hAnsi="Arial" w:cs="Arial"/>
              </w:rPr>
              <w:t>h</w:t>
            </w:r>
            <w:r w:rsidRPr="008458D3">
              <w:rPr>
                <w:rFonts w:ascii="Arial" w:eastAsia="Arial" w:hAnsi="Arial" w:cs="Arial"/>
              </w:rPr>
              <w:t>istory form suitable for a particular employer or for use in a unique situation, such as exposure to a particular substance (</w:t>
            </w:r>
            <w:r w:rsidR="009302BD">
              <w:rPr>
                <w:rFonts w:ascii="Arial" w:eastAsia="Arial" w:hAnsi="Arial" w:cs="Arial"/>
              </w:rPr>
              <w:t xml:space="preserve">e.g., </w:t>
            </w:r>
            <w:r w:rsidRPr="008458D3">
              <w:rPr>
                <w:rFonts w:ascii="Arial" w:eastAsia="Arial" w:hAnsi="Arial" w:cs="Arial"/>
              </w:rPr>
              <w:t>lead, chromium, beryllium, silica) or evaluation of occupational skin or lung disease</w:t>
            </w:r>
          </w:p>
          <w:p w14:paraId="1827B3FA" w14:textId="77777777" w:rsidR="00795BBF" w:rsidRPr="00795BBF" w:rsidRDefault="00795BBF" w:rsidP="00795BBF">
            <w:pPr>
              <w:pBdr>
                <w:top w:val="nil"/>
                <w:left w:val="nil"/>
                <w:bottom w:val="nil"/>
                <w:right w:val="nil"/>
                <w:between w:val="nil"/>
              </w:pBdr>
              <w:ind w:left="180"/>
              <w:rPr>
                <w:rFonts w:ascii="Arial" w:hAnsi="Arial" w:cs="Arial"/>
              </w:rPr>
            </w:pPr>
          </w:p>
          <w:p w14:paraId="206E84E2" w14:textId="1CA597C1" w:rsidR="00795BBF" w:rsidRPr="008458D3" w:rsidRDefault="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Conducts an advanced examination such as an impairment rating examination using formal range of motion measurements, formal measurement of sensation and grip strength, and ascertainment of the presence of muscle atrophy using limb circumference</w:t>
            </w:r>
          </w:p>
        </w:tc>
      </w:tr>
      <w:tr w:rsidR="00F93C6E" w:rsidRPr="008458D3" w14:paraId="6BE26F9E" w14:textId="77777777">
        <w:tc>
          <w:tcPr>
            <w:tcW w:w="4950" w:type="dxa"/>
            <w:shd w:val="clear" w:color="auto" w:fill="FFD965"/>
          </w:tcPr>
          <w:p w14:paraId="71AA4F75" w14:textId="77777777" w:rsidR="00F93C6E" w:rsidRPr="008458D3" w:rsidRDefault="00F84FC8">
            <w:pPr>
              <w:rPr>
                <w:rFonts w:ascii="Arial" w:eastAsia="Arial" w:hAnsi="Arial" w:cs="Arial"/>
              </w:rPr>
            </w:pPr>
            <w:r w:rsidRPr="008458D3">
              <w:rPr>
                <w:rFonts w:ascii="Arial" w:eastAsia="Arial" w:hAnsi="Arial" w:cs="Arial"/>
              </w:rPr>
              <w:lastRenderedPageBreak/>
              <w:t>Assessment Models or Tools</w:t>
            </w:r>
          </w:p>
        </w:tc>
        <w:tc>
          <w:tcPr>
            <w:tcW w:w="9175" w:type="dxa"/>
            <w:shd w:val="clear" w:color="auto" w:fill="FFD965"/>
          </w:tcPr>
          <w:p w14:paraId="2DB72C3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4604B28F" w14:textId="77777777"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Mini-CE</w:t>
            </w:r>
            <w:r w:rsidR="009302BD">
              <w:rPr>
                <w:rFonts w:ascii="Arial" w:eastAsia="Arial" w:hAnsi="Arial" w:cs="Arial"/>
              </w:rPr>
              <w:t>X</w:t>
            </w:r>
          </w:p>
          <w:p w14:paraId="2CAC37F6" w14:textId="77777777" w:rsidR="00795BBF" w:rsidRPr="00795BBF" w:rsidRDefault="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Medical record (chart) audit</w:t>
            </w:r>
          </w:p>
          <w:p w14:paraId="67275B32" w14:textId="2EAD3CD0" w:rsidR="00795BBF" w:rsidRPr="008458D3" w:rsidRDefault="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Simulation </w:t>
            </w:r>
          </w:p>
        </w:tc>
      </w:tr>
      <w:tr w:rsidR="00F93C6E" w:rsidRPr="008458D3" w14:paraId="3F2FEDCF" w14:textId="77777777">
        <w:tc>
          <w:tcPr>
            <w:tcW w:w="4950" w:type="dxa"/>
            <w:shd w:val="clear" w:color="auto" w:fill="8DB3E2"/>
          </w:tcPr>
          <w:p w14:paraId="68E0F429"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1903BB2A"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8C899F3" w14:textId="77777777">
        <w:trPr>
          <w:trHeight w:val="80"/>
        </w:trPr>
        <w:tc>
          <w:tcPr>
            <w:tcW w:w="4950" w:type="dxa"/>
            <w:shd w:val="clear" w:color="auto" w:fill="A8D08D"/>
          </w:tcPr>
          <w:p w14:paraId="2CC2F6D7"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4E846B60" w14:textId="77777777" w:rsidR="00F93C6E" w:rsidRPr="008458D3" w:rsidRDefault="00F05E8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Occupational and Environmental Health Committee of the American Lung Association of San Diego and Imperial Counties. Taking the o</w:t>
            </w:r>
            <w:r w:rsidR="00F84FC8" w:rsidRPr="008458D3">
              <w:rPr>
                <w:rFonts w:ascii="Arial" w:eastAsia="Arial" w:hAnsi="Arial" w:cs="Arial"/>
              </w:rPr>
              <w:t xml:space="preserve">ccupational </w:t>
            </w:r>
            <w:r>
              <w:rPr>
                <w:rFonts w:ascii="Arial" w:eastAsia="Arial" w:hAnsi="Arial" w:cs="Arial"/>
              </w:rPr>
              <w:t>h</w:t>
            </w:r>
            <w:r w:rsidR="00F84FC8" w:rsidRPr="008458D3">
              <w:rPr>
                <w:rFonts w:ascii="Arial" w:eastAsia="Arial" w:hAnsi="Arial" w:cs="Arial"/>
              </w:rPr>
              <w:t>istory</w:t>
            </w:r>
            <w:r>
              <w:rPr>
                <w:rFonts w:ascii="Arial" w:eastAsia="Arial" w:hAnsi="Arial" w:cs="Arial"/>
              </w:rPr>
              <w:t xml:space="preserve">. </w:t>
            </w:r>
            <w:r w:rsidRPr="00F05E87">
              <w:rPr>
                <w:rFonts w:ascii="Arial" w:eastAsia="Arial" w:hAnsi="Arial" w:cs="Arial"/>
                <w:i/>
                <w:iCs/>
              </w:rPr>
              <w:t>Ann Intern Med</w:t>
            </w:r>
            <w:r>
              <w:rPr>
                <w:rFonts w:ascii="Arial" w:eastAsia="Arial" w:hAnsi="Arial" w:cs="Arial"/>
              </w:rPr>
              <w:t>. 1983;99(5)</w:t>
            </w:r>
            <w:r w:rsidR="00F84FC8" w:rsidRPr="008458D3">
              <w:rPr>
                <w:rFonts w:ascii="Arial" w:eastAsia="Arial" w:hAnsi="Arial" w:cs="Arial"/>
              </w:rPr>
              <w:t xml:space="preserve"> </w:t>
            </w:r>
            <w:hyperlink r:id="rId10">
              <w:r w:rsidR="00F84FC8" w:rsidRPr="001D52CA">
                <w:rPr>
                  <w:rFonts w:ascii="Arial" w:eastAsia="Arial" w:hAnsi="Arial" w:cs="Arial"/>
                  <w:color w:val="0000CC"/>
                  <w:u w:val="single"/>
                </w:rPr>
                <w:t>https://depts.washington.edu/uwmedres/pdf/clinics/Occupational_History.pdf</w:t>
              </w:r>
            </w:hyperlink>
            <w:r w:rsidRPr="001D52CA">
              <w:rPr>
                <w:rFonts w:ascii="Arial" w:eastAsia="Arial" w:hAnsi="Arial" w:cs="Arial"/>
                <w:color w:val="0000CC"/>
                <w:u w:val="single"/>
              </w:rPr>
              <w:t xml:space="preserve"> </w:t>
            </w:r>
          </w:p>
          <w:p w14:paraId="49181079" w14:textId="77777777" w:rsidR="00F93C6E" w:rsidRPr="008458D3" w:rsidRDefault="00F05E8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Washington Health System. Medical and o</w:t>
            </w:r>
            <w:r w:rsidR="00F84FC8" w:rsidRPr="008458D3">
              <w:rPr>
                <w:rFonts w:ascii="Arial" w:eastAsia="Arial" w:hAnsi="Arial" w:cs="Arial"/>
              </w:rPr>
              <w:t xml:space="preserve">ccupational </w:t>
            </w:r>
            <w:r>
              <w:rPr>
                <w:rFonts w:ascii="Arial" w:eastAsia="Arial" w:hAnsi="Arial" w:cs="Arial"/>
              </w:rPr>
              <w:t>history form.</w:t>
            </w:r>
            <w:r w:rsidR="00F84FC8" w:rsidRPr="008458D3">
              <w:rPr>
                <w:rFonts w:ascii="Arial" w:eastAsia="Arial" w:hAnsi="Arial" w:cs="Arial"/>
              </w:rPr>
              <w:t xml:space="preserve"> </w:t>
            </w:r>
            <w:hyperlink r:id="rId11">
              <w:r w:rsidR="00F84FC8" w:rsidRPr="001D52CA">
                <w:rPr>
                  <w:rFonts w:ascii="Arial" w:eastAsia="Arial" w:hAnsi="Arial" w:cs="Arial"/>
                  <w:color w:val="0000CC"/>
                  <w:u w:val="single"/>
                </w:rPr>
                <w:t>http://www.co.washington.pa.us/DocumentCenter/View/2804/OMC-Patient-History</w:t>
              </w:r>
            </w:hyperlink>
            <w:r w:rsidRPr="001D52CA">
              <w:rPr>
                <w:rFonts w:ascii="Arial" w:eastAsia="Arial" w:hAnsi="Arial" w:cs="Arial"/>
                <w:color w:val="0000CC"/>
                <w:u w:val="single"/>
              </w:rPr>
              <w:t xml:space="preserve"> </w:t>
            </w:r>
          </w:p>
          <w:p w14:paraId="3B3CE08D" w14:textId="77777777" w:rsidR="00F93C6E" w:rsidRPr="001D52CA" w:rsidRDefault="00F84FC8">
            <w:pPr>
              <w:numPr>
                <w:ilvl w:val="0"/>
                <w:numId w:val="1"/>
              </w:numPr>
              <w:pBdr>
                <w:top w:val="nil"/>
                <w:left w:val="nil"/>
                <w:bottom w:val="nil"/>
                <w:right w:val="nil"/>
                <w:between w:val="nil"/>
              </w:pBdr>
              <w:ind w:left="180" w:hanging="180"/>
              <w:rPr>
                <w:rFonts w:ascii="Arial" w:hAnsi="Arial" w:cs="Arial"/>
                <w:u w:val="single"/>
              </w:rPr>
            </w:pPr>
            <w:r w:rsidRPr="008458D3">
              <w:rPr>
                <w:rFonts w:ascii="Arial" w:eastAsia="Arial" w:hAnsi="Arial" w:cs="Arial"/>
              </w:rPr>
              <w:t>ATSDR</w:t>
            </w:r>
            <w:r w:rsidR="00F05E87">
              <w:rPr>
                <w:rFonts w:ascii="Arial" w:eastAsia="Arial" w:hAnsi="Arial" w:cs="Arial"/>
              </w:rPr>
              <w:t xml:space="preserve">. Exposure history form. </w:t>
            </w:r>
            <w:hyperlink r:id="rId12">
              <w:r w:rsidRPr="001D52CA">
                <w:rPr>
                  <w:rFonts w:ascii="Arial" w:eastAsia="Arial" w:hAnsi="Arial" w:cs="Arial"/>
                  <w:color w:val="0000CC"/>
                  <w:u w:val="single"/>
                </w:rPr>
                <w:t>https://www.atsdr.cdc.gov/csem/exphistory/docs/CSEMExposHist-26-29.pdf</w:t>
              </w:r>
            </w:hyperlink>
          </w:p>
          <w:p w14:paraId="297F5EF6" w14:textId="77777777" w:rsidR="00F93C6E" w:rsidRPr="008458D3" w:rsidRDefault="00F05E87">
            <w:pPr>
              <w:numPr>
                <w:ilvl w:val="0"/>
                <w:numId w:val="1"/>
              </w:numPr>
              <w:pBdr>
                <w:top w:val="nil"/>
                <w:left w:val="nil"/>
                <w:bottom w:val="nil"/>
                <w:right w:val="nil"/>
                <w:between w:val="nil"/>
              </w:pBdr>
              <w:ind w:left="180" w:hanging="180"/>
              <w:rPr>
                <w:rFonts w:ascii="Arial" w:hAnsi="Arial" w:cs="Arial"/>
              </w:rPr>
            </w:pPr>
            <w:r w:rsidRPr="00F05E87">
              <w:rPr>
                <w:rFonts w:ascii="Arial" w:eastAsia="Arial" w:hAnsi="Arial" w:cs="Arial"/>
              </w:rPr>
              <w:t>Fairbank JCT</w:t>
            </w:r>
            <w:r>
              <w:rPr>
                <w:rFonts w:ascii="Arial" w:eastAsia="Arial" w:hAnsi="Arial" w:cs="Arial"/>
              </w:rPr>
              <w:t>,</w:t>
            </w:r>
            <w:r w:rsidRPr="00F05E87">
              <w:rPr>
                <w:rFonts w:ascii="Arial" w:eastAsia="Arial" w:hAnsi="Arial" w:cs="Arial"/>
              </w:rPr>
              <w:t xml:space="preserve"> </w:t>
            </w:r>
            <w:proofErr w:type="spellStart"/>
            <w:r w:rsidRPr="00F05E87">
              <w:rPr>
                <w:rFonts w:ascii="Arial" w:eastAsia="Arial" w:hAnsi="Arial" w:cs="Arial"/>
              </w:rPr>
              <w:t>Pynsent</w:t>
            </w:r>
            <w:proofErr w:type="spellEnd"/>
            <w:r w:rsidRPr="00F05E87">
              <w:rPr>
                <w:rFonts w:ascii="Arial" w:eastAsia="Arial" w:hAnsi="Arial" w:cs="Arial"/>
              </w:rPr>
              <w:t xml:space="preserve"> PB</w:t>
            </w:r>
            <w:r>
              <w:rPr>
                <w:rFonts w:ascii="Arial" w:eastAsia="Arial" w:hAnsi="Arial" w:cs="Arial"/>
              </w:rPr>
              <w:t>.</w:t>
            </w:r>
            <w:r w:rsidRPr="00F05E87">
              <w:rPr>
                <w:rFonts w:ascii="Arial" w:eastAsia="Arial" w:hAnsi="Arial" w:cs="Arial"/>
              </w:rPr>
              <w:t xml:space="preserve"> The </w:t>
            </w:r>
            <w:proofErr w:type="spellStart"/>
            <w:r w:rsidRPr="00F05E87">
              <w:rPr>
                <w:rFonts w:ascii="Arial" w:eastAsia="Arial" w:hAnsi="Arial" w:cs="Arial"/>
              </w:rPr>
              <w:t>Oswestry</w:t>
            </w:r>
            <w:proofErr w:type="spellEnd"/>
            <w:r w:rsidRPr="00F05E87">
              <w:rPr>
                <w:rFonts w:ascii="Arial" w:eastAsia="Arial" w:hAnsi="Arial" w:cs="Arial"/>
              </w:rPr>
              <w:t xml:space="preserve"> Disability Index. </w:t>
            </w:r>
            <w:r w:rsidRPr="00F05E87">
              <w:rPr>
                <w:rFonts w:ascii="Arial" w:eastAsia="Arial" w:hAnsi="Arial" w:cs="Arial"/>
                <w:i/>
                <w:iCs/>
              </w:rPr>
              <w:t>Spine</w:t>
            </w:r>
            <w:r w:rsidRPr="00F05E87">
              <w:rPr>
                <w:rFonts w:ascii="Arial" w:eastAsia="Arial" w:hAnsi="Arial" w:cs="Arial"/>
              </w:rPr>
              <w:t>, 25(22):2940-2953.</w:t>
            </w:r>
            <w:r w:rsidR="00F84FC8" w:rsidRPr="008458D3">
              <w:rPr>
                <w:rFonts w:ascii="Arial" w:eastAsia="Arial" w:hAnsi="Arial" w:cs="Arial"/>
              </w:rPr>
              <w:t xml:space="preserve"> </w:t>
            </w:r>
            <w:hyperlink r:id="rId13">
              <w:r w:rsidR="00F84FC8" w:rsidRPr="00F05E87">
                <w:rPr>
                  <w:rFonts w:ascii="Arial" w:eastAsia="Arial" w:hAnsi="Arial" w:cs="Arial"/>
                  <w:color w:val="0000CC"/>
                </w:rPr>
                <w:t>http://www.rehab.msu.edu/_files/_docs/oswestry_low_back_disability.pdf</w:t>
              </w:r>
            </w:hyperlink>
          </w:p>
          <w:p w14:paraId="166ABFC3" w14:textId="77777777" w:rsidR="00F93C6E" w:rsidRPr="008458D3" w:rsidRDefault="001D52C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Health and Safety Authority (HSA). </w:t>
            </w:r>
            <w:r w:rsidR="00F84FC8" w:rsidRPr="008458D3">
              <w:rPr>
                <w:rFonts w:ascii="Arial" w:eastAsia="Arial" w:hAnsi="Arial" w:cs="Arial"/>
              </w:rPr>
              <w:t xml:space="preserve">Safety </w:t>
            </w:r>
            <w:r>
              <w:rPr>
                <w:rFonts w:ascii="Arial" w:eastAsia="Arial" w:hAnsi="Arial" w:cs="Arial"/>
              </w:rPr>
              <w:t xml:space="preserve">data sheets for hazardous chemicals information sheet. </w:t>
            </w:r>
            <w:hyperlink r:id="rId14">
              <w:r w:rsidR="00F84FC8" w:rsidRPr="001D52CA">
                <w:rPr>
                  <w:rFonts w:ascii="Arial" w:eastAsia="Arial" w:hAnsi="Arial" w:cs="Arial"/>
                  <w:color w:val="0000CC"/>
                  <w:u w:val="single"/>
                </w:rPr>
                <w:t>https://www.hsa.ie/eng/Publications_and_Forms/Publications/Information_Sheets/SDS_hazchem_info_sheet.pdf</w:t>
              </w:r>
            </w:hyperlink>
          </w:p>
          <w:p w14:paraId="184B5EC1" w14:textId="5C67AC27"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CDC</w:t>
            </w:r>
            <w:r w:rsidR="001D52CA">
              <w:rPr>
                <w:rFonts w:ascii="Arial" w:eastAsia="Arial" w:hAnsi="Arial" w:cs="Arial"/>
              </w:rPr>
              <w:t>. National Center for Health Statistics.</w:t>
            </w:r>
            <w:r w:rsidRPr="008458D3">
              <w:rPr>
                <w:rFonts w:ascii="Arial" w:eastAsia="Arial" w:hAnsi="Arial" w:cs="Arial"/>
              </w:rPr>
              <w:t xml:space="preserve"> </w:t>
            </w:r>
            <w:r w:rsidR="001D52CA">
              <w:rPr>
                <w:rFonts w:ascii="Arial" w:eastAsia="Arial" w:hAnsi="Arial" w:cs="Arial"/>
              </w:rPr>
              <w:t>D</w:t>
            </w:r>
            <w:r w:rsidRPr="008458D3">
              <w:rPr>
                <w:rFonts w:ascii="Arial" w:eastAsia="Arial" w:hAnsi="Arial" w:cs="Arial"/>
              </w:rPr>
              <w:t>isability and risk factors</w:t>
            </w:r>
            <w:r w:rsidR="001D52CA">
              <w:rPr>
                <w:rFonts w:ascii="Arial" w:eastAsia="Arial" w:hAnsi="Arial" w:cs="Arial"/>
              </w:rPr>
              <w:t xml:space="preserve">. </w:t>
            </w:r>
            <w:hyperlink r:id="rId15" w:history="1">
              <w:r w:rsidR="001D52CA" w:rsidRPr="00461A66">
                <w:rPr>
                  <w:rStyle w:val="Hyperlink"/>
                  <w:rFonts w:ascii="Arial" w:eastAsia="Arial" w:hAnsi="Arial" w:cs="Arial"/>
                </w:rPr>
                <w:t>https://www.cdc.gov/nchs/fastats/disability-and-risk-factors.htm</w:t>
              </w:r>
            </w:hyperlink>
            <w:r w:rsidR="001D52CA">
              <w:rPr>
                <w:rFonts w:ascii="Arial" w:eastAsia="Arial" w:hAnsi="Arial" w:cs="Arial"/>
              </w:rPr>
              <w:t xml:space="preserve"> </w:t>
            </w:r>
          </w:p>
          <w:p w14:paraId="2501793E"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Uptodate</w:t>
            </w:r>
            <w:proofErr w:type="spellEnd"/>
            <w:r>
              <w:rPr>
                <w:rFonts w:ascii="Arial" w:eastAsia="Arial" w:hAnsi="Arial" w:cs="Arial"/>
              </w:rPr>
              <w:t xml:space="preserve">. </w:t>
            </w:r>
            <w:r w:rsidRPr="001D52CA">
              <w:rPr>
                <w:rFonts w:ascii="Arial" w:eastAsia="Arial" w:hAnsi="Arial" w:cs="Arial"/>
              </w:rPr>
              <w:t>Acute lumbosacral radiculopathy: Pathophysiology, clinical features, and diagnosis</w:t>
            </w:r>
            <w:r>
              <w:rPr>
                <w:rFonts w:ascii="Arial" w:eastAsia="Arial" w:hAnsi="Arial" w:cs="Arial"/>
              </w:rPr>
              <w:t>.</w:t>
            </w:r>
            <w:r w:rsidRPr="008458D3">
              <w:rPr>
                <w:rFonts w:ascii="Arial" w:eastAsia="Arial" w:hAnsi="Arial" w:cs="Arial"/>
              </w:rPr>
              <w:t xml:space="preserve"> </w:t>
            </w:r>
            <w:hyperlink r:id="rId16" w:anchor="H24">
              <w:r w:rsidRPr="001D52CA">
                <w:rPr>
                  <w:rFonts w:ascii="Arial" w:eastAsia="Arial" w:hAnsi="Arial" w:cs="Arial"/>
                  <w:color w:val="0000CC"/>
                  <w:u w:val="single"/>
                </w:rPr>
                <w:t>https://www.uptodate.com/contents/acute-lumbosacral-radiculopathy-pathophysiology-clinical-features-and-diagnosis?search=positive%20straight%20leg%20raise&amp;sectionRank=1&amp;usage_type=default&amp;anchor=H24&amp;source=machineLearning&amp;selectedTitle=1~150&amp;display_rank=1#H24</w:t>
              </w:r>
            </w:hyperlink>
          </w:p>
          <w:p w14:paraId="4495037C"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Seidel HM, Stewart RW, Bal JW, </w:t>
            </w:r>
            <w:proofErr w:type="spellStart"/>
            <w:r>
              <w:rPr>
                <w:rFonts w:ascii="Arial" w:eastAsia="Arial" w:hAnsi="Arial" w:cs="Arial"/>
              </w:rPr>
              <w:t>Danis</w:t>
            </w:r>
            <w:proofErr w:type="spellEnd"/>
            <w:r>
              <w:rPr>
                <w:rFonts w:ascii="Arial" w:eastAsia="Arial" w:hAnsi="Arial" w:cs="Arial"/>
              </w:rPr>
              <w:t xml:space="preserve"> JE, Flynn JA, Solomon BS. </w:t>
            </w:r>
            <w:r w:rsidRPr="001D52CA">
              <w:rPr>
                <w:rFonts w:ascii="Arial" w:eastAsia="Arial" w:hAnsi="Arial" w:cs="Arial"/>
                <w:i/>
                <w:iCs/>
              </w:rPr>
              <w:t>Mosby’s Guide to Physical Examination</w:t>
            </w:r>
            <w:r>
              <w:rPr>
                <w:rFonts w:ascii="Arial" w:eastAsia="Arial" w:hAnsi="Arial" w:cs="Arial"/>
              </w:rPr>
              <w:t>. 7</w:t>
            </w:r>
            <w:r w:rsidRPr="001D52CA">
              <w:rPr>
                <w:rFonts w:ascii="Arial" w:eastAsia="Arial" w:hAnsi="Arial" w:cs="Arial"/>
              </w:rPr>
              <w:t>th</w:t>
            </w:r>
            <w:r>
              <w:rPr>
                <w:rFonts w:ascii="Arial" w:eastAsia="Arial" w:hAnsi="Arial" w:cs="Arial"/>
              </w:rPr>
              <w:t xml:space="preserve"> ed. Maryland Heights, MO: Mosby Inc; 2010.</w:t>
            </w:r>
          </w:p>
          <w:p w14:paraId="23B37C39"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Bickley LS. </w:t>
            </w:r>
            <w:r w:rsidRPr="001D52CA">
              <w:rPr>
                <w:rFonts w:ascii="Arial" w:eastAsia="Arial" w:hAnsi="Arial" w:cs="Arial"/>
                <w:i/>
                <w:iCs/>
              </w:rPr>
              <w:t>Bates Guide to Physical Examination and History Taking.</w:t>
            </w:r>
            <w:r>
              <w:rPr>
                <w:rFonts w:ascii="Arial" w:eastAsia="Arial" w:hAnsi="Arial" w:cs="Arial"/>
              </w:rPr>
              <w:t xml:space="preserve"> 12</w:t>
            </w:r>
            <w:r w:rsidRPr="001D52CA">
              <w:rPr>
                <w:rFonts w:ascii="Arial" w:eastAsia="Arial" w:hAnsi="Arial" w:cs="Arial"/>
              </w:rPr>
              <w:t>th</w:t>
            </w:r>
            <w:r>
              <w:rPr>
                <w:rFonts w:ascii="Arial" w:eastAsia="Arial" w:hAnsi="Arial" w:cs="Arial"/>
              </w:rPr>
              <w:t xml:space="preserve"> ed. Philadelphia, PA: Lippincott Williams &amp; Wilkins; 2016. </w:t>
            </w:r>
          </w:p>
          <w:p w14:paraId="37B157D2"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proofErr w:type="spellStart"/>
            <w:r>
              <w:rPr>
                <w:rFonts w:ascii="Arial" w:eastAsia="Arial" w:hAnsi="Arial" w:cs="Arial"/>
              </w:rPr>
              <w:t>LaDou</w:t>
            </w:r>
            <w:proofErr w:type="spellEnd"/>
            <w:r>
              <w:rPr>
                <w:rFonts w:ascii="Arial" w:eastAsia="Arial" w:hAnsi="Arial" w:cs="Arial"/>
              </w:rPr>
              <w:t xml:space="preserve">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p>
          <w:p w14:paraId="2982E736"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Micheo</w:t>
            </w:r>
            <w:proofErr w:type="spellEnd"/>
            <w:r w:rsidRPr="008458D3">
              <w:rPr>
                <w:rFonts w:ascii="Arial" w:eastAsia="Arial" w:hAnsi="Arial" w:cs="Arial"/>
              </w:rPr>
              <w:t xml:space="preserve"> W, Buschbacher R. </w:t>
            </w:r>
            <w:r w:rsidRPr="008458D3">
              <w:rPr>
                <w:rFonts w:ascii="Arial" w:eastAsia="Arial" w:hAnsi="Arial" w:cs="Arial"/>
                <w:i/>
              </w:rPr>
              <w:t xml:space="preserve">Musculoskeletal, </w:t>
            </w:r>
            <w:r>
              <w:rPr>
                <w:rFonts w:ascii="Arial" w:eastAsia="Arial" w:hAnsi="Arial" w:cs="Arial"/>
                <w:i/>
              </w:rPr>
              <w:t>S</w:t>
            </w:r>
            <w:r w:rsidRPr="008458D3">
              <w:rPr>
                <w:rFonts w:ascii="Arial" w:eastAsia="Arial" w:hAnsi="Arial" w:cs="Arial"/>
                <w:i/>
              </w:rPr>
              <w:t xml:space="preserve">ports, and </w:t>
            </w:r>
            <w:r>
              <w:rPr>
                <w:rFonts w:ascii="Arial" w:eastAsia="Arial" w:hAnsi="Arial" w:cs="Arial"/>
                <w:i/>
              </w:rPr>
              <w:t>O</w:t>
            </w:r>
            <w:r w:rsidRPr="008458D3">
              <w:rPr>
                <w:rFonts w:ascii="Arial" w:eastAsia="Arial" w:hAnsi="Arial" w:cs="Arial"/>
                <w:i/>
              </w:rPr>
              <w:t xml:space="preserve">ccupational </w:t>
            </w:r>
            <w:r>
              <w:rPr>
                <w:rFonts w:ascii="Arial" w:eastAsia="Arial" w:hAnsi="Arial" w:cs="Arial"/>
                <w:i/>
              </w:rPr>
              <w:t>M</w:t>
            </w:r>
            <w:r w:rsidRPr="008458D3">
              <w:rPr>
                <w:rFonts w:ascii="Arial" w:eastAsia="Arial" w:hAnsi="Arial" w:cs="Arial"/>
                <w:i/>
              </w:rPr>
              <w:t>edicine (</w:t>
            </w:r>
            <w:r>
              <w:rPr>
                <w:rFonts w:ascii="Arial" w:eastAsia="Arial" w:hAnsi="Arial" w:cs="Arial"/>
                <w:i/>
              </w:rPr>
              <w:t>R</w:t>
            </w:r>
            <w:r w:rsidRPr="008458D3">
              <w:rPr>
                <w:rFonts w:ascii="Arial" w:eastAsia="Arial" w:hAnsi="Arial" w:cs="Arial"/>
                <w:i/>
              </w:rPr>
              <w:t xml:space="preserve">ehabilitation </w:t>
            </w:r>
            <w:r>
              <w:rPr>
                <w:rFonts w:ascii="Arial" w:eastAsia="Arial" w:hAnsi="Arial" w:cs="Arial"/>
                <w:i/>
              </w:rPr>
              <w:t>M</w:t>
            </w:r>
            <w:r w:rsidRPr="008458D3">
              <w:rPr>
                <w:rFonts w:ascii="Arial" w:eastAsia="Arial" w:hAnsi="Arial" w:cs="Arial"/>
                <w:i/>
              </w:rPr>
              <w:t xml:space="preserve">edicine </w:t>
            </w:r>
            <w:r>
              <w:rPr>
                <w:rFonts w:ascii="Arial" w:eastAsia="Arial" w:hAnsi="Arial" w:cs="Arial"/>
                <w:i/>
              </w:rPr>
              <w:t>Q</w:t>
            </w:r>
            <w:r w:rsidRPr="008458D3">
              <w:rPr>
                <w:rFonts w:ascii="Arial" w:eastAsia="Arial" w:hAnsi="Arial" w:cs="Arial"/>
                <w:i/>
              </w:rPr>
              <w:t xml:space="preserve">uick </w:t>
            </w:r>
            <w:r>
              <w:rPr>
                <w:rFonts w:ascii="Arial" w:eastAsia="Arial" w:hAnsi="Arial" w:cs="Arial"/>
                <w:i/>
              </w:rPr>
              <w:t>R</w:t>
            </w:r>
            <w:r w:rsidRPr="008458D3">
              <w:rPr>
                <w:rFonts w:ascii="Arial" w:eastAsia="Arial" w:hAnsi="Arial" w:cs="Arial"/>
                <w:i/>
              </w:rPr>
              <w:t xml:space="preserve">eference </w:t>
            </w:r>
            <w:r>
              <w:rPr>
                <w:rFonts w:ascii="Arial" w:eastAsia="Arial" w:hAnsi="Arial" w:cs="Arial"/>
                <w:i/>
              </w:rPr>
              <w:t>G</w:t>
            </w:r>
            <w:r w:rsidRPr="008458D3">
              <w:rPr>
                <w:rFonts w:ascii="Arial" w:eastAsia="Arial" w:hAnsi="Arial" w:cs="Arial"/>
                <w:i/>
              </w:rPr>
              <w:t>uide)</w:t>
            </w:r>
            <w:r w:rsidRPr="008458D3">
              <w:rPr>
                <w:rFonts w:ascii="Arial" w:eastAsia="Arial" w:hAnsi="Arial" w:cs="Arial"/>
              </w:rPr>
              <w:t xml:space="preserve">. </w:t>
            </w:r>
            <w:r>
              <w:rPr>
                <w:rFonts w:ascii="Arial" w:eastAsia="Arial" w:hAnsi="Arial" w:cs="Arial"/>
              </w:rPr>
              <w:t xml:space="preserve">New York, NY: Demo’s Medical; </w:t>
            </w:r>
            <w:r w:rsidRPr="008458D3">
              <w:rPr>
                <w:rFonts w:ascii="Arial" w:eastAsia="Arial" w:hAnsi="Arial" w:cs="Arial"/>
              </w:rPr>
              <w:t xml:space="preserve">2010. </w:t>
            </w:r>
          </w:p>
          <w:p w14:paraId="1DECC6E1"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Cleland JA, </w:t>
            </w:r>
            <w:proofErr w:type="spellStart"/>
            <w:r w:rsidRPr="008458D3">
              <w:rPr>
                <w:rFonts w:ascii="Arial" w:eastAsia="Arial" w:hAnsi="Arial" w:cs="Arial"/>
              </w:rPr>
              <w:t>Koppenhave</w:t>
            </w:r>
            <w:proofErr w:type="spellEnd"/>
            <w:r w:rsidRPr="008458D3">
              <w:rPr>
                <w:rFonts w:ascii="Arial" w:eastAsia="Arial" w:hAnsi="Arial" w:cs="Arial"/>
              </w:rPr>
              <w:t xml:space="preserve"> S, </w:t>
            </w:r>
            <w:proofErr w:type="spellStart"/>
            <w:r w:rsidRPr="008458D3">
              <w:rPr>
                <w:rFonts w:ascii="Arial" w:eastAsia="Arial" w:hAnsi="Arial" w:cs="Arial"/>
              </w:rPr>
              <w:t>Su</w:t>
            </w:r>
            <w:proofErr w:type="spellEnd"/>
            <w:r w:rsidRPr="008458D3">
              <w:rPr>
                <w:rFonts w:ascii="Arial" w:eastAsia="Arial" w:hAnsi="Arial" w:cs="Arial"/>
              </w:rPr>
              <w:t xml:space="preserve"> J.</w:t>
            </w:r>
            <w:r w:rsidRPr="00732139">
              <w:rPr>
                <w:rFonts w:ascii="Arial" w:eastAsia="Arial" w:hAnsi="Arial" w:cs="Arial"/>
                <w:i/>
                <w:iCs/>
              </w:rPr>
              <w:t xml:space="preserve"> Netter’s </w:t>
            </w:r>
            <w:proofErr w:type="spellStart"/>
            <w:r w:rsidRPr="00732139">
              <w:rPr>
                <w:rFonts w:ascii="Arial" w:eastAsia="Arial" w:hAnsi="Arial" w:cs="Arial"/>
                <w:i/>
                <w:iCs/>
              </w:rPr>
              <w:t>Orthopadic</w:t>
            </w:r>
            <w:proofErr w:type="spellEnd"/>
            <w:r w:rsidRPr="00732139">
              <w:rPr>
                <w:rFonts w:ascii="Arial" w:eastAsia="Arial" w:hAnsi="Arial" w:cs="Arial"/>
                <w:i/>
                <w:iCs/>
              </w:rPr>
              <w:t xml:space="preserve"> Clinical Examination: And Evidence-Based Approach</w:t>
            </w:r>
            <w:r>
              <w:rPr>
                <w:rFonts w:ascii="Arial" w:eastAsia="Arial" w:hAnsi="Arial" w:cs="Arial"/>
              </w:rPr>
              <w:t>.</w:t>
            </w:r>
            <w:r w:rsidRPr="008458D3">
              <w:rPr>
                <w:rFonts w:ascii="Arial" w:eastAsia="Arial" w:hAnsi="Arial" w:cs="Arial"/>
              </w:rPr>
              <w:t xml:space="preserve"> 3rd </w:t>
            </w:r>
            <w:r>
              <w:rPr>
                <w:rFonts w:ascii="Arial" w:eastAsia="Arial" w:hAnsi="Arial" w:cs="Arial"/>
              </w:rPr>
              <w:t>e</w:t>
            </w:r>
            <w:r w:rsidRPr="008458D3">
              <w:rPr>
                <w:rFonts w:ascii="Arial" w:eastAsia="Arial" w:hAnsi="Arial" w:cs="Arial"/>
              </w:rPr>
              <w:t>d</w:t>
            </w:r>
            <w:r>
              <w:rPr>
                <w:rFonts w:ascii="Arial" w:eastAsia="Arial" w:hAnsi="Arial" w:cs="Arial"/>
              </w:rPr>
              <w:t>. Amsterdam, Netherlands; 2015.</w:t>
            </w:r>
            <w:r w:rsidRPr="008458D3">
              <w:rPr>
                <w:rFonts w:ascii="Arial" w:eastAsia="Arial" w:hAnsi="Arial" w:cs="Arial"/>
              </w:rPr>
              <w:t xml:space="preserve">    </w:t>
            </w:r>
          </w:p>
          <w:p w14:paraId="10443DBF" w14:textId="1F966B6D"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Starkey C, Brown SD, Ryan J. </w:t>
            </w:r>
            <w:r w:rsidRPr="00B01A6B">
              <w:rPr>
                <w:rFonts w:ascii="Arial" w:eastAsia="Arial" w:hAnsi="Arial" w:cs="Arial"/>
                <w:i/>
                <w:iCs/>
              </w:rPr>
              <w:t>Orthopedic and Athletic Injury Examination Handbook.</w:t>
            </w:r>
            <w:r w:rsidRPr="008458D3">
              <w:rPr>
                <w:rFonts w:ascii="Arial" w:eastAsia="Arial" w:hAnsi="Arial" w:cs="Arial"/>
              </w:rPr>
              <w:t xml:space="preserve"> </w:t>
            </w:r>
            <w:r>
              <w:rPr>
                <w:rFonts w:ascii="Arial" w:eastAsia="Arial" w:hAnsi="Arial" w:cs="Arial"/>
              </w:rPr>
              <w:t>2</w:t>
            </w:r>
            <w:r w:rsidRPr="00732139">
              <w:rPr>
                <w:rFonts w:ascii="Arial" w:eastAsia="Arial" w:hAnsi="Arial" w:cs="Arial"/>
              </w:rPr>
              <w:t>nd</w:t>
            </w:r>
            <w:r>
              <w:rPr>
                <w:rFonts w:ascii="Arial" w:eastAsia="Arial" w:hAnsi="Arial" w:cs="Arial"/>
              </w:rPr>
              <w:t xml:space="preserve"> ed. Philadelphia, PA: F.A. Davis Company; 2009.</w:t>
            </w:r>
          </w:p>
          <w:p w14:paraId="1E7ECD7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Provide the resident with a history template to assist in organization and use in assessment during development throughout residency. </w:t>
            </w:r>
          </w:p>
          <w:p w14:paraId="019CD5F4"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Guide the resident toward resources such as online resources (ATSDR, for example), samples and templates for formal Occupational/Environmental History taking, and use to guide assessment and formative feedback</w:t>
            </w:r>
          </w:p>
        </w:tc>
      </w:tr>
    </w:tbl>
    <w:p w14:paraId="42C6F4D7" w14:textId="77777777" w:rsidR="00F93C6E" w:rsidRPr="008458D3" w:rsidRDefault="00F93C6E">
      <w:pPr>
        <w:spacing w:after="0" w:line="240" w:lineRule="auto"/>
        <w:ind w:hanging="180"/>
        <w:rPr>
          <w:rFonts w:ascii="Arial" w:eastAsia="Arial" w:hAnsi="Arial" w:cs="Arial"/>
        </w:rPr>
      </w:pPr>
    </w:p>
    <w:p w14:paraId="65ABC155" w14:textId="77777777" w:rsidR="00F93C6E" w:rsidRPr="008458D3" w:rsidRDefault="00F84FC8">
      <w:pPr>
        <w:rPr>
          <w:rFonts w:ascii="Arial" w:eastAsia="Arial" w:hAnsi="Arial" w:cs="Arial"/>
        </w:rPr>
      </w:pPr>
      <w:r w:rsidRPr="008458D3">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3FC51258" w14:textId="77777777">
        <w:trPr>
          <w:trHeight w:val="769"/>
        </w:trPr>
        <w:tc>
          <w:tcPr>
            <w:tcW w:w="14125" w:type="dxa"/>
            <w:gridSpan w:val="2"/>
            <w:shd w:val="clear" w:color="auto" w:fill="9CC3E5"/>
          </w:tcPr>
          <w:p w14:paraId="12940525" w14:textId="2EBC0E1D" w:rsidR="00F93C6E" w:rsidRPr="008458D3" w:rsidRDefault="00F84FC8">
            <w:pPr>
              <w:keepNext/>
              <w:pBdr>
                <w:top w:val="nil"/>
                <w:left w:val="nil"/>
                <w:bottom w:val="nil"/>
                <w:right w:val="nil"/>
                <w:between w:val="nil"/>
              </w:pBdr>
              <w:jc w:val="center"/>
              <w:rPr>
                <w:rFonts w:ascii="Arial" w:eastAsia="Arial" w:hAnsi="Arial" w:cs="Arial"/>
                <w:b/>
                <w:color w:val="000000"/>
              </w:rPr>
            </w:pPr>
            <w:r w:rsidRPr="00083412">
              <w:rPr>
                <w:rFonts w:ascii="Arial" w:eastAsia="Arial" w:hAnsi="Arial" w:cs="Arial"/>
                <w:b/>
              </w:rPr>
              <w:lastRenderedPageBreak/>
              <w:t xml:space="preserve">Patient Care </w:t>
            </w:r>
            <w:r w:rsidR="00795BBF">
              <w:rPr>
                <w:rFonts w:ascii="Arial" w:eastAsia="Arial" w:hAnsi="Arial" w:cs="Arial"/>
                <w:b/>
              </w:rPr>
              <w:t>2</w:t>
            </w:r>
            <w:r w:rsidRPr="00083412">
              <w:rPr>
                <w:rFonts w:ascii="Arial" w:eastAsia="Arial" w:hAnsi="Arial" w:cs="Arial"/>
                <w:b/>
              </w:rPr>
              <w:t xml:space="preserve">: </w:t>
            </w:r>
            <w:r w:rsidR="00795BBF">
              <w:rPr>
                <w:rFonts w:ascii="Arial" w:eastAsia="Arial" w:hAnsi="Arial" w:cs="Arial"/>
                <w:b/>
              </w:rPr>
              <w:t xml:space="preserve">Clinical Assessment and Management </w:t>
            </w:r>
          </w:p>
          <w:p w14:paraId="53961589" w14:textId="436C8690"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develop </w:t>
            </w:r>
            <w:r w:rsidR="00D03F9C">
              <w:rPr>
                <w:rFonts w:ascii="Arial" w:eastAsia="Arial" w:hAnsi="Arial" w:cs="Arial"/>
              </w:rPr>
              <w:t xml:space="preserve">the </w:t>
            </w:r>
            <w:r w:rsidRPr="008458D3">
              <w:rPr>
                <w:rFonts w:ascii="Arial" w:eastAsia="Arial" w:hAnsi="Arial" w:cs="Arial"/>
              </w:rPr>
              <w:t>ability to develop a wide differential diagnosis and a focused working diagnosis that can be adjusted in the presence of new information</w:t>
            </w:r>
            <w:r w:rsidR="00795BBF">
              <w:rPr>
                <w:rFonts w:ascii="Arial" w:eastAsia="Arial" w:hAnsi="Arial" w:cs="Arial"/>
              </w:rPr>
              <w:t>; to m</w:t>
            </w:r>
            <w:r w:rsidR="00795BBF" w:rsidRPr="008458D3">
              <w:rPr>
                <w:rFonts w:ascii="Arial" w:eastAsia="Arial" w:hAnsi="Arial" w:cs="Arial"/>
              </w:rPr>
              <w:t>aster the knowledge and skills required to diagnose, treat, and manage patients in the clinical occupational medicine setting</w:t>
            </w:r>
          </w:p>
        </w:tc>
      </w:tr>
      <w:tr w:rsidR="00F93C6E" w:rsidRPr="008458D3" w14:paraId="2A3DF33B" w14:textId="77777777">
        <w:tc>
          <w:tcPr>
            <w:tcW w:w="4950" w:type="dxa"/>
            <w:shd w:val="clear" w:color="auto" w:fill="FAC090"/>
          </w:tcPr>
          <w:p w14:paraId="065D9130" w14:textId="77777777" w:rsidR="00F93C6E" w:rsidRPr="008458D3" w:rsidRDefault="00F84FC8">
            <w:pPr>
              <w:jc w:val="center"/>
              <w:rPr>
                <w:rFonts w:ascii="Arial" w:eastAsia="Arial" w:hAnsi="Arial" w:cs="Arial"/>
                <w:b/>
              </w:rPr>
            </w:pPr>
            <w:r w:rsidRPr="00342F07">
              <w:rPr>
                <w:rFonts w:ascii="Arial" w:eastAsia="Arial" w:hAnsi="Arial" w:cs="Arial"/>
                <w:b/>
              </w:rPr>
              <w:t>Milestones</w:t>
            </w:r>
          </w:p>
        </w:tc>
        <w:tc>
          <w:tcPr>
            <w:tcW w:w="9175" w:type="dxa"/>
            <w:shd w:val="clear" w:color="auto" w:fill="FAC090"/>
          </w:tcPr>
          <w:p w14:paraId="4E97A266"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1A40A9EB" w14:textId="77777777" w:rsidTr="00D14792">
        <w:tc>
          <w:tcPr>
            <w:tcW w:w="4950" w:type="dxa"/>
            <w:tcBorders>
              <w:top w:val="single" w:sz="4" w:space="0" w:color="000000"/>
              <w:bottom w:val="single" w:sz="4" w:space="0" w:color="000000"/>
            </w:tcBorders>
            <w:shd w:val="clear" w:color="auto" w:fill="C9C9C9"/>
          </w:tcPr>
          <w:p w14:paraId="3DA9FD92" w14:textId="77777777" w:rsidR="00342F07" w:rsidRPr="00342F07" w:rsidRDefault="00F84FC8" w:rsidP="00342F07">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rPr>
              <w:t>Integrates patient-specific information to generate a working diagnosis</w:t>
            </w:r>
          </w:p>
          <w:p w14:paraId="3D71AB85" w14:textId="77777777" w:rsidR="00342F07" w:rsidRPr="00342F07" w:rsidRDefault="00342F07" w:rsidP="00342F07">
            <w:pPr>
              <w:rPr>
                <w:rFonts w:ascii="Arial" w:eastAsia="Arial" w:hAnsi="Arial" w:cs="Arial"/>
                <w:i/>
              </w:rPr>
            </w:pPr>
          </w:p>
          <w:p w14:paraId="25A8DF8C" w14:textId="7B3C68F8" w:rsidR="00795BBF" w:rsidRPr="008458D3" w:rsidRDefault="00342F07" w:rsidP="00342F07">
            <w:pPr>
              <w:rPr>
                <w:rFonts w:ascii="Arial" w:eastAsia="Arial" w:hAnsi="Arial" w:cs="Arial"/>
                <w:i/>
                <w:color w:val="000000"/>
              </w:rPr>
            </w:pPr>
            <w:r w:rsidRPr="00342F07">
              <w:rPr>
                <w:rFonts w:ascii="Arial" w:eastAsia="Arial" w:hAnsi="Arial" w:cs="Arial"/>
                <w:i/>
              </w:rPr>
              <w:t>Determines indicated tests and initiates a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62CCA7E4" w14:textId="459D6E1F"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Uses information gained from history, physical examination, and diagnostic testing to arrive at a reasonable differential or working diagnosis</w:t>
            </w:r>
          </w:p>
          <w:p w14:paraId="43967EB1" w14:textId="77777777" w:rsidR="00795BBF" w:rsidRPr="00795BBF" w:rsidRDefault="00795BBF" w:rsidP="00795BBF">
            <w:pPr>
              <w:pBdr>
                <w:top w:val="nil"/>
                <w:left w:val="nil"/>
                <w:bottom w:val="nil"/>
                <w:right w:val="nil"/>
                <w:between w:val="nil"/>
              </w:pBdr>
              <w:ind w:left="180"/>
              <w:rPr>
                <w:rFonts w:ascii="Arial" w:hAnsi="Arial" w:cs="Arial"/>
              </w:rPr>
            </w:pPr>
          </w:p>
          <w:p w14:paraId="6051B37D"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lead exposure case, identifies the need to order a blood lead level, </w:t>
            </w:r>
            <w:r>
              <w:rPr>
                <w:rFonts w:ascii="Arial" w:eastAsia="Arial" w:hAnsi="Arial" w:cs="Arial"/>
                <w:color w:val="000000"/>
              </w:rPr>
              <w:t>z</w:t>
            </w:r>
            <w:r w:rsidRPr="008458D3">
              <w:rPr>
                <w:rFonts w:ascii="Arial" w:eastAsia="Arial" w:hAnsi="Arial" w:cs="Arial"/>
                <w:color w:val="000000"/>
              </w:rPr>
              <w:t xml:space="preserve">inc </w:t>
            </w:r>
            <w:r>
              <w:rPr>
                <w:rFonts w:ascii="Arial" w:eastAsia="Arial" w:hAnsi="Arial" w:cs="Arial"/>
                <w:color w:val="000000"/>
              </w:rPr>
              <w:t>p</w:t>
            </w:r>
            <w:r w:rsidRPr="008458D3">
              <w:rPr>
                <w:rFonts w:ascii="Arial" w:eastAsia="Arial" w:hAnsi="Arial" w:cs="Arial"/>
                <w:color w:val="000000"/>
              </w:rPr>
              <w:t>rotoporphyrin, complete blood cell count (CBC), and metabolic panel</w:t>
            </w:r>
          </w:p>
          <w:p w14:paraId="5A94D1C7" w14:textId="632AAE1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For a worker who presents with an acute ankle sprain, refers to appropriate guidelines (e.g.</w:t>
            </w:r>
            <w:r>
              <w:rPr>
                <w:rFonts w:ascii="Arial" w:eastAsia="Arial" w:hAnsi="Arial" w:cs="Arial"/>
                <w:color w:val="000000"/>
              </w:rPr>
              <w:t>,</w:t>
            </w:r>
            <w:r w:rsidRPr="008458D3">
              <w:rPr>
                <w:rFonts w:ascii="Arial" w:eastAsia="Arial" w:hAnsi="Arial" w:cs="Arial"/>
                <w:color w:val="000000"/>
              </w:rPr>
              <w:t xml:space="preserve"> Ottawa Ankle Rules) to determine whether imaging is indicated, suggests rest, ice, </w:t>
            </w:r>
            <w:r w:rsidR="00CC4210">
              <w:rPr>
                <w:rFonts w:ascii="Arial" w:eastAsia="Arial" w:hAnsi="Arial" w:cs="Arial"/>
                <w:color w:val="000000"/>
              </w:rPr>
              <w:t>n</w:t>
            </w:r>
            <w:r w:rsidR="00CC4210" w:rsidRPr="00CC4210">
              <w:rPr>
                <w:rFonts w:ascii="Arial" w:eastAsia="Arial" w:hAnsi="Arial" w:cs="Arial"/>
                <w:color w:val="000000"/>
              </w:rPr>
              <w:t>onsteroidal anti-inflammatory drugs</w:t>
            </w:r>
            <w:r w:rsidR="00CC4210">
              <w:rPr>
                <w:rFonts w:ascii="Arial" w:eastAsia="Arial" w:hAnsi="Arial" w:cs="Arial"/>
                <w:color w:val="000000"/>
              </w:rPr>
              <w:t xml:space="preserve"> (</w:t>
            </w:r>
            <w:r w:rsidRPr="008458D3">
              <w:rPr>
                <w:rFonts w:ascii="Arial" w:eastAsia="Arial" w:hAnsi="Arial" w:cs="Arial"/>
                <w:color w:val="000000"/>
              </w:rPr>
              <w:t>NSAIDs</w:t>
            </w:r>
            <w:r w:rsidR="00CC4210">
              <w:rPr>
                <w:rFonts w:ascii="Arial" w:eastAsia="Arial" w:hAnsi="Arial" w:cs="Arial"/>
                <w:color w:val="000000"/>
              </w:rPr>
              <w:t>)</w:t>
            </w:r>
            <w:r w:rsidRPr="008458D3">
              <w:rPr>
                <w:rFonts w:ascii="Arial" w:eastAsia="Arial" w:hAnsi="Arial" w:cs="Arial"/>
                <w:color w:val="000000"/>
              </w:rPr>
              <w:t>, compression, and elevation</w:t>
            </w:r>
          </w:p>
        </w:tc>
      </w:tr>
      <w:tr w:rsidR="00F93C6E" w:rsidRPr="008458D3" w14:paraId="3EAA741C" w14:textId="77777777" w:rsidTr="00D14792">
        <w:tc>
          <w:tcPr>
            <w:tcW w:w="4950" w:type="dxa"/>
            <w:tcBorders>
              <w:top w:val="single" w:sz="4" w:space="0" w:color="000000"/>
              <w:bottom w:val="single" w:sz="4" w:space="0" w:color="000000"/>
            </w:tcBorders>
            <w:shd w:val="clear" w:color="auto" w:fill="C9C9C9"/>
          </w:tcPr>
          <w:p w14:paraId="54909510" w14:textId="77777777" w:rsidR="00342F07" w:rsidRPr="00342F07" w:rsidRDefault="00F84FC8" w:rsidP="00342F07">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Provides a prioritized differential diagnosis using supporting rationale and/or exposure assessment</w:t>
            </w:r>
          </w:p>
          <w:p w14:paraId="49B3575C" w14:textId="77777777" w:rsidR="00342F07" w:rsidRPr="00342F07" w:rsidRDefault="00342F07" w:rsidP="00342F07">
            <w:pPr>
              <w:rPr>
                <w:rFonts w:ascii="Arial" w:eastAsia="Arial" w:hAnsi="Arial" w:cs="Arial"/>
                <w:i/>
              </w:rPr>
            </w:pPr>
          </w:p>
          <w:p w14:paraId="002B4861" w14:textId="77777777" w:rsidR="00342F07" w:rsidRPr="00342F07" w:rsidRDefault="00342F07" w:rsidP="00342F07">
            <w:pPr>
              <w:rPr>
                <w:rFonts w:ascii="Arial" w:eastAsia="Arial" w:hAnsi="Arial" w:cs="Arial"/>
                <w:i/>
              </w:rPr>
            </w:pPr>
          </w:p>
          <w:p w14:paraId="1784708E" w14:textId="77777777" w:rsidR="00342F07" w:rsidRPr="00342F07" w:rsidRDefault="00342F07" w:rsidP="00342F07">
            <w:pPr>
              <w:rPr>
                <w:rFonts w:ascii="Arial" w:eastAsia="Arial" w:hAnsi="Arial" w:cs="Arial"/>
                <w:i/>
              </w:rPr>
            </w:pPr>
          </w:p>
          <w:p w14:paraId="3DC3620E" w14:textId="5C87DA6E" w:rsidR="00795BBF" w:rsidRPr="008458D3" w:rsidRDefault="00342F07" w:rsidP="00342F07">
            <w:pPr>
              <w:rPr>
                <w:rFonts w:ascii="Arial" w:eastAsia="Arial" w:hAnsi="Arial" w:cs="Arial"/>
                <w:i/>
              </w:rPr>
            </w:pPr>
            <w:r w:rsidRPr="00342F07">
              <w:rPr>
                <w:rFonts w:ascii="Arial" w:eastAsia="Arial" w:hAnsi="Arial" w:cs="Arial"/>
                <w:i/>
              </w:rPr>
              <w:t>Orders indicated tests, and initiates a management plan, suggesting work restrictions</w:t>
            </w:r>
          </w:p>
        </w:tc>
        <w:tc>
          <w:tcPr>
            <w:tcW w:w="9175" w:type="dxa"/>
            <w:tcBorders>
              <w:top w:val="single" w:sz="4" w:space="0" w:color="000000"/>
              <w:left w:val="nil"/>
              <w:bottom w:val="single" w:sz="4" w:space="0" w:color="000000"/>
              <w:right w:val="single" w:sz="8" w:space="0" w:color="000000"/>
            </w:tcBorders>
            <w:shd w:val="clear" w:color="auto" w:fill="C9C9C9"/>
          </w:tcPr>
          <w:p w14:paraId="0B958A1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Organizes available information into diagnostic categories and prioritizes based on clinical assessment to provide a differential diagnosis in order of priority along with a working diagnosis</w:t>
            </w:r>
          </w:p>
          <w:p w14:paraId="1CFDB029" w14:textId="40AB2735"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Lists musculoskeletal sprain/strain or contusion ahead of herniated disc or spinal fracture in a patient presenting with the relevant history and exam and no red flags</w:t>
            </w:r>
          </w:p>
          <w:p w14:paraId="010BF51F" w14:textId="77777777" w:rsidR="00795BBF" w:rsidRPr="00795BBF" w:rsidRDefault="00795BBF" w:rsidP="00795BBF">
            <w:pPr>
              <w:pBdr>
                <w:top w:val="nil"/>
                <w:left w:val="nil"/>
                <w:bottom w:val="nil"/>
                <w:right w:val="nil"/>
                <w:between w:val="nil"/>
              </w:pBdr>
              <w:ind w:left="180"/>
              <w:rPr>
                <w:rFonts w:ascii="Arial" w:hAnsi="Arial" w:cs="Arial"/>
              </w:rPr>
            </w:pPr>
          </w:p>
          <w:p w14:paraId="02DEF6B0" w14:textId="4B5BD1E3" w:rsidR="00795BBF" w:rsidRPr="008458D3" w:rsidRDefault="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Uses the electronic health record (EHR) to order appropriate labs for lead exposure, describes criteria for chelation versus no chelation, and suggests restrictions from further lead exposure</w:t>
            </w:r>
          </w:p>
        </w:tc>
      </w:tr>
      <w:tr w:rsidR="00F93C6E" w:rsidRPr="008458D3" w14:paraId="5C6BD1F4" w14:textId="77777777" w:rsidTr="00D14792">
        <w:tc>
          <w:tcPr>
            <w:tcW w:w="4950" w:type="dxa"/>
            <w:tcBorders>
              <w:top w:val="single" w:sz="4" w:space="0" w:color="000000"/>
              <w:bottom w:val="single" w:sz="4" w:space="0" w:color="000000"/>
            </w:tcBorders>
            <w:shd w:val="clear" w:color="auto" w:fill="C9C9C9"/>
          </w:tcPr>
          <w:p w14:paraId="3231D3DE" w14:textId="77777777" w:rsidR="00342F07" w:rsidRPr="00342F07" w:rsidRDefault="00F84FC8" w:rsidP="00342F07">
            <w:pPr>
              <w:rPr>
                <w:rFonts w:ascii="Arial" w:eastAsia="Arial" w:hAnsi="Arial" w:cs="Arial"/>
                <w:i/>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rPr>
              <w:t>Consistently provides an accurate diagnosis for common occupational and environmental conditions; demonstrates the ability to modify a diagnosis based on a patient’s clinical course and additional data</w:t>
            </w:r>
          </w:p>
          <w:p w14:paraId="3C99B860" w14:textId="77777777" w:rsidR="00342F07" w:rsidRPr="00342F07" w:rsidRDefault="00342F07" w:rsidP="00342F07">
            <w:pPr>
              <w:rPr>
                <w:rFonts w:ascii="Arial" w:eastAsia="Arial" w:hAnsi="Arial" w:cs="Arial"/>
                <w:i/>
              </w:rPr>
            </w:pPr>
          </w:p>
          <w:p w14:paraId="2C353C87" w14:textId="704314B6" w:rsidR="00795BBF" w:rsidRPr="008458D3" w:rsidRDefault="00342F07" w:rsidP="00342F07">
            <w:pPr>
              <w:rPr>
                <w:rFonts w:ascii="Arial" w:eastAsia="Arial" w:hAnsi="Arial" w:cs="Arial"/>
                <w:i/>
                <w:color w:val="000000"/>
              </w:rPr>
            </w:pPr>
            <w:r w:rsidRPr="00342F07">
              <w:rPr>
                <w:rFonts w:ascii="Arial" w:eastAsia="Arial" w:hAnsi="Arial" w:cs="Arial"/>
                <w:i/>
              </w:rPr>
              <w:t>Interprets indicated tests and develops a management plan; determines work restrictions</w:t>
            </w:r>
          </w:p>
        </w:tc>
        <w:tc>
          <w:tcPr>
            <w:tcW w:w="9175" w:type="dxa"/>
            <w:tcBorders>
              <w:top w:val="single" w:sz="4" w:space="0" w:color="000000"/>
              <w:left w:val="nil"/>
              <w:bottom w:val="single" w:sz="4" w:space="0" w:color="000000"/>
              <w:right w:val="single" w:sz="8" w:space="0" w:color="000000"/>
            </w:tcBorders>
            <w:shd w:val="clear" w:color="auto" w:fill="C9C9C9"/>
          </w:tcPr>
          <w:p w14:paraId="115FD62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Consistently performs at Level 2, with the additional ability to adapt the working diagnosis as additional data are gathered</w:t>
            </w:r>
          </w:p>
          <w:p w14:paraId="7F733D9B" w14:textId="26058B3D"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Modifies a working diagnosis of shoulder strain when a patient fails to respond to physical therapy and subsequent </w:t>
            </w:r>
            <w:r w:rsidR="00083412">
              <w:rPr>
                <w:rFonts w:ascii="Arial" w:eastAsia="Arial" w:hAnsi="Arial" w:cs="Arial"/>
                <w:color w:val="000000"/>
              </w:rPr>
              <w:t>magnetic resonance imaging (</w:t>
            </w:r>
            <w:r w:rsidRPr="008458D3">
              <w:rPr>
                <w:rFonts w:ascii="Arial" w:eastAsia="Arial" w:hAnsi="Arial" w:cs="Arial"/>
                <w:color w:val="000000"/>
              </w:rPr>
              <w:t>MRI</w:t>
            </w:r>
            <w:r w:rsidR="00083412">
              <w:rPr>
                <w:rFonts w:ascii="Arial" w:eastAsia="Arial" w:hAnsi="Arial" w:cs="Arial"/>
                <w:color w:val="000000"/>
              </w:rPr>
              <w:t>)</w:t>
            </w:r>
            <w:r w:rsidRPr="008458D3">
              <w:rPr>
                <w:rFonts w:ascii="Arial" w:eastAsia="Arial" w:hAnsi="Arial" w:cs="Arial"/>
                <w:color w:val="000000"/>
              </w:rPr>
              <w:t xml:space="preserve"> results show a rotator cuff or biceps tendon tear </w:t>
            </w:r>
          </w:p>
          <w:p w14:paraId="3DBB616D" w14:textId="77777777" w:rsidR="00795BBF" w:rsidRPr="00795BBF" w:rsidRDefault="00795BBF" w:rsidP="00795BBF">
            <w:pPr>
              <w:pBdr>
                <w:top w:val="nil"/>
                <w:left w:val="nil"/>
                <w:bottom w:val="nil"/>
                <w:right w:val="nil"/>
                <w:between w:val="nil"/>
              </w:pBdr>
              <w:ind w:left="180"/>
              <w:rPr>
                <w:rFonts w:ascii="Arial" w:hAnsi="Arial" w:cs="Arial"/>
              </w:rPr>
            </w:pPr>
          </w:p>
          <w:p w14:paraId="030F5EA5"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worker who presents with crush injury to a finger, orders a </w:t>
            </w:r>
            <w:r>
              <w:rPr>
                <w:rFonts w:ascii="Arial" w:eastAsia="Arial" w:hAnsi="Arial" w:cs="Arial"/>
                <w:color w:val="000000"/>
              </w:rPr>
              <w:t>three</w:t>
            </w:r>
            <w:r w:rsidRPr="008458D3">
              <w:rPr>
                <w:rFonts w:ascii="Arial" w:eastAsia="Arial" w:hAnsi="Arial" w:cs="Arial"/>
                <w:color w:val="000000"/>
              </w:rPr>
              <w:t xml:space="preserve">-view x-ray of affected finger and joint and accurately diagnoses a closed nondisplaced tuft fracture, appropriately </w:t>
            </w:r>
            <w:proofErr w:type="gramStart"/>
            <w:r w:rsidRPr="008458D3">
              <w:rPr>
                <w:rFonts w:ascii="Arial" w:eastAsia="Arial" w:hAnsi="Arial" w:cs="Arial"/>
                <w:color w:val="000000"/>
              </w:rPr>
              <w:t>cleans</w:t>
            </w:r>
            <w:proofErr w:type="gramEnd"/>
            <w:r w:rsidRPr="008458D3">
              <w:rPr>
                <w:rFonts w:ascii="Arial" w:eastAsia="Arial" w:hAnsi="Arial" w:cs="Arial"/>
                <w:color w:val="000000"/>
              </w:rPr>
              <w:t xml:space="preserve"> and inspects the wound, places L-shaped </w:t>
            </w:r>
            <w:proofErr w:type="spellStart"/>
            <w:r w:rsidRPr="008458D3">
              <w:rPr>
                <w:rFonts w:ascii="Arial" w:eastAsia="Arial" w:hAnsi="Arial" w:cs="Arial"/>
                <w:color w:val="000000"/>
              </w:rPr>
              <w:t>alumafoam</w:t>
            </w:r>
            <w:proofErr w:type="spellEnd"/>
            <w:r w:rsidRPr="008458D3">
              <w:rPr>
                <w:rFonts w:ascii="Arial" w:eastAsia="Arial" w:hAnsi="Arial" w:cs="Arial"/>
                <w:color w:val="000000"/>
              </w:rPr>
              <w:t xml:space="preserve"> splint on the volar aspect of the affected finger, and records restrictions on use of the affected hand on a work status form for the employer</w:t>
            </w:r>
          </w:p>
          <w:p w14:paraId="24A80245" w14:textId="7FAE92D0"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Employs a variety of specialized musculoskeletal tests during the physical exam as indicated to help elicit diagnosis</w:t>
            </w:r>
          </w:p>
        </w:tc>
      </w:tr>
      <w:tr w:rsidR="00F93C6E" w:rsidRPr="008458D3" w14:paraId="38362AFD" w14:textId="77777777" w:rsidTr="00D14792">
        <w:tc>
          <w:tcPr>
            <w:tcW w:w="4950" w:type="dxa"/>
            <w:tcBorders>
              <w:top w:val="single" w:sz="4" w:space="0" w:color="000000"/>
              <w:bottom w:val="single" w:sz="4" w:space="0" w:color="000000"/>
            </w:tcBorders>
            <w:shd w:val="clear" w:color="auto" w:fill="C9C9C9"/>
          </w:tcPr>
          <w:p w14:paraId="2B3AD7F2" w14:textId="77777777" w:rsidR="00342F07" w:rsidRPr="00342F07" w:rsidRDefault="00F84FC8" w:rsidP="00342F07">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342F07" w:rsidRPr="00342F07">
              <w:rPr>
                <w:rFonts w:ascii="Arial" w:eastAsia="Arial" w:hAnsi="Arial" w:cs="Arial"/>
                <w:i/>
              </w:rPr>
              <w:t>Consistently provides an accurate diagnosis for patients with complex occupational and environmental conditions, recognizing sources of diagnostic error</w:t>
            </w:r>
          </w:p>
          <w:p w14:paraId="0B7B1C6F" w14:textId="3F252131" w:rsidR="00342F07" w:rsidRDefault="00342F07" w:rsidP="00342F07">
            <w:pPr>
              <w:rPr>
                <w:rFonts w:ascii="Arial" w:eastAsia="Arial" w:hAnsi="Arial" w:cs="Arial"/>
                <w:i/>
              </w:rPr>
            </w:pPr>
          </w:p>
          <w:p w14:paraId="0E77225B" w14:textId="0B6DB077" w:rsidR="007C1523" w:rsidRDefault="007C1523" w:rsidP="00342F07">
            <w:pPr>
              <w:rPr>
                <w:rFonts w:ascii="Arial" w:eastAsia="Arial" w:hAnsi="Arial" w:cs="Arial"/>
                <w:i/>
              </w:rPr>
            </w:pPr>
          </w:p>
          <w:p w14:paraId="0A176993" w14:textId="3F39E38D" w:rsidR="007C1523" w:rsidRDefault="007C1523" w:rsidP="00342F07">
            <w:pPr>
              <w:rPr>
                <w:rFonts w:ascii="Arial" w:eastAsia="Arial" w:hAnsi="Arial" w:cs="Arial"/>
                <w:i/>
              </w:rPr>
            </w:pPr>
          </w:p>
          <w:p w14:paraId="2ADB6613" w14:textId="3DE7B62D" w:rsidR="007C1523" w:rsidRDefault="007C1523" w:rsidP="00342F07">
            <w:pPr>
              <w:rPr>
                <w:rFonts w:ascii="Arial" w:eastAsia="Arial" w:hAnsi="Arial" w:cs="Arial"/>
                <w:i/>
              </w:rPr>
            </w:pPr>
          </w:p>
          <w:p w14:paraId="7D44BCED" w14:textId="5110D578" w:rsidR="007C1523" w:rsidRDefault="007C1523" w:rsidP="00342F07">
            <w:pPr>
              <w:rPr>
                <w:rFonts w:ascii="Arial" w:eastAsia="Arial" w:hAnsi="Arial" w:cs="Arial"/>
                <w:i/>
              </w:rPr>
            </w:pPr>
          </w:p>
          <w:p w14:paraId="0DDA42B9" w14:textId="093E7CCA" w:rsidR="007C1523" w:rsidRDefault="007C1523" w:rsidP="00342F07">
            <w:pPr>
              <w:rPr>
                <w:rFonts w:ascii="Arial" w:eastAsia="Arial" w:hAnsi="Arial" w:cs="Arial"/>
                <w:i/>
              </w:rPr>
            </w:pPr>
          </w:p>
          <w:p w14:paraId="3D461318" w14:textId="44576506" w:rsidR="007C1523" w:rsidRDefault="007C1523" w:rsidP="00342F07">
            <w:pPr>
              <w:rPr>
                <w:rFonts w:ascii="Arial" w:eastAsia="Arial" w:hAnsi="Arial" w:cs="Arial"/>
                <w:i/>
              </w:rPr>
            </w:pPr>
          </w:p>
          <w:p w14:paraId="67CB60D5" w14:textId="004EBA6D" w:rsidR="007C1523" w:rsidRDefault="007C1523" w:rsidP="00342F07">
            <w:pPr>
              <w:rPr>
                <w:rFonts w:ascii="Arial" w:eastAsia="Arial" w:hAnsi="Arial" w:cs="Arial"/>
                <w:i/>
              </w:rPr>
            </w:pPr>
          </w:p>
          <w:p w14:paraId="6752A26A" w14:textId="682DACE6" w:rsidR="007C1523" w:rsidRDefault="007C1523" w:rsidP="00342F07">
            <w:pPr>
              <w:rPr>
                <w:rFonts w:ascii="Arial" w:eastAsia="Arial" w:hAnsi="Arial" w:cs="Arial"/>
                <w:i/>
              </w:rPr>
            </w:pPr>
          </w:p>
          <w:p w14:paraId="3B4EED77" w14:textId="77777777" w:rsidR="007C1523" w:rsidRPr="00342F07" w:rsidRDefault="007C1523" w:rsidP="00342F07">
            <w:pPr>
              <w:rPr>
                <w:rFonts w:ascii="Arial" w:eastAsia="Arial" w:hAnsi="Arial" w:cs="Arial"/>
                <w:i/>
              </w:rPr>
            </w:pPr>
          </w:p>
          <w:p w14:paraId="0CFE86AC" w14:textId="77777777" w:rsidR="00342F07" w:rsidRPr="00342F07" w:rsidRDefault="00342F07" w:rsidP="00342F07">
            <w:pPr>
              <w:rPr>
                <w:rFonts w:ascii="Arial" w:eastAsia="Arial" w:hAnsi="Arial" w:cs="Arial"/>
                <w:i/>
              </w:rPr>
            </w:pPr>
          </w:p>
          <w:p w14:paraId="2F626305" w14:textId="1B813EBE" w:rsidR="00795BBF" w:rsidRPr="008458D3" w:rsidRDefault="00342F07" w:rsidP="00342F07">
            <w:pPr>
              <w:rPr>
                <w:rFonts w:ascii="Arial" w:eastAsia="Arial" w:hAnsi="Arial" w:cs="Arial"/>
                <w:i/>
              </w:rPr>
            </w:pPr>
            <w:r w:rsidRPr="00342F07">
              <w:rPr>
                <w:rFonts w:ascii="Arial" w:eastAsia="Arial" w:hAnsi="Arial" w:cs="Arial"/>
                <w:i/>
              </w:rPr>
              <w:t>Consistently modifies the management plan based on the patient’s clinical course and considers applicable regulatory guidelines</w:t>
            </w:r>
          </w:p>
        </w:tc>
        <w:tc>
          <w:tcPr>
            <w:tcW w:w="9175" w:type="dxa"/>
            <w:tcBorders>
              <w:top w:val="single" w:sz="4" w:space="0" w:color="000000"/>
              <w:left w:val="nil"/>
              <w:bottom w:val="single" w:sz="4" w:space="0" w:color="000000"/>
              <w:right w:val="single" w:sz="8" w:space="0" w:color="000000"/>
            </w:tcBorders>
            <w:shd w:val="clear" w:color="auto" w:fill="C9C9C9"/>
          </w:tcPr>
          <w:p w14:paraId="6C7D877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Distinguishes between multiple and/or complex factors in the workplace or environment; </w:t>
            </w:r>
            <w:r w:rsidR="00083412">
              <w:rPr>
                <w:rFonts w:ascii="Arial" w:eastAsia="Arial" w:hAnsi="Arial" w:cs="Arial"/>
              </w:rPr>
              <w:t xml:space="preserve">is </w:t>
            </w:r>
            <w:r w:rsidRPr="008458D3">
              <w:rPr>
                <w:rFonts w:ascii="Arial" w:eastAsia="Arial" w:hAnsi="Arial" w:cs="Arial"/>
              </w:rPr>
              <w:t>knowledgeable about pre</w:t>
            </w:r>
            <w:r w:rsidR="009302BD">
              <w:rPr>
                <w:rFonts w:ascii="Arial" w:eastAsia="Arial" w:hAnsi="Arial" w:cs="Arial"/>
              </w:rPr>
              <w:t>-</w:t>
            </w:r>
            <w:r w:rsidRPr="008458D3">
              <w:rPr>
                <w:rFonts w:ascii="Arial" w:eastAsia="Arial" w:hAnsi="Arial" w:cs="Arial"/>
              </w:rPr>
              <w:t xml:space="preserve">existing conditions and their impact or contribution to conditions occurring in occupational and environmental conditions </w:t>
            </w:r>
          </w:p>
          <w:p w14:paraId="26C1BE9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Distinguishes and/or discusses issues of chronic pre</w:t>
            </w:r>
            <w:r w:rsidR="009302BD">
              <w:rPr>
                <w:rFonts w:ascii="Arial" w:eastAsia="Arial" w:hAnsi="Arial" w:cs="Arial"/>
              </w:rPr>
              <w:t>-</w:t>
            </w:r>
            <w:r w:rsidRPr="008458D3">
              <w:rPr>
                <w:rFonts w:ascii="Arial" w:eastAsia="Arial" w:hAnsi="Arial" w:cs="Arial"/>
              </w:rPr>
              <w:t>existing conditions and acute traumatic injuries in claims of acute traumatic injury such as an acute rotator cuff tear superimposed on extensive chronic pre</w:t>
            </w:r>
            <w:r w:rsidR="009302BD">
              <w:rPr>
                <w:rFonts w:ascii="Arial" w:eastAsia="Arial" w:hAnsi="Arial" w:cs="Arial"/>
              </w:rPr>
              <w:t>-</w:t>
            </w:r>
            <w:r w:rsidRPr="008458D3">
              <w:rPr>
                <w:rFonts w:ascii="Arial" w:eastAsia="Arial" w:hAnsi="Arial" w:cs="Arial"/>
              </w:rPr>
              <w:t>existing degenerative changes in the shoulder</w:t>
            </w:r>
          </w:p>
          <w:p w14:paraId="71BA484D" w14:textId="77777777" w:rsidR="00F93C6E" w:rsidRPr="008458D3" w:rsidRDefault="00083412">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Is k</w:t>
            </w:r>
            <w:r w:rsidR="00F84FC8" w:rsidRPr="008458D3">
              <w:rPr>
                <w:rFonts w:ascii="Arial" w:eastAsia="Arial" w:hAnsi="Arial" w:cs="Arial"/>
              </w:rPr>
              <w:t xml:space="preserve">nowledgeable about repetitive injury conditions and </w:t>
            </w:r>
            <w:proofErr w:type="gramStart"/>
            <w:r w:rsidR="00F84FC8" w:rsidRPr="008458D3">
              <w:rPr>
                <w:rFonts w:ascii="Arial" w:eastAsia="Arial" w:hAnsi="Arial" w:cs="Arial"/>
              </w:rPr>
              <w:t>causation;</w:t>
            </w:r>
            <w:proofErr w:type="gramEnd"/>
            <w:r w:rsidR="00F84FC8" w:rsidRPr="008458D3">
              <w:rPr>
                <w:rFonts w:ascii="Arial" w:eastAsia="Arial" w:hAnsi="Arial" w:cs="Arial"/>
              </w:rPr>
              <w:t xml:space="preserve"> for example, carpal tunnel syndrome, when and when not work-related and appropriate differential for wrist and forearm pain</w:t>
            </w:r>
          </w:p>
          <w:p w14:paraId="1274A5D1" w14:textId="77777777" w:rsidR="00F93C6E" w:rsidRPr="008458D3" w:rsidRDefault="00083412">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Is k</w:t>
            </w:r>
            <w:r w:rsidR="00F84FC8" w:rsidRPr="008458D3">
              <w:rPr>
                <w:rFonts w:ascii="Arial" w:eastAsia="Arial" w:hAnsi="Arial" w:cs="Arial"/>
              </w:rPr>
              <w:t>nowledgeable about occupational illness, including illness that also occurs outside the workplace, such as occupational asthma</w:t>
            </w:r>
          </w:p>
          <w:p w14:paraId="3895EEDB" w14:textId="1324CE94"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Recognizes pitfalls and sources of error in diagnostic testing; understands the details and complexities of more complex test reports such as </w:t>
            </w:r>
            <w:r w:rsidR="00083412" w:rsidRPr="00083412">
              <w:rPr>
                <w:rFonts w:ascii="Arial" w:eastAsia="Arial" w:hAnsi="Arial" w:cs="Arial"/>
              </w:rPr>
              <w:t>electromyogram and nerve conduction studies</w:t>
            </w:r>
            <w:r w:rsidRPr="008458D3">
              <w:rPr>
                <w:rFonts w:ascii="Arial" w:eastAsia="Arial" w:hAnsi="Arial" w:cs="Arial"/>
              </w:rPr>
              <w:t xml:space="preserve"> reports</w:t>
            </w:r>
          </w:p>
          <w:p w14:paraId="0615BD3D" w14:textId="77777777" w:rsidR="00795BBF" w:rsidRPr="00795BBF" w:rsidRDefault="00795BBF" w:rsidP="00795BBF">
            <w:pPr>
              <w:pBdr>
                <w:top w:val="nil"/>
                <w:left w:val="nil"/>
                <w:bottom w:val="nil"/>
                <w:right w:val="nil"/>
                <w:between w:val="nil"/>
              </w:pBdr>
              <w:ind w:left="180"/>
              <w:rPr>
                <w:rFonts w:ascii="Arial" w:hAnsi="Arial" w:cs="Arial"/>
              </w:rPr>
            </w:pPr>
          </w:p>
          <w:p w14:paraId="2009EF83" w14:textId="6AF9140F" w:rsidR="00795BBF" w:rsidRPr="008458D3" w:rsidRDefault="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For a worker with a back injury, judges if the patient is likely to benefit from formal physical therapy versus a home program, and appropriately refers for imaging studies in accordance with best practices based on the patient’s clinical progression; identifies any potential “red flags” which would prompting imaging and/or change in management</w:t>
            </w:r>
          </w:p>
        </w:tc>
      </w:tr>
      <w:tr w:rsidR="00F93C6E" w:rsidRPr="008458D3" w14:paraId="112C83D8" w14:textId="77777777" w:rsidTr="00D14792">
        <w:tc>
          <w:tcPr>
            <w:tcW w:w="4950" w:type="dxa"/>
            <w:tcBorders>
              <w:top w:val="single" w:sz="4" w:space="0" w:color="000000"/>
              <w:bottom w:val="single" w:sz="4" w:space="0" w:color="000000"/>
            </w:tcBorders>
            <w:shd w:val="clear" w:color="auto" w:fill="C9C9C9"/>
          </w:tcPr>
          <w:p w14:paraId="6760FF49" w14:textId="77777777" w:rsidR="00342F07" w:rsidRPr="00342F07" w:rsidRDefault="00F84FC8" w:rsidP="00342F07">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Consistently serves as a role model and educator for deriving accurate diagnoses, recognizing sources of diagnostic error, and integrating relevant literature</w:t>
            </w:r>
          </w:p>
          <w:p w14:paraId="5B5A2FA2" w14:textId="77777777" w:rsidR="00342F07" w:rsidRPr="00342F07" w:rsidRDefault="00342F07" w:rsidP="00342F07">
            <w:pPr>
              <w:rPr>
                <w:rFonts w:ascii="Arial" w:eastAsia="Arial" w:hAnsi="Arial" w:cs="Arial"/>
                <w:i/>
              </w:rPr>
            </w:pPr>
          </w:p>
          <w:p w14:paraId="111C00CF" w14:textId="2DE24A9F" w:rsidR="00795BBF" w:rsidRPr="008458D3" w:rsidRDefault="00342F07" w:rsidP="00342F07">
            <w:pPr>
              <w:rPr>
                <w:rFonts w:ascii="Arial" w:eastAsia="Arial" w:hAnsi="Arial" w:cs="Arial"/>
                <w:i/>
              </w:rPr>
            </w:pPr>
            <w:r w:rsidRPr="00342F07">
              <w:rPr>
                <w:rFonts w:ascii="Arial" w:eastAsia="Arial" w:hAnsi="Arial" w:cs="Arial"/>
                <w:i/>
              </w:rPr>
              <w:t>Implements testing and management plans, integrating patient preferences, evidence-based guidelines, and cost</w:t>
            </w:r>
          </w:p>
        </w:tc>
        <w:tc>
          <w:tcPr>
            <w:tcW w:w="9175" w:type="dxa"/>
            <w:tcBorders>
              <w:top w:val="single" w:sz="4" w:space="0" w:color="000000"/>
              <w:left w:val="nil"/>
              <w:bottom w:val="single" w:sz="4" w:space="0" w:color="000000"/>
              <w:right w:val="single" w:sz="8" w:space="0" w:color="000000"/>
            </w:tcBorders>
            <w:shd w:val="clear" w:color="auto" w:fill="C9C9C9"/>
          </w:tcPr>
          <w:p w14:paraId="19373AEA" w14:textId="00915765"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Works at a high level performing all the previous tasks, including integrating and citing sources from the medical literature to support decision</w:t>
            </w:r>
            <w:r w:rsidR="009302BD">
              <w:rPr>
                <w:rFonts w:ascii="Arial" w:eastAsia="Arial" w:hAnsi="Arial" w:cs="Arial"/>
              </w:rPr>
              <w:t xml:space="preserve"> </w:t>
            </w:r>
            <w:r w:rsidRPr="008458D3">
              <w:rPr>
                <w:rFonts w:ascii="Arial" w:eastAsia="Arial" w:hAnsi="Arial" w:cs="Arial"/>
              </w:rPr>
              <w:t>making and opinions given</w:t>
            </w:r>
            <w:r w:rsidR="00083412">
              <w:rPr>
                <w:rFonts w:ascii="Arial" w:eastAsia="Arial" w:hAnsi="Arial" w:cs="Arial"/>
              </w:rPr>
              <w:t xml:space="preserve"> </w:t>
            </w:r>
          </w:p>
          <w:p w14:paraId="62D25BA9" w14:textId="2CF8B1D5" w:rsidR="00795BBF" w:rsidRDefault="00795BBF" w:rsidP="00795BBF">
            <w:pPr>
              <w:pBdr>
                <w:top w:val="nil"/>
                <w:left w:val="nil"/>
                <w:bottom w:val="nil"/>
                <w:right w:val="nil"/>
                <w:between w:val="nil"/>
              </w:pBdr>
              <w:ind w:left="180"/>
              <w:rPr>
                <w:rFonts w:ascii="Arial" w:hAnsi="Arial" w:cs="Arial"/>
              </w:rPr>
            </w:pPr>
          </w:p>
          <w:p w14:paraId="5BCB0135" w14:textId="15FA3D60" w:rsidR="00795BBF" w:rsidRDefault="00795BBF" w:rsidP="00795BBF">
            <w:pPr>
              <w:pBdr>
                <w:top w:val="nil"/>
                <w:left w:val="nil"/>
                <w:bottom w:val="nil"/>
                <w:right w:val="nil"/>
                <w:between w:val="nil"/>
              </w:pBdr>
              <w:ind w:left="180"/>
              <w:rPr>
                <w:rFonts w:ascii="Arial" w:hAnsi="Arial" w:cs="Arial"/>
              </w:rPr>
            </w:pPr>
          </w:p>
          <w:p w14:paraId="3C114DAA" w14:textId="77777777" w:rsidR="00795BBF" w:rsidRPr="00795BBF" w:rsidRDefault="00795BBF" w:rsidP="00795BBF">
            <w:pPr>
              <w:pBdr>
                <w:top w:val="nil"/>
                <w:left w:val="nil"/>
                <w:bottom w:val="nil"/>
                <w:right w:val="nil"/>
                <w:between w:val="nil"/>
              </w:pBdr>
              <w:ind w:left="180"/>
              <w:rPr>
                <w:rFonts w:ascii="Arial" w:hAnsi="Arial" w:cs="Arial"/>
              </w:rPr>
            </w:pPr>
          </w:p>
          <w:p w14:paraId="7A57B0F4" w14:textId="24F25AC7" w:rsidR="00795BBF" w:rsidRPr="00795BBF" w:rsidRDefault="00795BBF" w:rsidP="00795BBF">
            <w:pPr>
              <w:pStyle w:val="ListParagraph"/>
              <w:numPr>
                <w:ilvl w:val="0"/>
                <w:numId w:val="1"/>
              </w:numPr>
              <w:ind w:left="161" w:hanging="161"/>
              <w:rPr>
                <w:rFonts w:ascii="Arial" w:hAnsi="Arial" w:cs="Arial"/>
              </w:rPr>
            </w:pPr>
            <w:r w:rsidRPr="00795BBF">
              <w:rPr>
                <w:rFonts w:ascii="Arial" w:hAnsi="Arial" w:cs="Arial"/>
              </w:rPr>
              <w:t>Counsels a travel medicine client who is considering malaria prophylaxis medications using evidence-based recommendations and helps the client determine which medication will fit the client’s needs regarding route of delivery, dosing frequency, cost, and timing</w:t>
            </w:r>
          </w:p>
        </w:tc>
      </w:tr>
      <w:tr w:rsidR="00F93C6E" w:rsidRPr="008458D3" w14:paraId="1025FC62" w14:textId="77777777">
        <w:tc>
          <w:tcPr>
            <w:tcW w:w="4950" w:type="dxa"/>
            <w:shd w:val="clear" w:color="auto" w:fill="FFD965"/>
          </w:tcPr>
          <w:p w14:paraId="73CAAB0A"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11099F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34EF71F9" w14:textId="7EDD38AA"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07D3BDA9" w14:textId="1C301A89" w:rsidR="00795BBF" w:rsidRPr="008458D3" w:rsidRDefault="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Multisource feedback </w:t>
            </w:r>
          </w:p>
          <w:p w14:paraId="60F41DB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653626EA" w14:textId="77777777">
        <w:tc>
          <w:tcPr>
            <w:tcW w:w="4950" w:type="dxa"/>
            <w:shd w:val="clear" w:color="auto" w:fill="8DB3E2"/>
          </w:tcPr>
          <w:p w14:paraId="1C5006D5"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522DAF1" w14:textId="77777777" w:rsidR="00F93C6E" w:rsidRPr="008458D3" w:rsidRDefault="00F93C6E">
            <w:pPr>
              <w:numPr>
                <w:ilvl w:val="0"/>
                <w:numId w:val="1"/>
              </w:numPr>
              <w:ind w:left="346"/>
              <w:rPr>
                <w:rFonts w:ascii="Arial" w:hAnsi="Arial" w:cs="Arial"/>
              </w:rPr>
            </w:pPr>
          </w:p>
        </w:tc>
      </w:tr>
      <w:tr w:rsidR="00F93C6E" w:rsidRPr="008458D3" w14:paraId="63059987" w14:textId="77777777">
        <w:trPr>
          <w:trHeight w:val="80"/>
        </w:trPr>
        <w:tc>
          <w:tcPr>
            <w:tcW w:w="4950" w:type="dxa"/>
            <w:shd w:val="clear" w:color="auto" w:fill="A8D08D"/>
          </w:tcPr>
          <w:p w14:paraId="697FD744"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687239FF" w14:textId="77777777" w:rsidR="00F93C6E" w:rsidRPr="008458D3" w:rsidRDefault="00732139">
            <w:pPr>
              <w:numPr>
                <w:ilvl w:val="0"/>
                <w:numId w:val="1"/>
              </w:numPr>
              <w:pBdr>
                <w:top w:val="nil"/>
                <w:left w:val="nil"/>
                <w:bottom w:val="nil"/>
                <w:right w:val="nil"/>
                <w:between w:val="nil"/>
              </w:pBdr>
              <w:ind w:left="180" w:hanging="180"/>
              <w:rPr>
                <w:rFonts w:ascii="Arial" w:hAnsi="Arial" w:cs="Arial"/>
              </w:rPr>
            </w:pPr>
            <w:proofErr w:type="spellStart"/>
            <w:r>
              <w:rPr>
                <w:rFonts w:ascii="Arial" w:eastAsia="Arial" w:hAnsi="Arial" w:cs="Arial"/>
              </w:rPr>
              <w:t>Melhorn</w:t>
            </w:r>
            <w:proofErr w:type="spellEnd"/>
            <w:r>
              <w:rPr>
                <w:rFonts w:ascii="Arial" w:eastAsia="Arial" w:hAnsi="Arial" w:cs="Arial"/>
              </w:rPr>
              <w:t xml:space="preserve"> JM, Talmage JB, Ack</w:t>
            </w:r>
            <w:r w:rsidR="009C1E57">
              <w:rPr>
                <w:rFonts w:ascii="Arial" w:eastAsia="Arial" w:hAnsi="Arial" w:cs="Arial"/>
              </w:rPr>
              <w:t>e</w:t>
            </w:r>
            <w:r>
              <w:rPr>
                <w:rFonts w:ascii="Arial" w:eastAsia="Arial" w:hAnsi="Arial" w:cs="Arial"/>
              </w:rPr>
              <w:t xml:space="preserve">rman WE, </w:t>
            </w:r>
            <w:r w:rsidR="009C1E57">
              <w:rPr>
                <w:rFonts w:ascii="Arial" w:eastAsia="Arial" w:hAnsi="Arial" w:cs="Arial"/>
              </w:rPr>
              <w:t>Hyman MH.</w:t>
            </w:r>
            <w:r>
              <w:rPr>
                <w:rFonts w:ascii="Arial" w:eastAsia="Arial" w:hAnsi="Arial" w:cs="Arial"/>
              </w:rPr>
              <w:t xml:space="preserve"> </w:t>
            </w:r>
            <w:r w:rsidR="00F84FC8" w:rsidRPr="009C1E57">
              <w:rPr>
                <w:rFonts w:ascii="Arial" w:eastAsia="Arial" w:hAnsi="Arial" w:cs="Arial"/>
                <w:i/>
                <w:iCs/>
              </w:rPr>
              <w:t>AMA Guides to the Evaluation of Disease and Injury Causation</w:t>
            </w:r>
            <w:r w:rsidR="009C1E57" w:rsidRPr="009C1E57">
              <w:rPr>
                <w:rFonts w:ascii="Arial" w:eastAsia="Arial" w:hAnsi="Arial" w:cs="Arial"/>
                <w:i/>
                <w:iCs/>
              </w:rPr>
              <w:t>.</w:t>
            </w:r>
            <w:r w:rsidR="009C1E57">
              <w:rPr>
                <w:rFonts w:ascii="Arial" w:eastAsia="Arial" w:hAnsi="Arial" w:cs="Arial"/>
              </w:rPr>
              <w:t xml:space="preserve"> 2</w:t>
            </w:r>
            <w:r w:rsidR="009C1E57" w:rsidRPr="009C1E57">
              <w:rPr>
                <w:rFonts w:ascii="Arial" w:eastAsia="Arial" w:hAnsi="Arial" w:cs="Arial"/>
              </w:rPr>
              <w:t>nd</w:t>
            </w:r>
            <w:r w:rsidR="009C1E57">
              <w:rPr>
                <w:rFonts w:ascii="Arial" w:eastAsia="Arial" w:hAnsi="Arial" w:cs="Arial"/>
              </w:rPr>
              <w:t xml:space="preserve"> ed. Chicago, IL: Amer Medical Assn; 2013. </w:t>
            </w:r>
          </w:p>
          <w:p w14:paraId="0127D3D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Derebery</w:t>
            </w:r>
            <w:proofErr w:type="spellEnd"/>
            <w:r w:rsidRPr="008458D3">
              <w:rPr>
                <w:rFonts w:ascii="Arial" w:eastAsia="Arial" w:hAnsi="Arial" w:cs="Arial"/>
              </w:rPr>
              <w:t xml:space="preserve"> J, Anderson JR</w:t>
            </w:r>
            <w:r w:rsidR="009C1E57">
              <w:rPr>
                <w:rFonts w:ascii="Arial" w:eastAsia="Arial" w:hAnsi="Arial" w:cs="Arial"/>
              </w:rPr>
              <w:t>.</w:t>
            </w:r>
            <w:r w:rsidRPr="008458D3">
              <w:rPr>
                <w:rFonts w:ascii="Arial" w:eastAsia="Arial" w:hAnsi="Arial" w:cs="Arial"/>
              </w:rPr>
              <w:t xml:space="preserve"> </w:t>
            </w:r>
            <w:r w:rsidRPr="009C1E57">
              <w:rPr>
                <w:rFonts w:ascii="Arial" w:eastAsia="Arial" w:hAnsi="Arial" w:cs="Arial"/>
                <w:i/>
                <w:iCs/>
              </w:rPr>
              <w:t>Low Back Pain: An Evidence-Based, Biopsychosocial Model for Clinical Management</w:t>
            </w:r>
            <w:r w:rsidR="009C1E57" w:rsidRPr="009C1E57">
              <w:rPr>
                <w:rFonts w:ascii="Arial" w:eastAsia="Arial" w:hAnsi="Arial" w:cs="Arial"/>
                <w:i/>
                <w:iCs/>
              </w:rPr>
              <w:t>.</w:t>
            </w:r>
            <w:r w:rsidR="009C1E57">
              <w:rPr>
                <w:rFonts w:ascii="Arial" w:eastAsia="Arial" w:hAnsi="Arial" w:cs="Arial"/>
              </w:rPr>
              <w:t xml:space="preserve"> Beverly Farms, MA: OEM Press; 2001. </w:t>
            </w:r>
          </w:p>
          <w:p w14:paraId="6FF7922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Greenberg M</w:t>
            </w:r>
            <w:r w:rsidR="009C1E57">
              <w:rPr>
                <w:rFonts w:ascii="Arial" w:eastAsia="Arial" w:hAnsi="Arial" w:cs="Arial"/>
              </w:rPr>
              <w:t>.</w:t>
            </w:r>
            <w:r w:rsidRPr="008458D3">
              <w:rPr>
                <w:rFonts w:ascii="Arial" w:eastAsia="Arial" w:hAnsi="Arial" w:cs="Arial"/>
              </w:rPr>
              <w:t xml:space="preserve"> </w:t>
            </w:r>
            <w:r w:rsidRPr="009C1E57">
              <w:rPr>
                <w:rFonts w:ascii="Arial" w:eastAsia="Arial" w:hAnsi="Arial" w:cs="Arial"/>
                <w:i/>
                <w:iCs/>
              </w:rPr>
              <w:t>Occupational Emergency Medicine</w:t>
            </w:r>
            <w:r w:rsidR="009C1E57">
              <w:rPr>
                <w:rFonts w:ascii="Arial" w:eastAsia="Arial" w:hAnsi="Arial" w:cs="Arial"/>
              </w:rPr>
              <w:t>. London, UK: BMJ Books; 2011.</w:t>
            </w:r>
          </w:p>
          <w:p w14:paraId="5E6C5268" w14:textId="77777777" w:rsidR="00F93C6E" w:rsidRPr="00795BBF" w:rsidRDefault="00F84FC8" w:rsidP="009C1E57">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lastRenderedPageBreak/>
              <w:t>Pelmear</w:t>
            </w:r>
            <w:proofErr w:type="spellEnd"/>
            <w:r w:rsidRPr="008458D3">
              <w:rPr>
                <w:rFonts w:ascii="Arial" w:eastAsia="Arial" w:hAnsi="Arial" w:cs="Arial"/>
              </w:rPr>
              <w:t xml:space="preserve"> PL, Wasserman DE. </w:t>
            </w:r>
            <w:r w:rsidRPr="009C1E57">
              <w:rPr>
                <w:rFonts w:ascii="Arial" w:eastAsia="Arial" w:hAnsi="Arial" w:cs="Arial"/>
                <w:i/>
                <w:iCs/>
              </w:rPr>
              <w:t>Hand-Arm Vibration: A Comprehensive Guide for Occupational Health Professional</w:t>
            </w:r>
            <w:r w:rsidRPr="008458D3">
              <w:rPr>
                <w:rFonts w:ascii="Arial" w:eastAsia="Arial" w:hAnsi="Arial" w:cs="Arial"/>
              </w:rPr>
              <w:t>s</w:t>
            </w:r>
            <w:r w:rsidR="009C1E57">
              <w:rPr>
                <w:rFonts w:ascii="Arial" w:eastAsia="Arial" w:hAnsi="Arial" w:cs="Arial"/>
              </w:rPr>
              <w:t xml:space="preserve">. </w:t>
            </w:r>
            <w:r w:rsidRPr="008458D3">
              <w:rPr>
                <w:rFonts w:ascii="Arial" w:eastAsia="Arial" w:hAnsi="Arial" w:cs="Arial"/>
              </w:rPr>
              <w:t xml:space="preserve">2nd </w:t>
            </w:r>
            <w:r w:rsidR="009302BD">
              <w:rPr>
                <w:rFonts w:ascii="Arial" w:eastAsia="Arial" w:hAnsi="Arial" w:cs="Arial"/>
              </w:rPr>
              <w:t>e</w:t>
            </w:r>
            <w:r w:rsidRPr="008458D3">
              <w:rPr>
                <w:rFonts w:ascii="Arial" w:eastAsia="Arial" w:hAnsi="Arial" w:cs="Arial"/>
              </w:rPr>
              <w:t xml:space="preserve">d. </w:t>
            </w:r>
            <w:r w:rsidR="009C1E57" w:rsidRPr="009C1E57">
              <w:rPr>
                <w:rFonts w:ascii="Arial" w:eastAsia="Arial" w:hAnsi="Arial" w:cs="Arial"/>
              </w:rPr>
              <w:t>Beverly Farm, MA</w:t>
            </w:r>
            <w:r w:rsidR="009C1E57">
              <w:rPr>
                <w:rFonts w:ascii="Arial" w:eastAsia="Arial" w:hAnsi="Arial" w:cs="Arial"/>
              </w:rPr>
              <w:t xml:space="preserve">: </w:t>
            </w:r>
            <w:r w:rsidR="009C1E57" w:rsidRPr="009C1E57">
              <w:rPr>
                <w:rFonts w:ascii="Arial" w:eastAsia="Arial" w:hAnsi="Arial" w:cs="Arial"/>
              </w:rPr>
              <w:t>OEM Press</w:t>
            </w:r>
            <w:r w:rsidR="009C1E57">
              <w:rPr>
                <w:rFonts w:ascii="Arial" w:eastAsia="Arial" w:hAnsi="Arial" w:cs="Arial"/>
              </w:rPr>
              <w:t xml:space="preserve">; 2000. </w:t>
            </w:r>
          </w:p>
          <w:p w14:paraId="7CA24B60"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proofErr w:type="spellStart"/>
            <w:r>
              <w:rPr>
                <w:rFonts w:ascii="Arial" w:eastAsia="Arial" w:hAnsi="Arial" w:cs="Arial"/>
              </w:rPr>
              <w:t>LaDou</w:t>
            </w:r>
            <w:proofErr w:type="spellEnd"/>
            <w:r>
              <w:rPr>
                <w:rFonts w:ascii="Arial" w:eastAsia="Arial" w:hAnsi="Arial" w:cs="Arial"/>
              </w:rPr>
              <w:t xml:space="preserve">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p>
          <w:p w14:paraId="79329BC8"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Miller MD, Dempsey IJ. </w:t>
            </w:r>
            <w:r w:rsidRPr="00EF459C">
              <w:rPr>
                <w:rFonts w:ascii="Arial" w:eastAsia="Arial" w:hAnsi="Arial" w:cs="Arial"/>
                <w:i/>
                <w:iCs/>
              </w:rPr>
              <w:t>Making the Diagnosis in Orthopedics: A Video-Enhanced Guide to Identifying Musculoskeletal Disorders</w:t>
            </w:r>
            <w:r>
              <w:rPr>
                <w:rFonts w:ascii="Arial" w:eastAsia="Arial" w:hAnsi="Arial" w:cs="Arial"/>
              </w:rPr>
              <w:t xml:space="preserve">. Philadelphia, PA: Lippincott Williams &amp; Wilkins; 2019. </w:t>
            </w:r>
          </w:p>
          <w:p w14:paraId="258F35E1" w14:textId="77777777" w:rsidR="00795BBF" w:rsidRPr="00EF459C" w:rsidRDefault="00795BBF" w:rsidP="00795BBF">
            <w:pPr>
              <w:numPr>
                <w:ilvl w:val="0"/>
                <w:numId w:val="1"/>
              </w:numPr>
              <w:pBdr>
                <w:top w:val="nil"/>
                <w:left w:val="nil"/>
                <w:bottom w:val="nil"/>
                <w:right w:val="nil"/>
                <w:between w:val="nil"/>
              </w:pBdr>
              <w:ind w:left="180" w:hanging="180"/>
              <w:rPr>
                <w:rFonts w:ascii="Arial" w:hAnsi="Arial" w:cs="Arial"/>
              </w:rPr>
            </w:pPr>
            <w:proofErr w:type="spellStart"/>
            <w:r>
              <w:rPr>
                <w:rFonts w:ascii="Arial" w:eastAsia="Arial" w:hAnsi="Arial" w:cs="Arial"/>
              </w:rPr>
              <w:t>Eiff</w:t>
            </w:r>
            <w:proofErr w:type="spellEnd"/>
            <w:r>
              <w:rPr>
                <w:rFonts w:ascii="Arial" w:eastAsia="Arial" w:hAnsi="Arial" w:cs="Arial"/>
              </w:rPr>
              <w:t xml:space="preserve"> MP, Hatch R. </w:t>
            </w:r>
            <w:r w:rsidRPr="00EF459C">
              <w:rPr>
                <w:rFonts w:ascii="Arial" w:eastAsia="Arial" w:hAnsi="Arial" w:cs="Arial"/>
                <w:i/>
                <w:iCs/>
              </w:rPr>
              <w:t>Fracture Management for Primary Care</w:t>
            </w:r>
            <w:r>
              <w:rPr>
                <w:rFonts w:ascii="Arial" w:eastAsia="Arial" w:hAnsi="Arial" w:cs="Arial"/>
              </w:rPr>
              <w:t>. 3</w:t>
            </w:r>
            <w:r w:rsidRPr="00EF459C">
              <w:rPr>
                <w:rFonts w:ascii="Arial" w:eastAsia="Arial" w:hAnsi="Arial" w:cs="Arial"/>
              </w:rPr>
              <w:t>rd</w:t>
            </w:r>
            <w:r>
              <w:rPr>
                <w:rFonts w:ascii="Arial" w:eastAsia="Arial" w:hAnsi="Arial" w:cs="Arial"/>
              </w:rPr>
              <w:t xml:space="preserve"> ed. </w:t>
            </w:r>
            <w:r w:rsidRPr="008458D3">
              <w:rPr>
                <w:rFonts w:ascii="Arial" w:eastAsia="Arial" w:hAnsi="Arial" w:cs="Arial"/>
              </w:rPr>
              <w:t xml:space="preserve"> </w:t>
            </w:r>
            <w:r>
              <w:rPr>
                <w:rFonts w:ascii="Arial" w:eastAsia="Arial" w:hAnsi="Arial" w:cs="Arial"/>
              </w:rPr>
              <w:t xml:space="preserve">Philadelphia, PA: Saunders; 2011. </w:t>
            </w:r>
          </w:p>
          <w:p w14:paraId="07AF16AD" w14:textId="0212B3B6"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Travel Medicine Resources such as </w:t>
            </w:r>
            <w:proofErr w:type="spellStart"/>
            <w:r w:rsidRPr="008458D3">
              <w:rPr>
                <w:rFonts w:ascii="Arial" w:eastAsia="Arial" w:hAnsi="Arial" w:cs="Arial"/>
              </w:rPr>
              <w:t>Travax</w:t>
            </w:r>
            <w:proofErr w:type="spellEnd"/>
            <w:r w:rsidRPr="008458D3">
              <w:rPr>
                <w:rFonts w:ascii="Arial" w:eastAsia="Arial" w:hAnsi="Arial" w:cs="Arial"/>
              </w:rPr>
              <w:t xml:space="preserve"> </w:t>
            </w:r>
            <w:hyperlink r:id="rId17" w:history="1">
              <w:r w:rsidRPr="00461A66">
                <w:rPr>
                  <w:rStyle w:val="Hyperlink"/>
                  <w:rFonts w:ascii="Arial" w:eastAsia="Arial" w:hAnsi="Arial" w:cs="Arial"/>
                </w:rPr>
                <w:t>https://www.travax.com</w:t>
              </w:r>
            </w:hyperlink>
          </w:p>
        </w:tc>
      </w:tr>
    </w:tbl>
    <w:p w14:paraId="68DFB019" w14:textId="77777777" w:rsidR="00F93C6E" w:rsidRPr="008458D3" w:rsidRDefault="00F93C6E">
      <w:pPr>
        <w:rPr>
          <w:rFonts w:ascii="Arial" w:eastAsia="Arial" w:hAnsi="Arial" w:cs="Arial"/>
        </w:rPr>
      </w:pPr>
    </w:p>
    <w:p w14:paraId="6873AA0A" w14:textId="77777777" w:rsidR="00F93C6E" w:rsidRPr="008458D3" w:rsidRDefault="00F84FC8">
      <w:pPr>
        <w:rPr>
          <w:rFonts w:ascii="Arial" w:eastAsia="Arial" w:hAnsi="Arial" w:cs="Arial"/>
        </w:rPr>
      </w:pPr>
      <w:r w:rsidRPr="008458D3">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25B6A019" w14:textId="77777777">
        <w:trPr>
          <w:trHeight w:val="769"/>
        </w:trPr>
        <w:tc>
          <w:tcPr>
            <w:tcW w:w="14125" w:type="dxa"/>
            <w:gridSpan w:val="2"/>
            <w:shd w:val="clear" w:color="auto" w:fill="9CC3E5"/>
          </w:tcPr>
          <w:p w14:paraId="0D4F3C32" w14:textId="31D862A4"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Patient Care </w:t>
            </w:r>
            <w:r w:rsidR="00795BBF">
              <w:rPr>
                <w:rFonts w:ascii="Arial" w:eastAsia="Arial" w:hAnsi="Arial" w:cs="Arial"/>
                <w:b/>
              </w:rPr>
              <w:t>3</w:t>
            </w:r>
            <w:r w:rsidRPr="008458D3">
              <w:rPr>
                <w:rFonts w:ascii="Arial" w:eastAsia="Arial" w:hAnsi="Arial" w:cs="Arial"/>
                <w:b/>
              </w:rPr>
              <w:t>: Worker Health, Well-Being</w:t>
            </w:r>
            <w:r w:rsidR="00083412">
              <w:rPr>
                <w:rFonts w:ascii="Arial" w:eastAsia="Arial" w:hAnsi="Arial" w:cs="Arial"/>
                <w:b/>
              </w:rPr>
              <w:t>,</w:t>
            </w:r>
            <w:r w:rsidRPr="008458D3">
              <w:rPr>
                <w:rFonts w:ascii="Arial" w:eastAsia="Arial" w:hAnsi="Arial" w:cs="Arial"/>
                <w:b/>
              </w:rPr>
              <w:t xml:space="preserve"> and Performance Optimization </w:t>
            </w:r>
          </w:p>
          <w:p w14:paraId="33C4F34D"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identify, understand, and monitor the broad range of exposures and factors that impact worker health, well-being, and performance optimization</w:t>
            </w:r>
          </w:p>
        </w:tc>
      </w:tr>
      <w:tr w:rsidR="00F93C6E" w:rsidRPr="008458D3" w14:paraId="7A0044AA" w14:textId="77777777">
        <w:tc>
          <w:tcPr>
            <w:tcW w:w="4950" w:type="dxa"/>
            <w:shd w:val="clear" w:color="auto" w:fill="FAC090"/>
          </w:tcPr>
          <w:p w14:paraId="6A28B1BA"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363713D3"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02EB608D" w14:textId="77777777" w:rsidTr="00D14792">
        <w:tc>
          <w:tcPr>
            <w:tcW w:w="4950" w:type="dxa"/>
            <w:tcBorders>
              <w:top w:val="single" w:sz="4" w:space="0" w:color="000000"/>
              <w:bottom w:val="single" w:sz="4" w:space="0" w:color="000000"/>
            </w:tcBorders>
            <w:shd w:val="clear" w:color="auto" w:fill="C9C9C9"/>
          </w:tcPr>
          <w:p w14:paraId="775724BE" w14:textId="275DD352"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rPr>
              <w:t>Discusses how individual and organizational factors in the workplace can influence health, well-being, and performance</w:t>
            </w:r>
          </w:p>
        </w:tc>
        <w:tc>
          <w:tcPr>
            <w:tcW w:w="9175" w:type="dxa"/>
            <w:tcBorders>
              <w:top w:val="single" w:sz="4" w:space="0" w:color="000000"/>
              <w:left w:val="nil"/>
              <w:bottom w:val="single" w:sz="4" w:space="0" w:color="000000"/>
              <w:right w:val="single" w:sz="8" w:space="0" w:color="000000"/>
            </w:tcBorders>
            <w:shd w:val="clear" w:color="auto" w:fill="C9C9C9"/>
          </w:tcPr>
          <w:p w14:paraId="652977F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Actively e</w:t>
            </w:r>
            <w:r w:rsidRPr="008458D3">
              <w:rPr>
                <w:rFonts w:ascii="Arial" w:eastAsia="Arial" w:hAnsi="Arial" w:cs="Arial"/>
                <w:color w:val="000000"/>
              </w:rPr>
              <w:t>ngages in discussions on social determinants of health,</w:t>
            </w:r>
            <w:r w:rsidRPr="008458D3">
              <w:rPr>
                <w:rFonts w:ascii="Arial" w:eastAsia="Arial" w:hAnsi="Arial" w:cs="Arial"/>
              </w:rPr>
              <w:t xml:space="preserve"> occupational, environmental</w:t>
            </w:r>
            <w:r w:rsidR="00083412">
              <w:rPr>
                <w:rFonts w:ascii="Arial" w:eastAsia="Arial" w:hAnsi="Arial" w:cs="Arial"/>
              </w:rPr>
              <w:t>,</w:t>
            </w:r>
            <w:r w:rsidRPr="008458D3">
              <w:rPr>
                <w:rFonts w:ascii="Arial" w:eastAsia="Arial" w:hAnsi="Arial" w:cs="Arial"/>
              </w:rPr>
              <w:t xml:space="preserve"> and institutional factors impact health and performance </w:t>
            </w:r>
          </w:p>
        </w:tc>
      </w:tr>
      <w:tr w:rsidR="00F93C6E" w:rsidRPr="008458D3" w14:paraId="789761EF" w14:textId="77777777" w:rsidTr="00D14792">
        <w:tc>
          <w:tcPr>
            <w:tcW w:w="4950" w:type="dxa"/>
            <w:tcBorders>
              <w:top w:val="single" w:sz="4" w:space="0" w:color="000000"/>
              <w:bottom w:val="single" w:sz="4" w:space="0" w:color="000000"/>
            </w:tcBorders>
            <w:shd w:val="clear" w:color="auto" w:fill="C9C9C9"/>
          </w:tcPr>
          <w:p w14:paraId="1AE3A856" w14:textId="0B10FEFD"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Identifies individual and organizational factors in the workplace which influence the health, well-being, and performance of workers</w:t>
            </w:r>
          </w:p>
        </w:tc>
        <w:tc>
          <w:tcPr>
            <w:tcW w:w="9175" w:type="dxa"/>
            <w:tcBorders>
              <w:top w:val="single" w:sz="4" w:space="0" w:color="000000"/>
              <w:left w:val="nil"/>
              <w:bottom w:val="single" w:sz="4" w:space="0" w:color="000000"/>
              <w:right w:val="single" w:sz="8" w:space="0" w:color="000000"/>
            </w:tcBorders>
            <w:shd w:val="clear" w:color="auto" w:fill="C9C9C9"/>
          </w:tcPr>
          <w:p w14:paraId="2ABDBE0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Participates in a worksite visit and identifies potential safety issues (e.g.</w:t>
            </w:r>
            <w:r w:rsidR="00083412">
              <w:rPr>
                <w:rFonts w:ascii="Arial" w:eastAsia="Arial" w:hAnsi="Arial" w:cs="Arial"/>
              </w:rPr>
              <w:t>,</w:t>
            </w:r>
            <w:r w:rsidRPr="008458D3">
              <w:rPr>
                <w:rFonts w:ascii="Arial" w:eastAsia="Arial" w:hAnsi="Arial" w:cs="Arial"/>
              </w:rPr>
              <w:t xml:space="preserve"> physical hazards, workplace policies, etc.) or environmental concerns</w:t>
            </w:r>
          </w:p>
          <w:p w14:paraId="4C306B7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appropriate personal protective equipment (PPE) availability and use</w:t>
            </w:r>
          </w:p>
        </w:tc>
      </w:tr>
      <w:tr w:rsidR="00F93C6E" w:rsidRPr="008458D3" w14:paraId="6040140D" w14:textId="77777777" w:rsidTr="00D14792">
        <w:tc>
          <w:tcPr>
            <w:tcW w:w="4950" w:type="dxa"/>
            <w:tcBorders>
              <w:top w:val="single" w:sz="4" w:space="0" w:color="000000"/>
              <w:bottom w:val="single" w:sz="4" w:space="0" w:color="000000"/>
            </w:tcBorders>
            <w:shd w:val="clear" w:color="auto" w:fill="C9C9C9"/>
          </w:tcPr>
          <w:p w14:paraId="62950662" w14:textId="0C8DD16C"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color w:val="000000"/>
              </w:rPr>
              <w:t>Describes the use and limitations of health risk assessment and screening for well populations, and the applications of screening, assessment, and early intervention for targeted high-risk groups</w:t>
            </w:r>
          </w:p>
        </w:tc>
        <w:tc>
          <w:tcPr>
            <w:tcW w:w="9175" w:type="dxa"/>
            <w:tcBorders>
              <w:top w:val="single" w:sz="4" w:space="0" w:color="000000"/>
              <w:left w:val="nil"/>
              <w:bottom w:val="single" w:sz="4" w:space="0" w:color="000000"/>
              <w:right w:val="single" w:sz="8" w:space="0" w:color="000000"/>
            </w:tcBorders>
            <w:shd w:val="clear" w:color="auto" w:fill="C9C9C9"/>
          </w:tcPr>
          <w:p w14:paraId="0A22C17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Participates in managing a hearing conservation program and explains the rationale </w:t>
            </w:r>
            <w:r w:rsidRPr="008458D3">
              <w:rPr>
                <w:rFonts w:ascii="Arial" w:eastAsia="Arial" w:hAnsi="Arial" w:cs="Arial"/>
              </w:rPr>
              <w:t>of</w:t>
            </w:r>
            <w:r w:rsidRPr="008458D3">
              <w:rPr>
                <w:rFonts w:ascii="Arial" w:eastAsia="Arial" w:hAnsi="Arial" w:cs="Arial"/>
                <w:color w:val="000000"/>
              </w:rPr>
              <w:t xml:space="preserve"> screening </w:t>
            </w:r>
            <w:r w:rsidRPr="008458D3">
              <w:rPr>
                <w:rFonts w:ascii="Arial" w:eastAsia="Arial" w:hAnsi="Arial" w:cs="Arial"/>
              </w:rPr>
              <w:t>in accordance with</w:t>
            </w:r>
            <w:r w:rsidRPr="008458D3">
              <w:rPr>
                <w:rFonts w:ascii="Arial" w:eastAsia="Arial" w:hAnsi="Arial" w:cs="Arial"/>
                <w:color w:val="000000"/>
              </w:rPr>
              <w:t xml:space="preserve"> </w:t>
            </w:r>
            <w:r w:rsidR="00C14E14">
              <w:rPr>
                <w:rFonts w:ascii="Arial" w:eastAsia="Arial" w:hAnsi="Arial" w:cs="Arial"/>
                <w:color w:val="000000"/>
              </w:rPr>
              <w:t>Occupational Safety and Health Administration (</w:t>
            </w:r>
            <w:r w:rsidRPr="008458D3">
              <w:rPr>
                <w:rFonts w:ascii="Arial" w:eastAsia="Arial" w:hAnsi="Arial" w:cs="Arial"/>
                <w:color w:val="000000"/>
              </w:rPr>
              <w:t>OSHA</w:t>
            </w:r>
            <w:r w:rsidR="00C14E14">
              <w:rPr>
                <w:rFonts w:ascii="Arial" w:eastAsia="Arial" w:hAnsi="Arial" w:cs="Arial"/>
                <w:color w:val="000000"/>
              </w:rPr>
              <w:t>)</w:t>
            </w:r>
            <w:r w:rsidRPr="008458D3">
              <w:rPr>
                <w:rFonts w:ascii="Arial" w:eastAsia="Arial" w:hAnsi="Arial" w:cs="Arial"/>
              </w:rPr>
              <w:t xml:space="preserve"> guidance</w:t>
            </w:r>
          </w:p>
          <w:p w14:paraId="72656A6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Performs an ergonomic assessment</w:t>
            </w:r>
          </w:p>
          <w:p w14:paraId="37AF6EF2" w14:textId="04CAC2F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Understands the strengths and limitations of a health risk assessment and </w:t>
            </w:r>
            <w:r w:rsidR="00C14E14">
              <w:rPr>
                <w:rFonts w:ascii="Arial" w:eastAsia="Arial" w:hAnsi="Arial" w:cs="Arial"/>
              </w:rPr>
              <w:t>can</w:t>
            </w:r>
            <w:r w:rsidRPr="008458D3">
              <w:rPr>
                <w:rFonts w:ascii="Arial" w:eastAsia="Arial" w:hAnsi="Arial" w:cs="Arial"/>
              </w:rPr>
              <w:t xml:space="preserve"> stratify groups for management based on health risk</w:t>
            </w:r>
          </w:p>
        </w:tc>
      </w:tr>
      <w:tr w:rsidR="00F93C6E" w:rsidRPr="008458D3" w14:paraId="16F7064F" w14:textId="77777777" w:rsidTr="00D14792">
        <w:tc>
          <w:tcPr>
            <w:tcW w:w="4950" w:type="dxa"/>
            <w:tcBorders>
              <w:top w:val="single" w:sz="4" w:space="0" w:color="000000"/>
              <w:bottom w:val="single" w:sz="4" w:space="0" w:color="000000"/>
            </w:tcBorders>
            <w:shd w:val="clear" w:color="auto" w:fill="C9C9C9"/>
          </w:tcPr>
          <w:p w14:paraId="154E2445" w14:textId="6B562708"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342F07" w:rsidRPr="00342F07">
              <w:rPr>
                <w:rFonts w:ascii="Arial" w:eastAsia="Arial" w:hAnsi="Arial" w:cs="Arial"/>
                <w:i/>
              </w:rPr>
              <w:t>Monitors and surveys at least one workforce, and interprets monitoring and surveillance data to enhance the health, well-being, and performance of workers (simulation or actual)</w:t>
            </w:r>
          </w:p>
        </w:tc>
        <w:tc>
          <w:tcPr>
            <w:tcW w:w="9175" w:type="dxa"/>
            <w:tcBorders>
              <w:top w:val="single" w:sz="4" w:space="0" w:color="000000"/>
              <w:left w:val="nil"/>
              <w:bottom w:val="single" w:sz="4" w:space="0" w:color="000000"/>
              <w:right w:val="single" w:sz="8" w:space="0" w:color="000000"/>
            </w:tcBorders>
            <w:shd w:val="clear" w:color="auto" w:fill="C9C9C9"/>
          </w:tcPr>
          <w:p w14:paraId="71D233F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Manages a hearing conservation program in a workforce, including interpretation of audiometric tests, inclusion/exclusion criteria for the program, guiding OSHA-mandated record keeping, etc. </w:t>
            </w:r>
          </w:p>
          <w:p w14:paraId="2820A72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criteria for and promote</w:t>
            </w:r>
            <w:r w:rsidR="00083412">
              <w:rPr>
                <w:rFonts w:ascii="Arial" w:eastAsia="Arial" w:hAnsi="Arial" w:cs="Arial"/>
              </w:rPr>
              <w:t>s</w:t>
            </w:r>
            <w:r w:rsidRPr="008458D3">
              <w:rPr>
                <w:rFonts w:ascii="Arial" w:eastAsia="Arial" w:hAnsi="Arial" w:cs="Arial"/>
              </w:rPr>
              <w:t xml:space="preserve"> a culture of safety in the workplace</w:t>
            </w:r>
          </w:p>
          <w:p w14:paraId="07BA73B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Assess</w:t>
            </w:r>
            <w:r w:rsidR="00083412">
              <w:rPr>
                <w:rFonts w:ascii="Arial" w:eastAsia="Arial" w:hAnsi="Arial" w:cs="Arial"/>
              </w:rPr>
              <w:t>es</w:t>
            </w:r>
            <w:r w:rsidRPr="008458D3">
              <w:rPr>
                <w:rFonts w:ascii="Arial" w:eastAsia="Arial" w:hAnsi="Arial" w:cs="Arial"/>
              </w:rPr>
              <w:t xml:space="preserve"> vaccination status amongst a population of health</w:t>
            </w:r>
            <w:r w:rsidR="00C14E14">
              <w:rPr>
                <w:rFonts w:ascii="Arial" w:eastAsia="Arial" w:hAnsi="Arial" w:cs="Arial"/>
              </w:rPr>
              <w:t xml:space="preserve"> </w:t>
            </w:r>
            <w:r w:rsidRPr="008458D3">
              <w:rPr>
                <w:rFonts w:ascii="Arial" w:eastAsia="Arial" w:hAnsi="Arial" w:cs="Arial"/>
              </w:rPr>
              <w:t>care workers</w:t>
            </w:r>
            <w:r w:rsidR="00083412">
              <w:rPr>
                <w:rFonts w:ascii="Arial" w:eastAsia="Arial" w:hAnsi="Arial" w:cs="Arial"/>
              </w:rPr>
              <w:t>,</w:t>
            </w:r>
            <w:r w:rsidRPr="008458D3">
              <w:rPr>
                <w:rFonts w:ascii="Arial" w:eastAsia="Arial" w:hAnsi="Arial" w:cs="Arial"/>
              </w:rPr>
              <w:t xml:space="preserve"> identif</w:t>
            </w:r>
            <w:r w:rsidR="00083412">
              <w:rPr>
                <w:rFonts w:ascii="Arial" w:eastAsia="Arial" w:hAnsi="Arial" w:cs="Arial"/>
              </w:rPr>
              <w:t>ies</w:t>
            </w:r>
            <w:r w:rsidRPr="008458D3">
              <w:rPr>
                <w:rFonts w:ascii="Arial" w:eastAsia="Arial" w:hAnsi="Arial" w:cs="Arial"/>
              </w:rPr>
              <w:t xml:space="preserve"> populations who should be vaccinated, manag</w:t>
            </w:r>
            <w:r w:rsidR="00083412">
              <w:rPr>
                <w:rFonts w:ascii="Arial" w:eastAsia="Arial" w:hAnsi="Arial" w:cs="Arial"/>
              </w:rPr>
              <w:t>es</w:t>
            </w:r>
            <w:r w:rsidRPr="008458D3">
              <w:rPr>
                <w:rFonts w:ascii="Arial" w:eastAsia="Arial" w:hAnsi="Arial" w:cs="Arial"/>
              </w:rPr>
              <w:t xml:space="preserve"> non-immune workers with interpretation of serologic testing, consider</w:t>
            </w:r>
            <w:r w:rsidR="00083412">
              <w:rPr>
                <w:rFonts w:ascii="Arial" w:eastAsia="Arial" w:hAnsi="Arial" w:cs="Arial"/>
              </w:rPr>
              <w:t>s</w:t>
            </w:r>
            <w:r w:rsidRPr="008458D3">
              <w:rPr>
                <w:rFonts w:ascii="Arial" w:eastAsia="Arial" w:hAnsi="Arial" w:cs="Arial"/>
              </w:rPr>
              <w:t xml:space="preserve"> vaccine efficacy, etc.</w:t>
            </w:r>
          </w:p>
        </w:tc>
      </w:tr>
      <w:tr w:rsidR="00F93C6E" w:rsidRPr="008458D3" w14:paraId="6B9CC3E3" w14:textId="77777777" w:rsidTr="00D14792">
        <w:tc>
          <w:tcPr>
            <w:tcW w:w="4950" w:type="dxa"/>
            <w:tcBorders>
              <w:top w:val="single" w:sz="4" w:space="0" w:color="000000"/>
              <w:bottom w:val="single" w:sz="4" w:space="0" w:color="000000"/>
            </w:tcBorders>
            <w:shd w:val="clear" w:color="auto" w:fill="C9C9C9"/>
          </w:tcPr>
          <w:p w14:paraId="1DB9C6B7" w14:textId="4D89731D"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Designs, implements, and evaluates worksite health promotion programs independently, incorporating authoritative guidelines and evidence</w:t>
            </w:r>
          </w:p>
        </w:tc>
        <w:tc>
          <w:tcPr>
            <w:tcW w:w="9175" w:type="dxa"/>
            <w:tcBorders>
              <w:top w:val="single" w:sz="4" w:space="0" w:color="000000"/>
              <w:left w:val="nil"/>
              <w:bottom w:val="single" w:sz="4" w:space="0" w:color="000000"/>
              <w:right w:val="single" w:sz="8" w:space="0" w:color="000000"/>
            </w:tcBorders>
            <w:shd w:val="clear" w:color="auto" w:fill="C9C9C9"/>
          </w:tcPr>
          <w:p w14:paraId="7B090EED" w14:textId="1BE3A3D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Works with a local organization to create a comprehensive well</w:t>
            </w:r>
            <w:r w:rsidR="00C14E14">
              <w:rPr>
                <w:rFonts w:ascii="Arial" w:eastAsia="Arial" w:hAnsi="Arial" w:cs="Arial"/>
              </w:rPr>
              <w:t>-being</w:t>
            </w:r>
            <w:r w:rsidRPr="008458D3">
              <w:rPr>
                <w:rFonts w:ascii="Arial" w:eastAsia="Arial" w:hAnsi="Arial" w:cs="Arial"/>
              </w:rPr>
              <w:t xml:space="preserve"> program, including annual medical exams and guidance surrounding nutrition, exercise, sleep, and stress-reduction strategies considers investment and related cost savings for payors</w:t>
            </w:r>
          </w:p>
          <w:p w14:paraId="258E9FF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workers who may be at risk for shift work sleep disturbance and is able to advise management on schedules which could promote sleep hygiene</w:t>
            </w:r>
          </w:p>
        </w:tc>
      </w:tr>
      <w:tr w:rsidR="00F93C6E" w:rsidRPr="008458D3" w14:paraId="400AADF9" w14:textId="77777777">
        <w:tc>
          <w:tcPr>
            <w:tcW w:w="4950" w:type="dxa"/>
            <w:shd w:val="clear" w:color="auto" w:fill="FFD965"/>
          </w:tcPr>
          <w:p w14:paraId="7813DBE4"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2CE7A08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4D0742A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2A93C23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Product documentation review</w:t>
            </w:r>
          </w:p>
          <w:p w14:paraId="018E02B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2355CAA7" w14:textId="77777777">
        <w:tc>
          <w:tcPr>
            <w:tcW w:w="4950" w:type="dxa"/>
            <w:shd w:val="clear" w:color="auto" w:fill="8DB3E2"/>
          </w:tcPr>
          <w:p w14:paraId="74C10997"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2C99CCE2"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FB2A4FE" w14:textId="77777777">
        <w:trPr>
          <w:trHeight w:val="80"/>
        </w:trPr>
        <w:tc>
          <w:tcPr>
            <w:tcW w:w="4950" w:type="dxa"/>
            <w:shd w:val="clear" w:color="auto" w:fill="A8D08D"/>
          </w:tcPr>
          <w:p w14:paraId="2D4C2643"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5D6497A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 Department of Labor OSHA</w:t>
            </w:r>
            <w:r w:rsidR="00EF459C">
              <w:rPr>
                <w:rFonts w:ascii="Arial" w:eastAsia="Arial" w:hAnsi="Arial" w:cs="Arial"/>
              </w:rPr>
              <w:t>.</w:t>
            </w:r>
            <w:r w:rsidRPr="008458D3">
              <w:rPr>
                <w:rFonts w:ascii="Arial" w:eastAsia="Arial" w:hAnsi="Arial" w:cs="Arial"/>
              </w:rPr>
              <w:t xml:space="preserve"> Personal </w:t>
            </w:r>
            <w:r w:rsidR="00EF459C">
              <w:rPr>
                <w:rFonts w:ascii="Arial" w:eastAsia="Arial" w:hAnsi="Arial" w:cs="Arial"/>
              </w:rPr>
              <w:t>p</w:t>
            </w:r>
            <w:r w:rsidRPr="008458D3">
              <w:rPr>
                <w:rFonts w:ascii="Arial" w:eastAsia="Arial" w:hAnsi="Arial" w:cs="Arial"/>
              </w:rPr>
              <w:t xml:space="preserve">rotective </w:t>
            </w:r>
            <w:r w:rsidR="00EF459C">
              <w:rPr>
                <w:rFonts w:ascii="Arial" w:eastAsia="Arial" w:hAnsi="Arial" w:cs="Arial"/>
              </w:rPr>
              <w:t>e</w:t>
            </w:r>
            <w:r w:rsidRPr="008458D3">
              <w:rPr>
                <w:rFonts w:ascii="Arial" w:eastAsia="Arial" w:hAnsi="Arial" w:cs="Arial"/>
              </w:rPr>
              <w:t>quipment</w:t>
            </w:r>
            <w:r w:rsidR="00EF459C">
              <w:rPr>
                <w:rFonts w:ascii="Arial" w:eastAsia="Arial" w:hAnsi="Arial" w:cs="Arial"/>
              </w:rPr>
              <w:t>.</w:t>
            </w:r>
            <w:r w:rsidRPr="008458D3">
              <w:rPr>
                <w:rFonts w:ascii="Arial" w:eastAsia="Arial" w:hAnsi="Arial" w:cs="Arial"/>
              </w:rPr>
              <w:t xml:space="preserve"> </w:t>
            </w:r>
            <w:hyperlink r:id="rId18">
              <w:r w:rsidRPr="00EF459C">
                <w:rPr>
                  <w:rFonts w:ascii="Arial" w:eastAsia="Arial" w:hAnsi="Arial" w:cs="Arial"/>
                  <w:color w:val="0000CC"/>
                  <w:u w:val="single"/>
                </w:rPr>
                <w:t>https://www.osha.gov/SLTC/personalprotectiveequipment/</w:t>
              </w:r>
            </w:hyperlink>
            <w:r w:rsidR="00EF459C" w:rsidRPr="00EF459C">
              <w:rPr>
                <w:rFonts w:ascii="Arial" w:eastAsia="Arial" w:hAnsi="Arial" w:cs="Arial"/>
                <w:color w:val="0000CC"/>
                <w:u w:val="single"/>
              </w:rPr>
              <w:t xml:space="preserve"> </w:t>
            </w:r>
          </w:p>
          <w:p w14:paraId="771ACE2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 Department of Labor OSHA</w:t>
            </w:r>
            <w:r w:rsidR="00EF459C">
              <w:rPr>
                <w:rFonts w:ascii="Arial" w:eastAsia="Arial" w:hAnsi="Arial" w:cs="Arial"/>
              </w:rPr>
              <w:t>.</w:t>
            </w:r>
            <w:r w:rsidRPr="008458D3">
              <w:rPr>
                <w:rFonts w:ascii="Arial" w:eastAsia="Arial" w:hAnsi="Arial" w:cs="Arial"/>
              </w:rPr>
              <w:t xml:space="preserve"> Standard on </w:t>
            </w:r>
            <w:r w:rsidR="00EF459C">
              <w:rPr>
                <w:rFonts w:ascii="Arial" w:eastAsia="Arial" w:hAnsi="Arial" w:cs="Arial"/>
              </w:rPr>
              <w:t>h</w:t>
            </w:r>
            <w:r w:rsidRPr="008458D3">
              <w:rPr>
                <w:rFonts w:ascii="Arial" w:eastAsia="Arial" w:hAnsi="Arial" w:cs="Arial"/>
              </w:rPr>
              <w:t xml:space="preserve">earing </w:t>
            </w:r>
            <w:r w:rsidR="00EF459C">
              <w:rPr>
                <w:rFonts w:ascii="Arial" w:eastAsia="Arial" w:hAnsi="Arial" w:cs="Arial"/>
              </w:rPr>
              <w:t>p</w:t>
            </w:r>
            <w:r w:rsidRPr="008458D3">
              <w:rPr>
                <w:rFonts w:ascii="Arial" w:eastAsia="Arial" w:hAnsi="Arial" w:cs="Arial"/>
              </w:rPr>
              <w:t>rotection</w:t>
            </w:r>
            <w:r w:rsidR="00EF459C">
              <w:rPr>
                <w:rFonts w:ascii="Arial" w:eastAsia="Arial" w:hAnsi="Arial" w:cs="Arial"/>
              </w:rPr>
              <w:t xml:space="preserve">. </w:t>
            </w:r>
            <w:r w:rsidRPr="008458D3">
              <w:rPr>
                <w:rFonts w:ascii="Arial" w:eastAsia="Arial" w:hAnsi="Arial" w:cs="Arial"/>
              </w:rPr>
              <w:t xml:space="preserve"> </w:t>
            </w:r>
            <w:hyperlink r:id="rId19">
              <w:r w:rsidRPr="00EF459C">
                <w:rPr>
                  <w:rFonts w:ascii="Arial" w:eastAsia="Arial" w:hAnsi="Arial" w:cs="Arial"/>
                  <w:color w:val="0000CC"/>
                  <w:u w:val="single"/>
                </w:rPr>
                <w:t>https://www.osha.gov/laws-regs/regulations/standardnumber/1910/1910.95</w:t>
              </w:r>
            </w:hyperlink>
            <w:r w:rsidR="00EF459C" w:rsidRPr="00EF459C">
              <w:rPr>
                <w:rFonts w:ascii="Arial" w:eastAsia="Arial" w:hAnsi="Arial" w:cs="Arial"/>
                <w:color w:val="0000CC"/>
                <w:u w:val="single"/>
              </w:rPr>
              <w:t xml:space="preserve"> </w:t>
            </w:r>
          </w:p>
          <w:p w14:paraId="5A63FBB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U.S. Department of Labor OSHA Respirator Program Requirements</w:t>
            </w:r>
          </w:p>
          <w:p w14:paraId="48BBBECB" w14:textId="77777777" w:rsidR="00F93C6E" w:rsidRPr="008458D3" w:rsidRDefault="00E3291C">
            <w:pPr>
              <w:numPr>
                <w:ilvl w:val="0"/>
                <w:numId w:val="1"/>
              </w:numPr>
              <w:pBdr>
                <w:top w:val="nil"/>
                <w:left w:val="nil"/>
                <w:bottom w:val="nil"/>
                <w:right w:val="nil"/>
                <w:between w:val="nil"/>
              </w:pBdr>
              <w:ind w:left="180" w:hanging="180"/>
              <w:rPr>
                <w:rFonts w:ascii="Arial" w:hAnsi="Arial" w:cs="Arial"/>
              </w:rPr>
            </w:pPr>
            <w:hyperlink r:id="rId20">
              <w:r w:rsidR="00F84FC8" w:rsidRPr="008458D3">
                <w:rPr>
                  <w:rFonts w:ascii="Arial" w:eastAsia="Arial" w:hAnsi="Arial" w:cs="Arial"/>
                  <w:color w:val="0000FF"/>
                  <w:u w:val="single"/>
                </w:rPr>
                <w:t>https://www.osha.gov/pls/oshaweb/owadisp.show_document?p_id=12716&amp;p_table=standards</w:t>
              </w:r>
            </w:hyperlink>
          </w:p>
          <w:p w14:paraId="6593577F"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r w:rsidRPr="008458D3">
              <w:rPr>
                <w:rFonts w:ascii="Arial" w:eastAsia="Arial" w:hAnsi="Arial" w:cs="Arial"/>
              </w:rPr>
              <w:t xml:space="preserve">Sherman BW, </w:t>
            </w:r>
            <w:proofErr w:type="spellStart"/>
            <w:r w:rsidRPr="008458D3">
              <w:rPr>
                <w:rFonts w:ascii="Arial" w:eastAsia="Arial" w:hAnsi="Arial" w:cs="Arial"/>
              </w:rPr>
              <w:t>Stiehl</w:t>
            </w:r>
            <w:proofErr w:type="spellEnd"/>
            <w:r w:rsidRPr="008458D3">
              <w:rPr>
                <w:rFonts w:ascii="Arial" w:eastAsia="Arial" w:hAnsi="Arial" w:cs="Arial"/>
              </w:rPr>
              <w:t xml:space="preserve"> E. Health management in commercially insured populations: it is time to include social determinants of health. </w:t>
            </w:r>
            <w:r w:rsidRPr="00B01A6B">
              <w:rPr>
                <w:rFonts w:ascii="Arial" w:eastAsia="Arial" w:hAnsi="Arial" w:cs="Arial"/>
                <w:i/>
                <w:iCs/>
              </w:rPr>
              <w:t xml:space="preserve">J </w:t>
            </w:r>
            <w:proofErr w:type="spellStart"/>
            <w:r w:rsidRPr="00B01A6B">
              <w:rPr>
                <w:rFonts w:ascii="Arial" w:eastAsia="Arial" w:hAnsi="Arial" w:cs="Arial"/>
                <w:i/>
                <w:iCs/>
              </w:rPr>
              <w:t>Occup</w:t>
            </w:r>
            <w:proofErr w:type="spellEnd"/>
            <w:r w:rsidRPr="00B01A6B">
              <w:rPr>
                <w:rFonts w:ascii="Arial" w:eastAsia="Arial" w:hAnsi="Arial" w:cs="Arial"/>
                <w:i/>
                <w:iCs/>
              </w:rPr>
              <w:t xml:space="preserve"> Environ Med</w:t>
            </w:r>
            <w:r w:rsidRPr="008458D3">
              <w:rPr>
                <w:rFonts w:ascii="Arial" w:eastAsia="Arial" w:hAnsi="Arial" w:cs="Arial"/>
              </w:rPr>
              <w:t>. 2018;60(8);688-92.</w:t>
            </w:r>
          </w:p>
          <w:p w14:paraId="60909699"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proofErr w:type="spellStart"/>
            <w:r w:rsidRPr="008458D3">
              <w:rPr>
                <w:rFonts w:ascii="Arial" w:eastAsia="Arial" w:hAnsi="Arial" w:cs="Arial"/>
              </w:rPr>
              <w:t>Jehan</w:t>
            </w:r>
            <w:proofErr w:type="spellEnd"/>
            <w:r w:rsidRPr="008458D3">
              <w:rPr>
                <w:rFonts w:ascii="Arial" w:eastAsia="Arial" w:hAnsi="Arial" w:cs="Arial"/>
              </w:rPr>
              <w:t xml:space="preserve">, S., Zizi, F., </w:t>
            </w:r>
            <w:proofErr w:type="spellStart"/>
            <w:r w:rsidRPr="008458D3">
              <w:rPr>
                <w:rFonts w:ascii="Arial" w:eastAsia="Arial" w:hAnsi="Arial" w:cs="Arial"/>
              </w:rPr>
              <w:t>Pandi</w:t>
            </w:r>
            <w:proofErr w:type="spellEnd"/>
            <w:r w:rsidRPr="008458D3">
              <w:rPr>
                <w:rFonts w:ascii="Arial" w:eastAsia="Arial" w:hAnsi="Arial" w:cs="Arial"/>
              </w:rPr>
              <w:t xml:space="preserve">-Perumal, S. R., Myers, A. K., Auguste, E., Jean-Louis, G., &amp; McFarlane, S. I. (2017). Shift Work and Sleep: Medical Implications and Management. </w:t>
            </w:r>
            <w:r w:rsidRPr="008458D3">
              <w:rPr>
                <w:rFonts w:ascii="Arial" w:eastAsia="Arial" w:hAnsi="Arial" w:cs="Arial"/>
                <w:i/>
              </w:rPr>
              <w:t>Sleep medicine and disorders</w:t>
            </w:r>
            <w:r w:rsidRPr="008458D3">
              <w:rPr>
                <w:rFonts w:ascii="Arial" w:eastAsia="Arial" w:hAnsi="Arial" w:cs="Arial"/>
              </w:rPr>
              <w:t>: international journal, 1(2), 00008.</w:t>
            </w:r>
          </w:p>
          <w:p w14:paraId="25EE6844" w14:textId="77777777" w:rsidR="00F93C6E" w:rsidRPr="008458D3" w:rsidRDefault="00B01A6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 xml:space="preserve">Swift MD, </w:t>
            </w:r>
            <w:proofErr w:type="spellStart"/>
            <w:r>
              <w:rPr>
                <w:rFonts w:ascii="Arial" w:eastAsia="Arial" w:hAnsi="Arial" w:cs="Arial"/>
              </w:rPr>
              <w:t>Behram</w:t>
            </w:r>
            <w:proofErr w:type="spellEnd"/>
            <w:r>
              <w:rPr>
                <w:rFonts w:ascii="Arial" w:eastAsia="Arial" w:hAnsi="Arial" w:cs="Arial"/>
              </w:rPr>
              <w:t xml:space="preserve"> AJ. </w:t>
            </w:r>
            <w:r w:rsidR="00F84FC8" w:rsidRPr="008458D3">
              <w:rPr>
                <w:rFonts w:ascii="Arial" w:eastAsia="Arial" w:hAnsi="Arial" w:cs="Arial"/>
              </w:rPr>
              <w:t xml:space="preserve">Vaccines for </w:t>
            </w:r>
            <w:r>
              <w:rPr>
                <w:rFonts w:ascii="Arial" w:eastAsia="Arial" w:hAnsi="Arial" w:cs="Arial"/>
              </w:rPr>
              <w:t>h</w:t>
            </w:r>
            <w:r w:rsidR="00F84FC8" w:rsidRPr="008458D3">
              <w:rPr>
                <w:rFonts w:ascii="Arial" w:eastAsia="Arial" w:hAnsi="Arial" w:cs="Arial"/>
              </w:rPr>
              <w:t xml:space="preserve">ealthcare </w:t>
            </w:r>
            <w:r>
              <w:rPr>
                <w:rFonts w:ascii="Arial" w:eastAsia="Arial" w:hAnsi="Arial" w:cs="Arial"/>
              </w:rPr>
              <w:t>p</w:t>
            </w:r>
            <w:r w:rsidR="00F84FC8" w:rsidRPr="008458D3">
              <w:rPr>
                <w:rFonts w:ascii="Arial" w:eastAsia="Arial" w:hAnsi="Arial" w:cs="Arial"/>
              </w:rPr>
              <w:t>ersonnel</w:t>
            </w:r>
            <w:r>
              <w:rPr>
                <w:rFonts w:ascii="Arial" w:eastAsia="Arial" w:hAnsi="Arial" w:cs="Arial"/>
              </w:rPr>
              <w:t>.</w:t>
            </w:r>
            <w:r w:rsidR="00F84FC8" w:rsidRPr="008458D3">
              <w:rPr>
                <w:rFonts w:ascii="Arial" w:eastAsia="Arial" w:hAnsi="Arial" w:cs="Arial"/>
              </w:rPr>
              <w:t xml:space="preserve"> </w:t>
            </w:r>
            <w:r w:rsidR="00F84FC8" w:rsidRPr="00B01A6B">
              <w:rPr>
                <w:rFonts w:ascii="Arial" w:eastAsia="Arial" w:hAnsi="Arial" w:cs="Arial"/>
                <w:i/>
                <w:iCs/>
              </w:rPr>
              <w:t>Mayo Clin Proc</w:t>
            </w:r>
            <w:r w:rsidRPr="00B01A6B">
              <w:rPr>
                <w:rFonts w:ascii="Arial" w:eastAsia="Arial" w:hAnsi="Arial" w:cs="Arial"/>
                <w:i/>
                <w:iCs/>
              </w:rPr>
              <w:t>.</w:t>
            </w:r>
            <w:r w:rsidR="00F84FC8" w:rsidRPr="008458D3">
              <w:rPr>
                <w:rFonts w:ascii="Arial" w:eastAsia="Arial" w:hAnsi="Arial" w:cs="Arial"/>
              </w:rPr>
              <w:t xml:space="preserve"> 94(10): 2127-2141</w:t>
            </w:r>
          </w:p>
          <w:p w14:paraId="4622B5C5"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r w:rsidRPr="008458D3">
              <w:rPr>
                <w:rFonts w:ascii="Arial" w:eastAsia="Arial" w:hAnsi="Arial" w:cs="Arial"/>
              </w:rPr>
              <w:t xml:space="preserve">Song Z, Baicker K. Effect of a </w:t>
            </w:r>
            <w:r w:rsidR="00B01A6B">
              <w:rPr>
                <w:rFonts w:ascii="Arial" w:eastAsia="Arial" w:hAnsi="Arial" w:cs="Arial"/>
              </w:rPr>
              <w:t>w</w:t>
            </w:r>
            <w:r w:rsidRPr="008458D3">
              <w:rPr>
                <w:rFonts w:ascii="Arial" w:eastAsia="Arial" w:hAnsi="Arial" w:cs="Arial"/>
              </w:rPr>
              <w:t xml:space="preserve">orkplace </w:t>
            </w:r>
            <w:r w:rsidR="00B01A6B">
              <w:rPr>
                <w:rFonts w:ascii="Arial" w:eastAsia="Arial" w:hAnsi="Arial" w:cs="Arial"/>
              </w:rPr>
              <w:t>w</w:t>
            </w:r>
            <w:r w:rsidRPr="008458D3">
              <w:rPr>
                <w:rFonts w:ascii="Arial" w:eastAsia="Arial" w:hAnsi="Arial" w:cs="Arial"/>
              </w:rPr>
              <w:t xml:space="preserve">ellness </w:t>
            </w:r>
            <w:r w:rsidR="00B01A6B">
              <w:rPr>
                <w:rFonts w:ascii="Arial" w:eastAsia="Arial" w:hAnsi="Arial" w:cs="Arial"/>
              </w:rPr>
              <w:t>p</w:t>
            </w:r>
            <w:r w:rsidRPr="008458D3">
              <w:rPr>
                <w:rFonts w:ascii="Arial" w:eastAsia="Arial" w:hAnsi="Arial" w:cs="Arial"/>
              </w:rPr>
              <w:t xml:space="preserve">rogram on </w:t>
            </w:r>
            <w:r w:rsidR="00B01A6B">
              <w:rPr>
                <w:rFonts w:ascii="Arial" w:eastAsia="Arial" w:hAnsi="Arial" w:cs="Arial"/>
              </w:rPr>
              <w:t>e</w:t>
            </w:r>
            <w:r w:rsidRPr="008458D3">
              <w:rPr>
                <w:rFonts w:ascii="Arial" w:eastAsia="Arial" w:hAnsi="Arial" w:cs="Arial"/>
              </w:rPr>
              <w:t xml:space="preserve">mployee </w:t>
            </w:r>
            <w:r w:rsidR="00B01A6B">
              <w:rPr>
                <w:rFonts w:ascii="Arial" w:eastAsia="Arial" w:hAnsi="Arial" w:cs="Arial"/>
              </w:rPr>
              <w:t>h</w:t>
            </w:r>
            <w:r w:rsidRPr="008458D3">
              <w:rPr>
                <w:rFonts w:ascii="Arial" w:eastAsia="Arial" w:hAnsi="Arial" w:cs="Arial"/>
              </w:rPr>
              <w:t xml:space="preserve">ealth and </w:t>
            </w:r>
            <w:r w:rsidR="00B01A6B">
              <w:rPr>
                <w:rFonts w:ascii="Arial" w:eastAsia="Arial" w:hAnsi="Arial" w:cs="Arial"/>
              </w:rPr>
              <w:t>e</w:t>
            </w:r>
            <w:r w:rsidRPr="008458D3">
              <w:rPr>
                <w:rFonts w:ascii="Arial" w:eastAsia="Arial" w:hAnsi="Arial" w:cs="Arial"/>
              </w:rPr>
              <w:t xml:space="preserve">conomic </w:t>
            </w:r>
            <w:r w:rsidR="00B01A6B">
              <w:rPr>
                <w:rFonts w:ascii="Arial" w:eastAsia="Arial" w:hAnsi="Arial" w:cs="Arial"/>
              </w:rPr>
              <w:t>o</w:t>
            </w:r>
            <w:r w:rsidRPr="008458D3">
              <w:rPr>
                <w:rFonts w:ascii="Arial" w:eastAsia="Arial" w:hAnsi="Arial" w:cs="Arial"/>
              </w:rPr>
              <w:t xml:space="preserve">utcomes: </w:t>
            </w:r>
            <w:r w:rsidR="00B01A6B">
              <w:rPr>
                <w:rFonts w:ascii="Arial" w:eastAsia="Arial" w:hAnsi="Arial" w:cs="Arial"/>
              </w:rPr>
              <w:t>a</w:t>
            </w:r>
            <w:r w:rsidRPr="008458D3">
              <w:rPr>
                <w:rFonts w:ascii="Arial" w:eastAsia="Arial" w:hAnsi="Arial" w:cs="Arial"/>
              </w:rPr>
              <w:t xml:space="preserve"> </w:t>
            </w:r>
            <w:r w:rsidR="00B01A6B">
              <w:rPr>
                <w:rFonts w:ascii="Arial" w:eastAsia="Arial" w:hAnsi="Arial" w:cs="Arial"/>
              </w:rPr>
              <w:t>r</w:t>
            </w:r>
            <w:r w:rsidRPr="008458D3">
              <w:rPr>
                <w:rFonts w:ascii="Arial" w:eastAsia="Arial" w:hAnsi="Arial" w:cs="Arial"/>
              </w:rPr>
              <w:t xml:space="preserve">andomized </w:t>
            </w:r>
            <w:r w:rsidR="00B01A6B">
              <w:rPr>
                <w:rFonts w:ascii="Arial" w:eastAsia="Arial" w:hAnsi="Arial" w:cs="Arial"/>
              </w:rPr>
              <w:t>c</w:t>
            </w:r>
            <w:r w:rsidRPr="008458D3">
              <w:rPr>
                <w:rFonts w:ascii="Arial" w:eastAsia="Arial" w:hAnsi="Arial" w:cs="Arial"/>
              </w:rPr>
              <w:t xml:space="preserve">linical </w:t>
            </w:r>
            <w:r w:rsidR="00B01A6B">
              <w:rPr>
                <w:rFonts w:ascii="Arial" w:eastAsia="Arial" w:hAnsi="Arial" w:cs="Arial"/>
              </w:rPr>
              <w:t>t</w:t>
            </w:r>
            <w:r w:rsidRPr="008458D3">
              <w:rPr>
                <w:rFonts w:ascii="Arial" w:eastAsia="Arial" w:hAnsi="Arial" w:cs="Arial"/>
              </w:rPr>
              <w:t xml:space="preserve">rial. </w:t>
            </w:r>
            <w:r w:rsidRPr="008458D3">
              <w:rPr>
                <w:rFonts w:ascii="Arial" w:eastAsia="Arial" w:hAnsi="Arial" w:cs="Arial"/>
                <w:i/>
              </w:rPr>
              <w:t>JAMA</w:t>
            </w:r>
            <w:r w:rsidRPr="008458D3">
              <w:rPr>
                <w:rFonts w:ascii="Arial" w:eastAsia="Arial" w:hAnsi="Arial" w:cs="Arial"/>
              </w:rPr>
              <w:t xml:space="preserve">. 2019;321(15):1491–1501. </w:t>
            </w:r>
          </w:p>
          <w:p w14:paraId="3CA421D4"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r w:rsidRPr="008458D3">
              <w:rPr>
                <w:rFonts w:ascii="Arial" w:eastAsia="Arial" w:hAnsi="Arial" w:cs="Arial"/>
              </w:rPr>
              <w:t xml:space="preserve">Cohen, D. A., Wang, W., Wyatt, J. K., </w:t>
            </w:r>
            <w:proofErr w:type="spellStart"/>
            <w:r w:rsidRPr="008458D3">
              <w:rPr>
                <w:rFonts w:ascii="Arial" w:eastAsia="Arial" w:hAnsi="Arial" w:cs="Arial"/>
              </w:rPr>
              <w:t>Kronauer</w:t>
            </w:r>
            <w:proofErr w:type="spellEnd"/>
            <w:r w:rsidRPr="008458D3">
              <w:rPr>
                <w:rFonts w:ascii="Arial" w:eastAsia="Arial" w:hAnsi="Arial" w:cs="Arial"/>
              </w:rPr>
              <w:t xml:space="preserve">, R. E., Dijk, D. J., </w:t>
            </w:r>
            <w:proofErr w:type="spellStart"/>
            <w:r w:rsidRPr="008458D3">
              <w:rPr>
                <w:rFonts w:ascii="Arial" w:eastAsia="Arial" w:hAnsi="Arial" w:cs="Arial"/>
              </w:rPr>
              <w:t>Czeisler</w:t>
            </w:r>
            <w:proofErr w:type="spellEnd"/>
            <w:r w:rsidRPr="008458D3">
              <w:rPr>
                <w:rFonts w:ascii="Arial" w:eastAsia="Arial" w:hAnsi="Arial" w:cs="Arial"/>
              </w:rPr>
              <w:t xml:space="preserve">, C. A., &amp; </w:t>
            </w:r>
            <w:proofErr w:type="spellStart"/>
            <w:r w:rsidRPr="008458D3">
              <w:rPr>
                <w:rFonts w:ascii="Arial" w:eastAsia="Arial" w:hAnsi="Arial" w:cs="Arial"/>
              </w:rPr>
              <w:t>Klerman</w:t>
            </w:r>
            <w:proofErr w:type="spellEnd"/>
            <w:r w:rsidRPr="008458D3">
              <w:rPr>
                <w:rFonts w:ascii="Arial" w:eastAsia="Arial" w:hAnsi="Arial" w:cs="Arial"/>
              </w:rPr>
              <w:t xml:space="preserve">, E. B. (2010). Uncovering residual effects of chronic sleep loss on human performance. </w:t>
            </w:r>
            <w:r w:rsidRPr="00B01A6B">
              <w:rPr>
                <w:rFonts w:ascii="Arial" w:eastAsia="Arial" w:hAnsi="Arial" w:cs="Arial"/>
                <w:i/>
                <w:iCs/>
              </w:rPr>
              <w:t>Science translational medicine</w:t>
            </w:r>
            <w:r w:rsidR="00B01A6B">
              <w:rPr>
                <w:rFonts w:ascii="Arial" w:eastAsia="Arial" w:hAnsi="Arial" w:cs="Arial"/>
              </w:rPr>
              <w:t>.</w:t>
            </w:r>
            <w:r w:rsidRPr="008458D3">
              <w:rPr>
                <w:rFonts w:ascii="Arial" w:eastAsia="Arial" w:hAnsi="Arial" w:cs="Arial"/>
              </w:rPr>
              <w:t xml:space="preserve"> 2(14), 14ra3-14ra3.</w:t>
            </w:r>
          </w:p>
        </w:tc>
      </w:tr>
    </w:tbl>
    <w:p w14:paraId="0370A275" w14:textId="77777777" w:rsidR="00F93C6E" w:rsidRPr="008458D3" w:rsidRDefault="00F93C6E">
      <w:pPr>
        <w:rPr>
          <w:rFonts w:ascii="Arial" w:eastAsia="Arial" w:hAnsi="Arial" w:cs="Arial"/>
        </w:rPr>
      </w:pPr>
    </w:p>
    <w:p w14:paraId="1315117D" w14:textId="77777777" w:rsidR="00F93C6E" w:rsidRPr="008458D3" w:rsidRDefault="00F84FC8">
      <w:pPr>
        <w:rPr>
          <w:rFonts w:ascii="Arial" w:eastAsia="Arial" w:hAnsi="Arial" w:cs="Arial"/>
        </w:rPr>
      </w:pPr>
      <w:r w:rsidRPr="008458D3">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4AC0F556" w14:textId="77777777">
        <w:trPr>
          <w:trHeight w:val="769"/>
        </w:trPr>
        <w:tc>
          <w:tcPr>
            <w:tcW w:w="14125" w:type="dxa"/>
            <w:gridSpan w:val="2"/>
            <w:shd w:val="clear" w:color="auto" w:fill="9CC3E5"/>
          </w:tcPr>
          <w:p w14:paraId="2A4C979E" w14:textId="06F187BF"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Patient Care </w:t>
            </w:r>
            <w:r w:rsidR="00795BBF">
              <w:rPr>
                <w:rFonts w:ascii="Arial" w:eastAsia="Arial" w:hAnsi="Arial" w:cs="Arial"/>
                <w:b/>
              </w:rPr>
              <w:t>4</w:t>
            </w:r>
            <w:r w:rsidRPr="008458D3">
              <w:rPr>
                <w:rFonts w:ascii="Arial" w:eastAsia="Arial" w:hAnsi="Arial" w:cs="Arial"/>
                <w:b/>
              </w:rPr>
              <w:t xml:space="preserve">: </w:t>
            </w:r>
            <w:r w:rsidR="00083412" w:rsidRPr="00083412">
              <w:rPr>
                <w:rFonts w:ascii="Arial" w:eastAsia="Arial" w:hAnsi="Arial" w:cs="Arial"/>
                <w:b/>
              </w:rPr>
              <w:t>Fitness for Work (Workers’ Compensation, Employment and Certification Exams, Fitness for Duty, Return to Work)</w:t>
            </w:r>
            <w:r w:rsidRPr="008458D3">
              <w:rPr>
                <w:rFonts w:ascii="Arial" w:eastAsia="Arial" w:hAnsi="Arial" w:cs="Arial"/>
                <w:b/>
              </w:rPr>
              <w:t xml:space="preserve"> </w:t>
            </w:r>
          </w:p>
          <w:p w14:paraId="57614C82" w14:textId="0712482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assess a worker’s fitness for duty based on their individual job duties, personal medical history, medication use, and physical exam in a variety of contexts including safety sensitive positions</w:t>
            </w:r>
          </w:p>
        </w:tc>
      </w:tr>
      <w:tr w:rsidR="00F93C6E" w:rsidRPr="008458D3" w14:paraId="4148147D" w14:textId="77777777">
        <w:tc>
          <w:tcPr>
            <w:tcW w:w="4950" w:type="dxa"/>
            <w:shd w:val="clear" w:color="auto" w:fill="FAC090"/>
          </w:tcPr>
          <w:p w14:paraId="6790C379"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37A7F3FD"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A7891CD" w14:textId="77777777" w:rsidTr="00D14792">
        <w:tc>
          <w:tcPr>
            <w:tcW w:w="4950" w:type="dxa"/>
            <w:tcBorders>
              <w:top w:val="single" w:sz="4" w:space="0" w:color="000000"/>
              <w:bottom w:val="single" w:sz="4" w:space="0" w:color="000000"/>
            </w:tcBorders>
            <w:shd w:val="clear" w:color="auto" w:fill="C9C9C9"/>
          </w:tcPr>
          <w:p w14:paraId="2233A300" w14:textId="77777777" w:rsidR="00342F07" w:rsidRPr="00342F07" w:rsidRDefault="00F84FC8" w:rsidP="00342F07">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color w:val="000000"/>
              </w:rPr>
              <w:t>Identifies types of work restrictions</w:t>
            </w:r>
          </w:p>
          <w:p w14:paraId="3200F5DE" w14:textId="77777777" w:rsidR="00342F07" w:rsidRPr="00342F07" w:rsidRDefault="00342F07" w:rsidP="00342F07">
            <w:pPr>
              <w:rPr>
                <w:rFonts w:ascii="Arial" w:eastAsia="Arial" w:hAnsi="Arial" w:cs="Arial"/>
                <w:i/>
                <w:color w:val="000000"/>
              </w:rPr>
            </w:pPr>
          </w:p>
          <w:p w14:paraId="69E50855" w14:textId="77777777" w:rsidR="00342F07" w:rsidRPr="00342F07" w:rsidRDefault="00342F07" w:rsidP="00342F07">
            <w:pPr>
              <w:rPr>
                <w:rFonts w:ascii="Arial" w:eastAsia="Arial" w:hAnsi="Arial" w:cs="Arial"/>
                <w:i/>
                <w:color w:val="000000"/>
              </w:rPr>
            </w:pPr>
          </w:p>
          <w:p w14:paraId="127D980C" w14:textId="77777777" w:rsidR="00342F07" w:rsidRPr="00342F07" w:rsidRDefault="00342F07" w:rsidP="00342F07">
            <w:pPr>
              <w:rPr>
                <w:rFonts w:ascii="Arial" w:eastAsia="Arial" w:hAnsi="Arial" w:cs="Arial"/>
                <w:i/>
                <w:color w:val="000000"/>
              </w:rPr>
            </w:pPr>
          </w:p>
          <w:p w14:paraId="0760E2AC" w14:textId="2A0A59CE" w:rsidR="00F93C6E" w:rsidRPr="008458D3" w:rsidRDefault="00342F07" w:rsidP="00342F07">
            <w:pPr>
              <w:rPr>
                <w:rFonts w:ascii="Arial" w:eastAsia="Arial" w:hAnsi="Arial" w:cs="Arial"/>
                <w:i/>
                <w:color w:val="000000"/>
              </w:rPr>
            </w:pPr>
            <w:r w:rsidRPr="00342F07">
              <w:rPr>
                <w:rFonts w:ascii="Arial" w:eastAsia="Arial" w:hAnsi="Arial" w:cs="Arial"/>
                <w:i/>
                <w:color w:val="000000"/>
              </w:rPr>
              <w:t>Identifies elements of an examination to determine fitness for different types of work</w:t>
            </w:r>
          </w:p>
        </w:tc>
        <w:tc>
          <w:tcPr>
            <w:tcW w:w="9175" w:type="dxa"/>
            <w:tcBorders>
              <w:top w:val="single" w:sz="4" w:space="0" w:color="000000"/>
              <w:left w:val="nil"/>
              <w:bottom w:val="single" w:sz="4" w:space="0" w:color="000000"/>
              <w:right w:val="single" w:sz="8" w:space="0" w:color="000000"/>
            </w:tcBorders>
            <w:shd w:val="clear" w:color="auto" w:fill="C9C9C9"/>
          </w:tcPr>
          <w:p w14:paraId="2AE4890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Recognizes the difference between Americans with Disabilities Act (ADA) accommodations and temporary work restrictions arising from a non-permanent injury or illness</w:t>
            </w:r>
          </w:p>
          <w:p w14:paraId="1C6968EC" w14:textId="77777777" w:rsidR="00F93C6E" w:rsidRPr="008458D3" w:rsidRDefault="00F93C6E">
            <w:pPr>
              <w:pBdr>
                <w:top w:val="nil"/>
                <w:left w:val="nil"/>
                <w:bottom w:val="nil"/>
                <w:right w:val="nil"/>
                <w:between w:val="nil"/>
              </w:pBdr>
              <w:ind w:left="180"/>
              <w:rPr>
                <w:rFonts w:ascii="Arial" w:eastAsia="Arial" w:hAnsi="Arial" w:cs="Arial"/>
              </w:rPr>
            </w:pPr>
          </w:p>
          <w:p w14:paraId="12EAF2FD" w14:textId="6366C51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Recognizes how job duties or environment may impact the worker’s health for example an individual with a history of asthma exacerbated by cold weather applying to work in a meatpacking industry which may require long shifts in refrigerated facilities or an individual with a history of hypertrophic cardiomyopathy may not be cleared to work outdoors in extreme heat</w:t>
            </w:r>
          </w:p>
        </w:tc>
      </w:tr>
      <w:tr w:rsidR="00F93C6E" w:rsidRPr="008458D3" w14:paraId="24A27426" w14:textId="77777777" w:rsidTr="00D14792">
        <w:tc>
          <w:tcPr>
            <w:tcW w:w="4950" w:type="dxa"/>
            <w:tcBorders>
              <w:top w:val="single" w:sz="4" w:space="0" w:color="000000"/>
              <w:bottom w:val="single" w:sz="4" w:space="0" w:color="000000"/>
            </w:tcBorders>
            <w:shd w:val="clear" w:color="auto" w:fill="C9C9C9"/>
          </w:tcPr>
          <w:p w14:paraId="073A6AE0" w14:textId="77777777" w:rsidR="00342F07" w:rsidRPr="00342F07" w:rsidRDefault="00F84FC8" w:rsidP="00342F07">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Suggests work restrictions or return to work plan in the context of a management plan for patients</w:t>
            </w:r>
          </w:p>
          <w:p w14:paraId="6722D503" w14:textId="77777777" w:rsidR="00342F07" w:rsidRPr="00342F07" w:rsidRDefault="00342F07" w:rsidP="00342F07">
            <w:pPr>
              <w:rPr>
                <w:rFonts w:ascii="Arial" w:eastAsia="Arial" w:hAnsi="Arial" w:cs="Arial"/>
                <w:i/>
              </w:rPr>
            </w:pPr>
          </w:p>
          <w:p w14:paraId="0593CD61" w14:textId="77777777" w:rsidR="00342F07" w:rsidRPr="00342F07" w:rsidRDefault="00342F07" w:rsidP="00342F07">
            <w:pPr>
              <w:rPr>
                <w:rFonts w:ascii="Arial" w:eastAsia="Arial" w:hAnsi="Arial" w:cs="Arial"/>
                <w:i/>
              </w:rPr>
            </w:pPr>
            <w:r w:rsidRPr="00342F07">
              <w:rPr>
                <w:rFonts w:ascii="Arial" w:eastAsia="Arial" w:hAnsi="Arial" w:cs="Arial"/>
                <w:i/>
              </w:rPr>
              <w:t>Conducts examinations determining fitness for work in a variety of industries</w:t>
            </w:r>
          </w:p>
          <w:p w14:paraId="123AA42F" w14:textId="77777777" w:rsidR="00342F07" w:rsidRPr="00342F07" w:rsidRDefault="00342F07" w:rsidP="00342F07">
            <w:pPr>
              <w:rPr>
                <w:rFonts w:ascii="Arial" w:eastAsia="Arial" w:hAnsi="Arial" w:cs="Arial"/>
                <w:i/>
              </w:rPr>
            </w:pPr>
          </w:p>
          <w:p w14:paraId="6EB95D69" w14:textId="77777777" w:rsidR="00342F07" w:rsidRPr="00342F07" w:rsidRDefault="00342F07" w:rsidP="00342F07">
            <w:pPr>
              <w:rPr>
                <w:rFonts w:ascii="Arial" w:eastAsia="Arial" w:hAnsi="Arial" w:cs="Arial"/>
                <w:i/>
              </w:rPr>
            </w:pPr>
          </w:p>
          <w:p w14:paraId="7E4C0674" w14:textId="655D70CD" w:rsidR="00F93C6E" w:rsidRPr="008458D3" w:rsidRDefault="00342F07" w:rsidP="00342F07">
            <w:pPr>
              <w:rPr>
                <w:rFonts w:ascii="Arial" w:eastAsia="Arial" w:hAnsi="Arial" w:cs="Arial"/>
                <w:i/>
              </w:rPr>
            </w:pPr>
            <w:r w:rsidRPr="00342F07">
              <w:rPr>
                <w:rFonts w:ascii="Arial" w:eastAsia="Arial" w:hAnsi="Arial" w:cs="Arial"/>
                <w:i/>
              </w:rPr>
              <w:t>Identifies the elements of work fitness and disability determination</w:t>
            </w:r>
          </w:p>
        </w:tc>
        <w:tc>
          <w:tcPr>
            <w:tcW w:w="9175" w:type="dxa"/>
            <w:tcBorders>
              <w:top w:val="single" w:sz="4" w:space="0" w:color="000000"/>
              <w:left w:val="nil"/>
              <w:bottom w:val="single" w:sz="4" w:space="0" w:color="000000"/>
              <w:right w:val="single" w:sz="8" w:space="0" w:color="000000"/>
            </w:tcBorders>
            <w:shd w:val="clear" w:color="auto" w:fill="C9C9C9"/>
          </w:tcPr>
          <w:p w14:paraId="45A099B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Prescribes work restrictions on lifting, bending, and twisting for a worker with acute back strain</w:t>
            </w:r>
          </w:p>
          <w:p w14:paraId="3D35A17A" w14:textId="77777777" w:rsidR="00F93C6E" w:rsidRPr="008458D3" w:rsidRDefault="00F93C6E">
            <w:pPr>
              <w:pBdr>
                <w:top w:val="nil"/>
                <w:left w:val="nil"/>
                <w:bottom w:val="nil"/>
                <w:right w:val="nil"/>
                <w:between w:val="nil"/>
              </w:pBdr>
              <w:rPr>
                <w:rFonts w:ascii="Arial" w:eastAsia="Arial" w:hAnsi="Arial" w:cs="Arial"/>
              </w:rPr>
            </w:pPr>
          </w:p>
          <w:p w14:paraId="4D808E4D" w14:textId="77777777" w:rsidR="00F93C6E" w:rsidRPr="008458D3" w:rsidRDefault="00F93C6E">
            <w:pPr>
              <w:pBdr>
                <w:top w:val="nil"/>
                <w:left w:val="nil"/>
                <w:bottom w:val="nil"/>
                <w:right w:val="nil"/>
                <w:between w:val="nil"/>
              </w:pBdr>
              <w:rPr>
                <w:rFonts w:ascii="Arial" w:eastAsia="Arial" w:hAnsi="Arial" w:cs="Arial"/>
              </w:rPr>
            </w:pPr>
          </w:p>
          <w:p w14:paraId="57DFF6AA" w14:textId="7AEACDC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Conducts post-offer/pre-employment exams, </w:t>
            </w:r>
            <w:r w:rsidR="00C14E14">
              <w:rPr>
                <w:rFonts w:ascii="Arial" w:eastAsia="Arial" w:hAnsi="Arial" w:cs="Arial"/>
              </w:rPr>
              <w:t>D</w:t>
            </w:r>
            <w:r w:rsidRPr="008458D3">
              <w:rPr>
                <w:rFonts w:ascii="Arial" w:eastAsia="Arial" w:hAnsi="Arial" w:cs="Arial"/>
              </w:rPr>
              <w:t xml:space="preserve">epartment of </w:t>
            </w:r>
            <w:r w:rsidR="00C14E14">
              <w:rPr>
                <w:rFonts w:ascii="Arial" w:eastAsia="Arial" w:hAnsi="Arial" w:cs="Arial"/>
              </w:rPr>
              <w:t>T</w:t>
            </w:r>
            <w:r w:rsidRPr="008458D3">
              <w:rPr>
                <w:rFonts w:ascii="Arial" w:eastAsia="Arial" w:hAnsi="Arial" w:cs="Arial"/>
              </w:rPr>
              <w:t>ransportation (DOT) medical certification exams, etc. under supervision</w:t>
            </w:r>
            <w:r w:rsidR="00C14E14">
              <w:rPr>
                <w:rFonts w:ascii="Arial" w:eastAsia="Arial" w:hAnsi="Arial" w:cs="Arial"/>
              </w:rPr>
              <w:t>; c</w:t>
            </w:r>
            <w:r w:rsidRPr="008458D3">
              <w:rPr>
                <w:rFonts w:ascii="Arial" w:eastAsia="Arial" w:hAnsi="Arial" w:cs="Arial"/>
              </w:rPr>
              <w:t>onducts fitness for duty exams based upon the job duties provided, under supervision</w:t>
            </w:r>
          </w:p>
          <w:p w14:paraId="4606B7AA" w14:textId="77777777" w:rsidR="00F93C6E" w:rsidRPr="008458D3" w:rsidRDefault="00F93C6E">
            <w:pPr>
              <w:pBdr>
                <w:top w:val="nil"/>
                <w:left w:val="nil"/>
                <w:bottom w:val="nil"/>
                <w:right w:val="nil"/>
                <w:between w:val="nil"/>
              </w:pBdr>
              <w:ind w:left="180"/>
              <w:rPr>
                <w:rFonts w:ascii="Arial" w:eastAsia="Arial" w:hAnsi="Arial" w:cs="Arial"/>
              </w:rPr>
            </w:pPr>
          </w:p>
          <w:p w14:paraId="0AC0E1C8" w14:textId="79A95B5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job-specific work fitness requirements, such as vision and hearing criteria for DOT exams, immunizations for healthcare workers, etc.</w:t>
            </w:r>
            <w:r w:rsidR="00C14E14">
              <w:rPr>
                <w:rFonts w:ascii="Arial" w:eastAsia="Arial" w:hAnsi="Arial" w:cs="Arial"/>
              </w:rPr>
              <w:t>; f</w:t>
            </w:r>
            <w:r w:rsidRPr="008458D3">
              <w:rPr>
                <w:rFonts w:ascii="Arial" w:eastAsia="Arial" w:hAnsi="Arial" w:cs="Arial"/>
              </w:rPr>
              <w:t>or disability determination, correlates impairments with ability to perform job-specific tasks, for example identifies that a sprained ankle may temporarily disable a letter carrier but not a call center worker</w:t>
            </w:r>
          </w:p>
        </w:tc>
      </w:tr>
      <w:tr w:rsidR="00F93C6E" w:rsidRPr="008458D3" w14:paraId="597AB958" w14:textId="77777777" w:rsidTr="00D14792">
        <w:tc>
          <w:tcPr>
            <w:tcW w:w="4950" w:type="dxa"/>
            <w:tcBorders>
              <w:top w:val="single" w:sz="4" w:space="0" w:color="000000"/>
              <w:bottom w:val="single" w:sz="4" w:space="0" w:color="000000"/>
            </w:tcBorders>
            <w:shd w:val="clear" w:color="auto" w:fill="C9C9C9"/>
          </w:tcPr>
          <w:p w14:paraId="3E941A7E" w14:textId="77777777" w:rsidR="00342F07" w:rsidRPr="00342F07" w:rsidRDefault="00F84FC8" w:rsidP="00342F07">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color w:val="000000"/>
              </w:rPr>
              <w:t>Provides work activity prescriptions in the context of a management plan for patients, interacting with care teams</w:t>
            </w:r>
          </w:p>
          <w:p w14:paraId="52C92D9D" w14:textId="77777777" w:rsidR="00342F07" w:rsidRPr="00342F07" w:rsidRDefault="00342F07" w:rsidP="00342F07">
            <w:pPr>
              <w:rPr>
                <w:rFonts w:ascii="Arial" w:eastAsia="Arial" w:hAnsi="Arial" w:cs="Arial"/>
                <w:i/>
                <w:color w:val="000000"/>
              </w:rPr>
            </w:pPr>
          </w:p>
          <w:p w14:paraId="0AE7B1B6" w14:textId="77777777" w:rsidR="00342F07" w:rsidRPr="00342F07" w:rsidRDefault="00342F07" w:rsidP="00342F07">
            <w:pPr>
              <w:rPr>
                <w:rFonts w:ascii="Arial" w:eastAsia="Arial" w:hAnsi="Arial" w:cs="Arial"/>
                <w:i/>
                <w:color w:val="000000"/>
              </w:rPr>
            </w:pPr>
            <w:r w:rsidRPr="00342F07">
              <w:rPr>
                <w:rFonts w:ascii="Arial" w:eastAsia="Arial" w:hAnsi="Arial" w:cs="Arial"/>
                <w:i/>
                <w:color w:val="000000"/>
              </w:rPr>
              <w:t>Performs fitness for duty/work examinations with knowledge of regulations and guidelines</w:t>
            </w:r>
          </w:p>
          <w:p w14:paraId="75994624" w14:textId="77777777" w:rsidR="00342F07" w:rsidRPr="00342F07" w:rsidRDefault="00342F07" w:rsidP="00342F07">
            <w:pPr>
              <w:rPr>
                <w:rFonts w:ascii="Arial" w:eastAsia="Arial" w:hAnsi="Arial" w:cs="Arial"/>
                <w:i/>
                <w:color w:val="000000"/>
              </w:rPr>
            </w:pPr>
          </w:p>
          <w:p w14:paraId="620CB6DF" w14:textId="77777777" w:rsidR="00342F07" w:rsidRPr="00342F07" w:rsidRDefault="00342F07" w:rsidP="00342F07">
            <w:pPr>
              <w:rPr>
                <w:rFonts w:ascii="Arial" w:eastAsia="Arial" w:hAnsi="Arial" w:cs="Arial"/>
                <w:i/>
                <w:color w:val="000000"/>
              </w:rPr>
            </w:pPr>
          </w:p>
          <w:p w14:paraId="06F5AD2A" w14:textId="1CD07B5B" w:rsidR="00F93C6E" w:rsidRPr="008458D3" w:rsidRDefault="00342F07" w:rsidP="00342F07">
            <w:pPr>
              <w:rPr>
                <w:rFonts w:ascii="Arial" w:eastAsia="Arial" w:hAnsi="Arial" w:cs="Arial"/>
                <w:i/>
                <w:color w:val="000000"/>
              </w:rPr>
            </w:pPr>
            <w:r w:rsidRPr="00342F07">
              <w:rPr>
                <w:rFonts w:ascii="Arial" w:eastAsia="Arial" w:hAnsi="Arial" w:cs="Arial"/>
                <w:i/>
                <w:color w:val="000000"/>
              </w:rPr>
              <w:t>Performs medical evaluations using the principles of work fitness and disability determination</w:t>
            </w:r>
          </w:p>
        </w:tc>
        <w:tc>
          <w:tcPr>
            <w:tcW w:w="9175" w:type="dxa"/>
            <w:tcBorders>
              <w:top w:val="single" w:sz="4" w:space="0" w:color="000000"/>
              <w:left w:val="nil"/>
              <w:bottom w:val="single" w:sz="4" w:space="0" w:color="000000"/>
              <w:right w:val="single" w:sz="8" w:space="0" w:color="000000"/>
            </w:tcBorders>
            <w:shd w:val="clear" w:color="auto" w:fill="C9C9C9"/>
          </w:tcPr>
          <w:p w14:paraId="1A00E71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Manages workers compensation injury cases, including prescribing impairment-related work restrictions</w:t>
            </w:r>
          </w:p>
          <w:p w14:paraId="2FAE5E75" w14:textId="77777777" w:rsidR="00F93C6E" w:rsidRPr="008458D3" w:rsidRDefault="00F93C6E">
            <w:pPr>
              <w:pBdr>
                <w:top w:val="nil"/>
                <w:left w:val="nil"/>
                <w:bottom w:val="nil"/>
                <w:right w:val="nil"/>
                <w:between w:val="nil"/>
              </w:pBdr>
              <w:rPr>
                <w:rFonts w:ascii="Arial" w:eastAsia="Arial" w:hAnsi="Arial" w:cs="Arial"/>
                <w:color w:val="000000"/>
              </w:rPr>
            </w:pPr>
          </w:p>
          <w:p w14:paraId="4F6A8712" w14:textId="77777777" w:rsidR="00F93C6E" w:rsidRPr="008458D3" w:rsidRDefault="00F93C6E">
            <w:pPr>
              <w:pBdr>
                <w:top w:val="nil"/>
                <w:left w:val="nil"/>
                <w:bottom w:val="nil"/>
                <w:right w:val="nil"/>
                <w:between w:val="nil"/>
              </w:pBdr>
              <w:rPr>
                <w:rFonts w:ascii="Arial" w:eastAsia="Arial" w:hAnsi="Arial" w:cs="Arial"/>
                <w:color w:val="000000"/>
              </w:rPr>
            </w:pPr>
          </w:p>
          <w:p w14:paraId="44CC8BD7" w14:textId="45EBA3E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Conducts a fitness</w:t>
            </w:r>
            <w:r w:rsidR="00C14E14">
              <w:rPr>
                <w:rFonts w:ascii="Arial" w:eastAsia="Arial" w:hAnsi="Arial" w:cs="Arial"/>
                <w:color w:val="000000"/>
              </w:rPr>
              <w:t>-</w:t>
            </w:r>
            <w:r w:rsidRPr="008458D3">
              <w:rPr>
                <w:rFonts w:ascii="Arial" w:eastAsia="Arial" w:hAnsi="Arial" w:cs="Arial"/>
                <w:color w:val="000000"/>
              </w:rPr>
              <w:t>for</w:t>
            </w:r>
            <w:r w:rsidR="00C14E14">
              <w:rPr>
                <w:rFonts w:ascii="Arial" w:eastAsia="Arial" w:hAnsi="Arial" w:cs="Arial"/>
                <w:color w:val="000000"/>
              </w:rPr>
              <w:t>-</w:t>
            </w:r>
            <w:r w:rsidRPr="008458D3">
              <w:rPr>
                <w:rFonts w:ascii="Arial" w:eastAsia="Arial" w:hAnsi="Arial" w:cs="Arial"/>
                <w:color w:val="000000"/>
              </w:rPr>
              <w:t xml:space="preserve">duty evaluation of an employee </w:t>
            </w:r>
            <w:r w:rsidRPr="008458D3">
              <w:rPr>
                <w:rFonts w:ascii="Arial" w:eastAsia="Arial" w:hAnsi="Arial" w:cs="Arial"/>
              </w:rPr>
              <w:t>who may be evaluated for substance abuse while on duty understanding relevant legal and regulatory considerations such as ADA and Equal Employment Opportunity Commission (EEOC)</w:t>
            </w:r>
          </w:p>
          <w:p w14:paraId="761D89D3" w14:textId="77777777" w:rsidR="00F93C6E" w:rsidRPr="008458D3" w:rsidRDefault="00F93C6E">
            <w:pPr>
              <w:pBdr>
                <w:top w:val="nil"/>
                <w:left w:val="nil"/>
                <w:bottom w:val="nil"/>
                <w:right w:val="nil"/>
                <w:between w:val="nil"/>
              </w:pBdr>
              <w:ind w:left="720"/>
              <w:rPr>
                <w:rFonts w:ascii="Arial" w:eastAsia="Arial" w:hAnsi="Arial" w:cs="Arial"/>
              </w:rPr>
            </w:pPr>
          </w:p>
          <w:p w14:paraId="663D51DF" w14:textId="6E8AC7B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Effectively communicates to the patient that there is not a “traditional” doctor</w:t>
            </w:r>
            <w:r w:rsidR="00C14E14">
              <w:rPr>
                <w:rFonts w:ascii="Arial" w:eastAsia="Arial" w:hAnsi="Arial" w:cs="Arial"/>
              </w:rPr>
              <w:t>/</w:t>
            </w:r>
            <w:r w:rsidRPr="008458D3">
              <w:rPr>
                <w:rFonts w:ascii="Arial" w:eastAsia="Arial" w:hAnsi="Arial" w:cs="Arial"/>
              </w:rPr>
              <w:t xml:space="preserve">patient relationship in terms of confidentiality the information discussed in the visit to provide a report to the disability board and as a physician involved in disability determination </w:t>
            </w:r>
            <w:r w:rsidR="00C14E14">
              <w:rPr>
                <w:rFonts w:ascii="Arial" w:eastAsia="Arial" w:hAnsi="Arial" w:cs="Arial"/>
              </w:rPr>
              <w:t xml:space="preserve">the physician </w:t>
            </w:r>
            <w:r w:rsidRPr="008458D3">
              <w:rPr>
                <w:rFonts w:ascii="Arial" w:eastAsia="Arial" w:hAnsi="Arial" w:cs="Arial"/>
              </w:rPr>
              <w:t>will not assume care, diagnose, or treat any condition</w:t>
            </w:r>
          </w:p>
        </w:tc>
      </w:tr>
      <w:tr w:rsidR="00F93C6E" w:rsidRPr="008458D3" w14:paraId="4DC51E4D" w14:textId="77777777" w:rsidTr="00D14792">
        <w:tc>
          <w:tcPr>
            <w:tcW w:w="4950" w:type="dxa"/>
            <w:tcBorders>
              <w:top w:val="single" w:sz="4" w:space="0" w:color="000000"/>
              <w:bottom w:val="single" w:sz="4" w:space="0" w:color="000000"/>
            </w:tcBorders>
            <w:shd w:val="clear" w:color="auto" w:fill="C9C9C9"/>
          </w:tcPr>
          <w:p w14:paraId="5B33DAE1" w14:textId="77777777" w:rsidR="00342F07" w:rsidRPr="00342F07" w:rsidRDefault="00F84FC8" w:rsidP="00342F07">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342F07" w:rsidRPr="00342F07">
              <w:rPr>
                <w:rFonts w:ascii="Arial" w:eastAsia="Arial" w:hAnsi="Arial" w:cs="Arial"/>
                <w:i/>
              </w:rPr>
              <w:t>Consistently provides work activity prescriptions in complex patient management situations, interacting with care teams</w:t>
            </w:r>
          </w:p>
          <w:p w14:paraId="6F60D376" w14:textId="31330402" w:rsidR="00342F07" w:rsidRDefault="00342F07" w:rsidP="00342F07">
            <w:pPr>
              <w:rPr>
                <w:rFonts w:ascii="Arial" w:eastAsia="Arial" w:hAnsi="Arial" w:cs="Arial"/>
                <w:i/>
              </w:rPr>
            </w:pPr>
          </w:p>
          <w:p w14:paraId="0D2D8331" w14:textId="77777777" w:rsidR="007C1523" w:rsidRPr="00342F07" w:rsidRDefault="007C1523" w:rsidP="00342F07">
            <w:pPr>
              <w:rPr>
                <w:rFonts w:ascii="Arial" w:eastAsia="Arial" w:hAnsi="Arial" w:cs="Arial"/>
                <w:i/>
              </w:rPr>
            </w:pPr>
          </w:p>
          <w:p w14:paraId="709D3B05" w14:textId="77777777" w:rsidR="00342F07" w:rsidRPr="00342F07" w:rsidRDefault="00342F07" w:rsidP="00342F07">
            <w:pPr>
              <w:rPr>
                <w:rFonts w:ascii="Arial" w:eastAsia="Arial" w:hAnsi="Arial" w:cs="Arial"/>
                <w:i/>
              </w:rPr>
            </w:pPr>
            <w:r w:rsidRPr="00342F07">
              <w:rPr>
                <w:rFonts w:ascii="Arial" w:eastAsia="Arial" w:hAnsi="Arial" w:cs="Arial"/>
                <w:i/>
              </w:rPr>
              <w:t>Consistently performs complicated fitness for duty/work examinations with knowledge of regulations and guidelines</w:t>
            </w:r>
          </w:p>
          <w:p w14:paraId="5AEE110C" w14:textId="260EA6B3" w:rsidR="00342F07" w:rsidRDefault="00342F07" w:rsidP="00342F07">
            <w:pPr>
              <w:rPr>
                <w:rFonts w:ascii="Arial" w:eastAsia="Arial" w:hAnsi="Arial" w:cs="Arial"/>
                <w:i/>
              </w:rPr>
            </w:pPr>
          </w:p>
          <w:p w14:paraId="5A595AF3" w14:textId="77777777" w:rsidR="007C1523" w:rsidRPr="00342F07" w:rsidRDefault="007C1523" w:rsidP="00342F07">
            <w:pPr>
              <w:rPr>
                <w:rFonts w:ascii="Arial" w:eastAsia="Arial" w:hAnsi="Arial" w:cs="Arial"/>
                <w:i/>
              </w:rPr>
            </w:pPr>
          </w:p>
          <w:p w14:paraId="3702969A" w14:textId="7A10D84A" w:rsidR="00F93C6E" w:rsidRPr="008458D3" w:rsidRDefault="00342F07" w:rsidP="00342F07">
            <w:pPr>
              <w:rPr>
                <w:rFonts w:ascii="Arial" w:eastAsia="Arial" w:hAnsi="Arial" w:cs="Arial"/>
                <w:i/>
              </w:rPr>
            </w:pPr>
            <w:r w:rsidRPr="00342F07">
              <w:rPr>
                <w:rFonts w:ascii="Arial" w:eastAsia="Arial" w:hAnsi="Arial" w:cs="Arial"/>
                <w:i/>
              </w:rPr>
              <w:t>Participates in a disability determination or impairment assessment</w:t>
            </w:r>
          </w:p>
        </w:tc>
        <w:tc>
          <w:tcPr>
            <w:tcW w:w="9175" w:type="dxa"/>
            <w:tcBorders>
              <w:top w:val="single" w:sz="4" w:space="0" w:color="000000"/>
              <w:left w:val="nil"/>
              <w:bottom w:val="single" w:sz="4" w:space="0" w:color="000000"/>
              <w:right w:val="single" w:sz="8" w:space="0" w:color="000000"/>
            </w:tcBorders>
            <w:shd w:val="clear" w:color="auto" w:fill="C9C9C9"/>
          </w:tcPr>
          <w:p w14:paraId="7958524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Manages a complex workers compensation injury, communicating with the claims manager, employer, and treating specialists to help the employee return to work safely and efficiently, following up at appropriate intervals, and graduating restrictions (as appropriate) in a timely manner</w:t>
            </w:r>
          </w:p>
          <w:p w14:paraId="4C5A7BA9" w14:textId="77777777" w:rsidR="00F93C6E" w:rsidRPr="008458D3" w:rsidRDefault="00F93C6E">
            <w:pPr>
              <w:pBdr>
                <w:top w:val="nil"/>
                <w:left w:val="nil"/>
                <w:bottom w:val="nil"/>
                <w:right w:val="nil"/>
                <w:between w:val="nil"/>
              </w:pBdr>
              <w:ind w:left="180"/>
              <w:rPr>
                <w:rFonts w:ascii="Arial" w:eastAsia="Arial" w:hAnsi="Arial" w:cs="Arial"/>
              </w:rPr>
            </w:pPr>
          </w:p>
          <w:p w14:paraId="4646F00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Manages a complex fitness for duty case, integrating video surveillance, employer statements, and employee’s history and medical exam to synthesize fitness determination, which is communicated clearly and professionally in a letter to the employer</w:t>
            </w:r>
          </w:p>
          <w:p w14:paraId="2A729954" w14:textId="77777777" w:rsidR="00F93C6E" w:rsidRPr="008458D3" w:rsidRDefault="00F93C6E">
            <w:pPr>
              <w:pBdr>
                <w:top w:val="nil"/>
                <w:left w:val="nil"/>
                <w:bottom w:val="nil"/>
                <w:right w:val="nil"/>
                <w:between w:val="nil"/>
              </w:pBdr>
              <w:ind w:left="720"/>
              <w:rPr>
                <w:rFonts w:ascii="Arial" w:eastAsia="Arial" w:hAnsi="Arial" w:cs="Arial"/>
              </w:rPr>
            </w:pPr>
          </w:p>
          <w:p w14:paraId="0970F71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the unique role in disability determinations able to seek guidance as appropriate such as using American College of Occupational and Environmental Medicine (ACOEM) Law Enforcement Officer Guidelines for disability determination in law enforcement officers</w:t>
            </w:r>
          </w:p>
        </w:tc>
      </w:tr>
      <w:tr w:rsidR="00F93C6E" w:rsidRPr="008458D3" w14:paraId="3EC9FFC3" w14:textId="77777777" w:rsidTr="00D14792">
        <w:tc>
          <w:tcPr>
            <w:tcW w:w="4950" w:type="dxa"/>
            <w:tcBorders>
              <w:top w:val="single" w:sz="4" w:space="0" w:color="000000"/>
              <w:bottom w:val="single" w:sz="4" w:space="0" w:color="000000"/>
            </w:tcBorders>
            <w:shd w:val="clear" w:color="auto" w:fill="C9C9C9"/>
          </w:tcPr>
          <w:p w14:paraId="0000F472" w14:textId="77777777" w:rsidR="00342F07" w:rsidRPr="00342F07" w:rsidRDefault="00F84FC8" w:rsidP="00342F07">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Serves as a role model for providing work activity prescriptions in complex patient management situations</w:t>
            </w:r>
          </w:p>
          <w:p w14:paraId="3FAE688B" w14:textId="77777777" w:rsidR="00342F07" w:rsidRPr="00342F07" w:rsidRDefault="00342F07" w:rsidP="00342F07">
            <w:pPr>
              <w:rPr>
                <w:rFonts w:ascii="Arial" w:eastAsia="Arial" w:hAnsi="Arial" w:cs="Arial"/>
                <w:i/>
              </w:rPr>
            </w:pPr>
          </w:p>
          <w:p w14:paraId="52547004" w14:textId="77777777" w:rsidR="00342F07" w:rsidRPr="00342F07" w:rsidRDefault="00342F07" w:rsidP="00342F07">
            <w:pPr>
              <w:rPr>
                <w:rFonts w:ascii="Arial" w:eastAsia="Arial" w:hAnsi="Arial" w:cs="Arial"/>
                <w:i/>
              </w:rPr>
            </w:pPr>
            <w:r w:rsidRPr="00342F07">
              <w:rPr>
                <w:rFonts w:ascii="Arial" w:eastAsia="Arial" w:hAnsi="Arial" w:cs="Arial"/>
                <w:i/>
              </w:rPr>
              <w:t>Serves as a role model for performing complicated fitness for duty/work examinations</w:t>
            </w:r>
          </w:p>
          <w:p w14:paraId="0C5A3880" w14:textId="77777777" w:rsidR="00342F07" w:rsidRPr="00342F07" w:rsidRDefault="00342F07" w:rsidP="00342F07">
            <w:pPr>
              <w:rPr>
                <w:rFonts w:ascii="Arial" w:eastAsia="Arial" w:hAnsi="Arial" w:cs="Arial"/>
                <w:i/>
              </w:rPr>
            </w:pPr>
          </w:p>
          <w:p w14:paraId="7C364151" w14:textId="77777777" w:rsidR="00342F07" w:rsidRPr="00342F07" w:rsidRDefault="00342F07" w:rsidP="00342F07">
            <w:pPr>
              <w:rPr>
                <w:rFonts w:ascii="Arial" w:eastAsia="Arial" w:hAnsi="Arial" w:cs="Arial"/>
                <w:i/>
              </w:rPr>
            </w:pPr>
          </w:p>
          <w:p w14:paraId="0BBA5B7C" w14:textId="3FB02D73" w:rsidR="00F93C6E" w:rsidRPr="008458D3" w:rsidRDefault="00342F07" w:rsidP="00342F07">
            <w:pPr>
              <w:rPr>
                <w:rFonts w:ascii="Arial" w:eastAsia="Arial" w:hAnsi="Arial" w:cs="Arial"/>
                <w:i/>
              </w:rPr>
            </w:pPr>
            <w:r w:rsidRPr="00342F07">
              <w:rPr>
                <w:rFonts w:ascii="Arial" w:eastAsia="Arial" w:hAnsi="Arial" w:cs="Arial"/>
                <w:i/>
              </w:rPr>
              <w:t>Performs a disability determination or impairment assessment and causation analysis</w:t>
            </w:r>
          </w:p>
        </w:tc>
        <w:tc>
          <w:tcPr>
            <w:tcW w:w="9175" w:type="dxa"/>
            <w:tcBorders>
              <w:top w:val="single" w:sz="4" w:space="0" w:color="000000"/>
              <w:left w:val="nil"/>
              <w:bottom w:val="single" w:sz="4" w:space="0" w:color="000000"/>
              <w:right w:val="single" w:sz="8" w:space="0" w:color="000000"/>
            </w:tcBorders>
            <w:shd w:val="clear" w:color="auto" w:fill="C9C9C9"/>
          </w:tcPr>
          <w:p w14:paraId="07545D12" w14:textId="79CEEC3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Shares knowledge and expertise with other </w:t>
            </w:r>
            <w:r w:rsidR="008D7621">
              <w:rPr>
                <w:rFonts w:ascii="Arial" w:eastAsia="Arial" w:hAnsi="Arial" w:cs="Arial"/>
              </w:rPr>
              <w:t>learners</w:t>
            </w:r>
            <w:r w:rsidR="008D7621" w:rsidRPr="008458D3">
              <w:rPr>
                <w:rFonts w:ascii="Arial" w:eastAsia="Arial" w:hAnsi="Arial" w:cs="Arial"/>
              </w:rPr>
              <w:t xml:space="preserve"> </w:t>
            </w:r>
            <w:r w:rsidRPr="008458D3">
              <w:rPr>
                <w:rFonts w:ascii="Arial" w:eastAsia="Arial" w:hAnsi="Arial" w:cs="Arial"/>
              </w:rPr>
              <w:t xml:space="preserve">to help them improve, reviews cases with </w:t>
            </w:r>
            <w:r w:rsidR="008D7621">
              <w:rPr>
                <w:rFonts w:ascii="Arial" w:eastAsia="Arial" w:hAnsi="Arial" w:cs="Arial"/>
              </w:rPr>
              <w:t xml:space="preserve">more </w:t>
            </w:r>
            <w:r w:rsidRPr="008458D3">
              <w:rPr>
                <w:rFonts w:ascii="Arial" w:eastAsia="Arial" w:hAnsi="Arial" w:cs="Arial"/>
              </w:rPr>
              <w:t xml:space="preserve">junior </w:t>
            </w:r>
            <w:r w:rsidR="008D7621">
              <w:rPr>
                <w:rFonts w:ascii="Arial" w:eastAsia="Arial" w:hAnsi="Arial" w:cs="Arial"/>
              </w:rPr>
              <w:t>learners</w:t>
            </w:r>
            <w:r w:rsidRPr="008458D3">
              <w:rPr>
                <w:rFonts w:ascii="Arial" w:eastAsia="Arial" w:hAnsi="Arial" w:cs="Arial"/>
              </w:rPr>
              <w:t>, and offers constructive feedback</w:t>
            </w:r>
          </w:p>
          <w:p w14:paraId="4A8337C8" w14:textId="77777777" w:rsidR="00F93C6E" w:rsidRPr="008458D3" w:rsidRDefault="00F93C6E">
            <w:pPr>
              <w:pBdr>
                <w:top w:val="nil"/>
                <w:left w:val="nil"/>
                <w:bottom w:val="nil"/>
                <w:right w:val="nil"/>
                <w:between w:val="nil"/>
              </w:pBdr>
              <w:ind w:left="720"/>
              <w:rPr>
                <w:rFonts w:ascii="Arial" w:eastAsia="Arial" w:hAnsi="Arial" w:cs="Arial"/>
              </w:rPr>
            </w:pPr>
          </w:p>
          <w:p w14:paraId="26FFCEFF" w14:textId="77777777" w:rsidR="00F93C6E" w:rsidRPr="008458D3" w:rsidRDefault="00F93C6E">
            <w:pPr>
              <w:pBdr>
                <w:top w:val="nil"/>
                <w:left w:val="nil"/>
                <w:bottom w:val="nil"/>
                <w:right w:val="nil"/>
                <w:between w:val="nil"/>
              </w:pBdr>
              <w:ind w:left="720"/>
              <w:rPr>
                <w:rFonts w:ascii="Arial" w:eastAsia="Arial" w:hAnsi="Arial" w:cs="Arial"/>
              </w:rPr>
            </w:pPr>
          </w:p>
          <w:p w14:paraId="3EB4D03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Supports disability determination with evidence such as reviewing literature to review the chance of acute hip dislocation in a fireman who is status post hip arthroplasty to assess risk of sudden incapacitation</w:t>
            </w:r>
          </w:p>
          <w:p w14:paraId="39A4EE67" w14:textId="77777777" w:rsidR="00F93C6E" w:rsidRPr="008458D3" w:rsidRDefault="00F93C6E">
            <w:pPr>
              <w:pBdr>
                <w:top w:val="nil"/>
                <w:left w:val="nil"/>
                <w:bottom w:val="nil"/>
                <w:right w:val="nil"/>
                <w:between w:val="nil"/>
              </w:pBdr>
              <w:ind w:left="720"/>
              <w:rPr>
                <w:rFonts w:ascii="Arial" w:eastAsia="Arial" w:hAnsi="Arial" w:cs="Arial"/>
              </w:rPr>
            </w:pPr>
          </w:p>
          <w:p w14:paraId="075ABB2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Formulates a causation analysis based upon medical record review and physical exam </w:t>
            </w:r>
          </w:p>
        </w:tc>
      </w:tr>
      <w:tr w:rsidR="00F93C6E" w:rsidRPr="008458D3" w14:paraId="22EA0D46" w14:textId="77777777">
        <w:tc>
          <w:tcPr>
            <w:tcW w:w="4950" w:type="dxa"/>
            <w:shd w:val="clear" w:color="auto" w:fill="FFD965"/>
          </w:tcPr>
          <w:p w14:paraId="6665B1B5"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665F4CB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710FBC48" w14:textId="0B8078A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Medical </w:t>
            </w:r>
            <w:r w:rsidR="008D7621">
              <w:rPr>
                <w:rFonts w:ascii="Arial" w:eastAsia="Arial" w:hAnsi="Arial" w:cs="Arial"/>
              </w:rPr>
              <w:t>c</w:t>
            </w:r>
            <w:r w:rsidRPr="008458D3">
              <w:rPr>
                <w:rFonts w:ascii="Arial" w:eastAsia="Arial" w:hAnsi="Arial" w:cs="Arial"/>
              </w:rPr>
              <w:t xml:space="preserve">hart </w:t>
            </w:r>
            <w:r w:rsidR="008D7621">
              <w:rPr>
                <w:rFonts w:ascii="Arial" w:eastAsia="Arial" w:hAnsi="Arial" w:cs="Arial"/>
              </w:rPr>
              <w:t>a</w:t>
            </w:r>
            <w:r w:rsidRPr="008458D3">
              <w:rPr>
                <w:rFonts w:ascii="Arial" w:eastAsia="Arial" w:hAnsi="Arial" w:cs="Arial"/>
              </w:rPr>
              <w:t>udit</w:t>
            </w:r>
          </w:p>
          <w:p w14:paraId="03B71D4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516649F5" w14:textId="77777777">
        <w:tc>
          <w:tcPr>
            <w:tcW w:w="4950" w:type="dxa"/>
            <w:shd w:val="clear" w:color="auto" w:fill="8DB3E2"/>
          </w:tcPr>
          <w:p w14:paraId="080BF4EC"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DBFC7F1"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68FFB4D7" w14:textId="77777777">
        <w:trPr>
          <w:trHeight w:val="80"/>
        </w:trPr>
        <w:tc>
          <w:tcPr>
            <w:tcW w:w="4950" w:type="dxa"/>
            <w:shd w:val="clear" w:color="auto" w:fill="A8D08D"/>
          </w:tcPr>
          <w:p w14:paraId="5C301AF0"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3C86485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AMA Guides to the Evaluation of Permanent Impairment </w:t>
            </w:r>
            <w:hyperlink r:id="rId21" w:history="1">
              <w:r w:rsidR="00B01A6B" w:rsidRPr="00461A66">
                <w:rPr>
                  <w:rStyle w:val="Hyperlink"/>
                  <w:rFonts w:ascii="Arial" w:eastAsia="Arial" w:hAnsi="Arial" w:cs="Arial"/>
                </w:rPr>
                <w:t>www.amaguides.com</w:t>
              </w:r>
            </w:hyperlink>
            <w:r w:rsidR="00B01A6B">
              <w:rPr>
                <w:rFonts w:ascii="Arial" w:eastAsia="Arial" w:hAnsi="Arial" w:cs="Arial"/>
              </w:rPr>
              <w:t xml:space="preserve"> </w:t>
            </w:r>
          </w:p>
          <w:p w14:paraId="06924C0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Federal Motor Carriers Safety Administration</w:t>
            </w:r>
            <w:r w:rsidR="00B01A6B">
              <w:rPr>
                <w:rFonts w:ascii="Arial" w:eastAsia="Arial" w:hAnsi="Arial" w:cs="Arial"/>
              </w:rPr>
              <w:t xml:space="preserve"> (FMCSA)</w:t>
            </w:r>
            <w:r w:rsidRPr="008458D3">
              <w:rPr>
                <w:rFonts w:ascii="Arial" w:eastAsia="Arial" w:hAnsi="Arial" w:cs="Arial"/>
              </w:rPr>
              <w:t xml:space="preserve"> </w:t>
            </w:r>
            <w:hyperlink r:id="rId22">
              <w:r w:rsidRPr="008458D3">
                <w:rPr>
                  <w:rFonts w:ascii="Arial" w:eastAsia="Arial" w:hAnsi="Arial" w:cs="Arial"/>
                  <w:color w:val="1155CC"/>
                  <w:u w:val="single"/>
                </w:rPr>
                <w:t>https://www.fmcsa.dot.gov</w:t>
              </w:r>
            </w:hyperlink>
          </w:p>
          <w:p w14:paraId="357BB69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Federal Aviation Administration Medical Examination </w:t>
            </w:r>
            <w:hyperlink r:id="rId23">
              <w:r w:rsidRPr="008458D3">
                <w:rPr>
                  <w:rFonts w:ascii="Arial" w:eastAsia="Arial" w:hAnsi="Arial" w:cs="Arial"/>
                  <w:color w:val="1155CC"/>
                  <w:u w:val="single"/>
                </w:rPr>
                <w:t>https://www.faa.gov/licenses_certificates/medical_certification/</w:t>
              </w:r>
            </w:hyperlink>
            <w:r w:rsidRPr="008458D3">
              <w:rPr>
                <w:rFonts w:ascii="Arial" w:eastAsia="Arial" w:hAnsi="Arial" w:cs="Arial"/>
              </w:rPr>
              <w:t xml:space="preserve"> </w:t>
            </w:r>
          </w:p>
          <w:p w14:paraId="6619412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U.S. Equal Employment Opportunity Commission </w:t>
            </w:r>
            <w:hyperlink r:id="rId24">
              <w:r w:rsidRPr="008458D3">
                <w:rPr>
                  <w:rFonts w:ascii="Arial" w:eastAsia="Arial" w:hAnsi="Arial" w:cs="Arial"/>
                  <w:color w:val="1155CC"/>
                  <w:u w:val="single"/>
                </w:rPr>
                <w:t>https://www.eeoc.gov/</w:t>
              </w:r>
            </w:hyperlink>
            <w:r w:rsidRPr="008458D3">
              <w:rPr>
                <w:rFonts w:ascii="Arial" w:eastAsia="Arial" w:hAnsi="Arial" w:cs="Arial"/>
              </w:rPr>
              <w:t xml:space="preserve"> </w:t>
            </w:r>
          </w:p>
          <w:p w14:paraId="71E4939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Law Enforcement Officer Guidelines </w:t>
            </w:r>
            <w:hyperlink r:id="rId25" w:history="1">
              <w:r w:rsidR="00B01A6B" w:rsidRPr="00461A66">
                <w:rPr>
                  <w:rStyle w:val="Hyperlink"/>
                  <w:rFonts w:ascii="Arial" w:eastAsia="Arial" w:hAnsi="Arial" w:cs="Arial"/>
                </w:rPr>
                <w:t>https://www.leoguidance.org</w:t>
              </w:r>
            </w:hyperlink>
            <w:r w:rsidR="00B01A6B">
              <w:rPr>
                <w:rFonts w:ascii="Arial" w:eastAsia="Arial" w:hAnsi="Arial" w:cs="Arial"/>
              </w:rPr>
              <w:t xml:space="preserve"> </w:t>
            </w:r>
          </w:p>
        </w:tc>
      </w:tr>
    </w:tbl>
    <w:p w14:paraId="34C98EF9" w14:textId="77777777" w:rsidR="00F93C6E" w:rsidRPr="008458D3" w:rsidRDefault="00F93C6E">
      <w:pPr>
        <w:rPr>
          <w:rFonts w:ascii="Arial" w:eastAsia="Arial" w:hAnsi="Arial" w:cs="Arial"/>
        </w:rPr>
      </w:pPr>
    </w:p>
    <w:p w14:paraId="337EAB64" w14:textId="77777777" w:rsidR="00F93C6E" w:rsidRPr="008458D3" w:rsidRDefault="00F84FC8">
      <w:pPr>
        <w:rPr>
          <w:rFonts w:ascii="Arial" w:eastAsia="Arial" w:hAnsi="Arial" w:cs="Arial"/>
        </w:rPr>
      </w:pPr>
      <w:r w:rsidRPr="008458D3">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545AF483" w14:textId="77777777">
        <w:trPr>
          <w:trHeight w:val="769"/>
        </w:trPr>
        <w:tc>
          <w:tcPr>
            <w:tcW w:w="14125" w:type="dxa"/>
            <w:gridSpan w:val="2"/>
            <w:shd w:val="clear" w:color="auto" w:fill="9CC3E5"/>
          </w:tcPr>
          <w:p w14:paraId="1D81F95E" w14:textId="1799A53F" w:rsidR="00F93C6E" w:rsidRPr="00B01A6B" w:rsidRDefault="00F84FC8">
            <w:pPr>
              <w:keepNext/>
              <w:pBdr>
                <w:top w:val="nil"/>
                <w:left w:val="nil"/>
                <w:bottom w:val="nil"/>
                <w:right w:val="nil"/>
                <w:between w:val="nil"/>
              </w:pBdr>
              <w:jc w:val="center"/>
              <w:rPr>
                <w:rFonts w:ascii="Arial" w:eastAsia="Arial" w:hAnsi="Arial" w:cs="Arial"/>
                <w:b/>
                <w:color w:val="000000"/>
              </w:rPr>
            </w:pPr>
            <w:r w:rsidRPr="00B01A6B">
              <w:rPr>
                <w:rFonts w:ascii="Arial" w:eastAsia="Arial" w:hAnsi="Arial" w:cs="Arial"/>
                <w:b/>
              </w:rPr>
              <w:lastRenderedPageBreak/>
              <w:t xml:space="preserve">Patient Care </w:t>
            </w:r>
            <w:r w:rsidR="00795BBF">
              <w:rPr>
                <w:rFonts w:ascii="Arial" w:eastAsia="Arial" w:hAnsi="Arial" w:cs="Arial"/>
                <w:b/>
              </w:rPr>
              <w:t>5</w:t>
            </w:r>
            <w:r w:rsidRPr="00B01A6B">
              <w:rPr>
                <w:rFonts w:ascii="Arial" w:eastAsia="Arial" w:hAnsi="Arial" w:cs="Arial"/>
                <w:b/>
              </w:rPr>
              <w:t>: Toxicology</w:t>
            </w:r>
          </w:p>
          <w:p w14:paraId="1E483D0E" w14:textId="5D1CABB1" w:rsidR="00F93C6E" w:rsidRPr="00B01A6B" w:rsidRDefault="00F84FC8">
            <w:pPr>
              <w:ind w:left="187"/>
              <w:rPr>
                <w:rFonts w:ascii="Arial" w:eastAsia="Arial" w:hAnsi="Arial" w:cs="Arial"/>
              </w:rPr>
            </w:pPr>
            <w:r w:rsidRPr="00B01A6B">
              <w:rPr>
                <w:rFonts w:ascii="Arial" w:eastAsia="Arial" w:hAnsi="Arial" w:cs="Arial"/>
                <w:b/>
              </w:rPr>
              <w:t>Overall Intent:</w:t>
            </w:r>
            <w:r w:rsidRPr="00B01A6B">
              <w:rPr>
                <w:rFonts w:ascii="Arial" w:eastAsia="Arial" w:hAnsi="Arial" w:cs="Arial"/>
              </w:rPr>
              <w:t xml:space="preserve"> To evaluate and manage health effects from work-related or environmental toxic exposures including hazard identification, dose-response relationship, exposure assessment, risk characterization, causation analysis and appropriate treatment</w:t>
            </w:r>
            <w:r w:rsidR="008F0230">
              <w:rPr>
                <w:rFonts w:ascii="Arial" w:eastAsia="Arial" w:hAnsi="Arial" w:cs="Arial"/>
              </w:rPr>
              <w:t>,</w:t>
            </w:r>
            <w:r w:rsidRPr="00B01A6B">
              <w:rPr>
                <w:rFonts w:ascii="Arial" w:eastAsia="Arial" w:hAnsi="Arial" w:cs="Arial"/>
              </w:rPr>
              <w:t xml:space="preserve"> and/or exposure control recommendations</w:t>
            </w:r>
          </w:p>
        </w:tc>
      </w:tr>
      <w:tr w:rsidR="00F93C6E" w:rsidRPr="008458D3" w14:paraId="03502494" w14:textId="77777777">
        <w:tc>
          <w:tcPr>
            <w:tcW w:w="4950" w:type="dxa"/>
            <w:shd w:val="clear" w:color="auto" w:fill="FAC090"/>
          </w:tcPr>
          <w:p w14:paraId="406328CC" w14:textId="77777777" w:rsidR="00F93C6E" w:rsidRPr="00B01A6B" w:rsidRDefault="00F84FC8">
            <w:pPr>
              <w:jc w:val="center"/>
              <w:rPr>
                <w:rFonts w:ascii="Arial" w:eastAsia="Arial" w:hAnsi="Arial" w:cs="Arial"/>
                <w:b/>
              </w:rPr>
            </w:pPr>
            <w:r w:rsidRPr="00B01A6B">
              <w:rPr>
                <w:rFonts w:ascii="Arial" w:eastAsia="Arial" w:hAnsi="Arial" w:cs="Arial"/>
                <w:b/>
              </w:rPr>
              <w:t>Milestones</w:t>
            </w:r>
          </w:p>
        </w:tc>
        <w:tc>
          <w:tcPr>
            <w:tcW w:w="9175" w:type="dxa"/>
            <w:shd w:val="clear" w:color="auto" w:fill="FAC090"/>
          </w:tcPr>
          <w:p w14:paraId="3720E078" w14:textId="77777777" w:rsidR="00F93C6E" w:rsidRPr="00B01A6B" w:rsidRDefault="00F84FC8">
            <w:pPr>
              <w:ind w:hanging="14"/>
              <w:jc w:val="center"/>
              <w:rPr>
                <w:rFonts w:ascii="Arial" w:eastAsia="Arial" w:hAnsi="Arial" w:cs="Arial"/>
                <w:b/>
              </w:rPr>
            </w:pPr>
            <w:r w:rsidRPr="00B01A6B">
              <w:rPr>
                <w:rFonts w:ascii="Arial" w:eastAsia="Arial" w:hAnsi="Arial" w:cs="Arial"/>
                <w:b/>
              </w:rPr>
              <w:t>Examples</w:t>
            </w:r>
          </w:p>
        </w:tc>
      </w:tr>
      <w:tr w:rsidR="00F93C6E" w:rsidRPr="008458D3" w14:paraId="68E79825" w14:textId="77777777" w:rsidTr="00D14792">
        <w:tc>
          <w:tcPr>
            <w:tcW w:w="4950" w:type="dxa"/>
            <w:tcBorders>
              <w:top w:val="single" w:sz="4" w:space="0" w:color="000000"/>
              <w:bottom w:val="single" w:sz="4" w:space="0" w:color="000000"/>
            </w:tcBorders>
            <w:shd w:val="clear" w:color="auto" w:fill="C9C9C9"/>
          </w:tcPr>
          <w:p w14:paraId="3497F218" w14:textId="0EA4C394" w:rsidR="00F93C6E" w:rsidRPr="00B01A6B" w:rsidRDefault="00F84FC8">
            <w:pPr>
              <w:rPr>
                <w:rFonts w:ascii="Arial" w:eastAsia="Arial" w:hAnsi="Arial" w:cs="Arial"/>
                <w:i/>
                <w:color w:val="000000"/>
              </w:rPr>
            </w:pPr>
            <w:r w:rsidRPr="00B01A6B">
              <w:rPr>
                <w:rFonts w:ascii="Arial" w:eastAsia="Arial" w:hAnsi="Arial" w:cs="Arial"/>
                <w:b/>
              </w:rPr>
              <w:t>Level 1</w:t>
            </w:r>
            <w:r w:rsidRPr="00B01A6B">
              <w:rPr>
                <w:rFonts w:ascii="Arial" w:eastAsia="Arial" w:hAnsi="Arial" w:cs="Arial"/>
              </w:rPr>
              <w:t xml:space="preserve"> </w:t>
            </w:r>
            <w:r w:rsidR="00342F07" w:rsidRPr="00342F07">
              <w:rPr>
                <w:rFonts w:ascii="Arial" w:eastAsia="Arial" w:hAnsi="Arial" w:cs="Arial"/>
                <w:i/>
                <w:color w:val="000000"/>
              </w:rPr>
              <w:t>Demonstrates knowledge of basic pathophysiology, pharmacology, and metabolism of drugs and toxicants</w:t>
            </w:r>
          </w:p>
        </w:tc>
        <w:tc>
          <w:tcPr>
            <w:tcW w:w="9175" w:type="dxa"/>
            <w:tcBorders>
              <w:top w:val="single" w:sz="4" w:space="0" w:color="000000"/>
              <w:left w:val="nil"/>
              <w:bottom w:val="single" w:sz="4" w:space="0" w:color="000000"/>
              <w:right w:val="single" w:sz="8" w:space="0" w:color="000000"/>
            </w:tcBorders>
            <w:shd w:val="clear" w:color="auto" w:fill="C9C9C9"/>
          </w:tcPr>
          <w:p w14:paraId="442F62A1"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 xml:space="preserve">Recognizes the importance of dose response relationships, pathophysiology, or </w:t>
            </w:r>
            <w:proofErr w:type="spellStart"/>
            <w:r w:rsidRPr="00B01A6B">
              <w:rPr>
                <w:rFonts w:ascii="Arial" w:eastAsia="Arial" w:hAnsi="Arial" w:cs="Arial"/>
                <w:color w:val="000000"/>
              </w:rPr>
              <w:t>toxicokinetics</w:t>
            </w:r>
            <w:proofErr w:type="spellEnd"/>
            <w:r w:rsidRPr="00B01A6B">
              <w:rPr>
                <w:rFonts w:ascii="Arial" w:eastAsia="Arial" w:hAnsi="Arial" w:cs="Arial"/>
                <w:color w:val="000000"/>
              </w:rPr>
              <w:t xml:space="preserve"> in determining toxic health effects for a common exposure such as lead</w:t>
            </w:r>
          </w:p>
        </w:tc>
      </w:tr>
      <w:tr w:rsidR="00F93C6E" w:rsidRPr="008458D3" w14:paraId="1E282ADF" w14:textId="77777777" w:rsidTr="00D14792">
        <w:tc>
          <w:tcPr>
            <w:tcW w:w="4950" w:type="dxa"/>
            <w:tcBorders>
              <w:top w:val="single" w:sz="4" w:space="0" w:color="000000"/>
              <w:bottom w:val="single" w:sz="4" w:space="0" w:color="000000"/>
            </w:tcBorders>
            <w:shd w:val="clear" w:color="auto" w:fill="C9C9C9"/>
          </w:tcPr>
          <w:p w14:paraId="17C4C598" w14:textId="2796F992" w:rsidR="00F93C6E" w:rsidRPr="00B01A6B" w:rsidRDefault="00F84FC8">
            <w:pPr>
              <w:rPr>
                <w:rFonts w:ascii="Arial" w:eastAsia="Arial" w:hAnsi="Arial" w:cs="Arial"/>
                <w:i/>
              </w:rPr>
            </w:pPr>
            <w:r w:rsidRPr="00B01A6B">
              <w:rPr>
                <w:rFonts w:ascii="Arial" w:eastAsia="Arial" w:hAnsi="Arial" w:cs="Arial"/>
                <w:b/>
              </w:rPr>
              <w:t>Level 2</w:t>
            </w:r>
            <w:r w:rsidRPr="00B01A6B">
              <w:rPr>
                <w:rFonts w:ascii="Arial" w:eastAsia="Arial" w:hAnsi="Arial" w:cs="Arial"/>
              </w:rPr>
              <w:t xml:space="preserve"> </w:t>
            </w:r>
            <w:r w:rsidR="00342F07" w:rsidRPr="00342F07">
              <w:rPr>
                <w:rFonts w:ascii="Arial" w:eastAsia="Arial" w:hAnsi="Arial" w:cs="Arial"/>
                <w:i/>
              </w:rPr>
              <w:t>Evaluates patients using knowledge of basic toxicological principles, including routes of exposure and metabolic pathways</w:t>
            </w:r>
          </w:p>
        </w:tc>
        <w:tc>
          <w:tcPr>
            <w:tcW w:w="9175" w:type="dxa"/>
            <w:tcBorders>
              <w:top w:val="single" w:sz="4" w:space="0" w:color="000000"/>
              <w:left w:val="nil"/>
              <w:bottom w:val="single" w:sz="4" w:space="0" w:color="000000"/>
              <w:right w:val="single" w:sz="8" w:space="0" w:color="000000"/>
            </w:tcBorders>
            <w:shd w:val="clear" w:color="auto" w:fill="C9C9C9"/>
          </w:tcPr>
          <w:p w14:paraId="72DD1F3F" w14:textId="2FF39B04"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Takes a relevant history for a specific exposure such as lead, including onset of symptoms, such as headache and fatigue</w:t>
            </w:r>
            <w:r w:rsidR="008F0230">
              <w:rPr>
                <w:rFonts w:ascii="Arial" w:eastAsia="Arial" w:hAnsi="Arial" w:cs="Arial"/>
              </w:rPr>
              <w:t>—</w:t>
            </w:r>
            <w:r w:rsidRPr="00B01A6B">
              <w:rPr>
                <w:rFonts w:ascii="Arial" w:eastAsia="Arial" w:hAnsi="Arial" w:cs="Arial"/>
              </w:rPr>
              <w:t>possible sources of routes of exposure, other comorbidities that may increase risk such as renal or hematologic disease, and other causes of similar symptoms</w:t>
            </w:r>
          </w:p>
          <w:p w14:paraId="2804BB95"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Recognizes the role of biological monitoring such as a blood lead level</w:t>
            </w:r>
          </w:p>
          <w:p w14:paraId="589D1B2B" w14:textId="2F8EA9A4"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Perform a relevant physical examination to assess possible lead health effects such as a peripheral neuropathy and orders appropriate further testing such as blood lead, </w:t>
            </w:r>
            <w:r w:rsidR="008F0230">
              <w:rPr>
                <w:rFonts w:ascii="Arial" w:eastAsia="Arial" w:hAnsi="Arial" w:cs="Arial"/>
              </w:rPr>
              <w:t>CBC</w:t>
            </w:r>
            <w:r w:rsidRPr="00B01A6B">
              <w:rPr>
                <w:rFonts w:ascii="Arial" w:eastAsia="Arial" w:hAnsi="Arial" w:cs="Arial"/>
              </w:rPr>
              <w:t>, and renal function tests or others as indicated to detect or confirm health effects or toxicity</w:t>
            </w:r>
          </w:p>
        </w:tc>
      </w:tr>
      <w:tr w:rsidR="00F93C6E" w:rsidRPr="008458D3" w14:paraId="1D9A644C" w14:textId="77777777" w:rsidTr="00D14792">
        <w:tc>
          <w:tcPr>
            <w:tcW w:w="4950" w:type="dxa"/>
            <w:tcBorders>
              <w:top w:val="single" w:sz="4" w:space="0" w:color="000000"/>
              <w:bottom w:val="single" w:sz="4" w:space="0" w:color="000000"/>
            </w:tcBorders>
            <w:shd w:val="clear" w:color="auto" w:fill="C9C9C9"/>
          </w:tcPr>
          <w:p w14:paraId="06017638" w14:textId="568F6BCE" w:rsidR="00F93C6E" w:rsidRPr="00B01A6B" w:rsidRDefault="00F84FC8">
            <w:pPr>
              <w:rPr>
                <w:rFonts w:ascii="Arial" w:eastAsia="Arial" w:hAnsi="Arial" w:cs="Arial"/>
                <w:i/>
                <w:color w:val="000000"/>
              </w:rPr>
            </w:pPr>
            <w:r w:rsidRPr="00B01A6B">
              <w:rPr>
                <w:rFonts w:ascii="Arial" w:eastAsia="Arial" w:hAnsi="Arial" w:cs="Arial"/>
                <w:b/>
              </w:rPr>
              <w:t xml:space="preserve">Level 3 </w:t>
            </w:r>
            <w:r w:rsidR="00342F07" w:rsidRPr="00342F07">
              <w:rPr>
                <w:rFonts w:ascii="Arial" w:eastAsia="Arial" w:hAnsi="Arial" w:cs="Arial"/>
                <w:i/>
              </w:rPr>
              <w:t>Evaluates and recommends care for patients whose health may be affected by occupational or environmental toxic exposures, including interpretation of laboratory and/or environmental monitoring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01210795"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Obtains information from secondary sources such as an employer for any available environmental monitoring results such as lead airborne levels or safety data sheets</w:t>
            </w:r>
          </w:p>
          <w:p w14:paraId="6B2C8C4F"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 xml:space="preserve">Interprets results of history and physical examination, additional testing such as blood lead and information from environmental testing or other sources, and determines if there is evidence of lead toxicity or blood lead is elevated above recommended guidelines </w:t>
            </w:r>
          </w:p>
          <w:p w14:paraId="270FA0D9"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Recommends appropriate treatment such as chelation or restrictions such as avoid lead exposure and follow-up as needed</w:t>
            </w:r>
          </w:p>
        </w:tc>
      </w:tr>
      <w:tr w:rsidR="00F93C6E" w:rsidRPr="008458D3" w14:paraId="72B58B2B" w14:textId="77777777" w:rsidTr="00D14792">
        <w:tc>
          <w:tcPr>
            <w:tcW w:w="4950" w:type="dxa"/>
            <w:tcBorders>
              <w:top w:val="single" w:sz="4" w:space="0" w:color="000000"/>
              <w:bottom w:val="single" w:sz="4" w:space="0" w:color="000000"/>
            </w:tcBorders>
            <w:shd w:val="clear" w:color="auto" w:fill="C9C9C9"/>
          </w:tcPr>
          <w:p w14:paraId="47068BAE" w14:textId="5F68D297" w:rsidR="00F93C6E" w:rsidRPr="00B01A6B" w:rsidRDefault="00F84FC8">
            <w:pPr>
              <w:rPr>
                <w:rFonts w:ascii="Arial" w:eastAsia="Arial" w:hAnsi="Arial" w:cs="Arial"/>
                <w:i/>
              </w:rPr>
            </w:pPr>
            <w:r w:rsidRPr="00B01A6B">
              <w:rPr>
                <w:rFonts w:ascii="Arial" w:eastAsia="Arial" w:hAnsi="Arial" w:cs="Arial"/>
                <w:b/>
              </w:rPr>
              <w:t>Level 4</w:t>
            </w:r>
            <w:r w:rsidRPr="00B01A6B">
              <w:rPr>
                <w:rFonts w:ascii="Arial" w:eastAsia="Arial" w:hAnsi="Arial" w:cs="Arial"/>
              </w:rPr>
              <w:t xml:space="preserve"> </w:t>
            </w:r>
            <w:r w:rsidR="00342F07" w:rsidRPr="00342F07">
              <w:rPr>
                <w:rFonts w:ascii="Arial" w:eastAsia="Arial" w:hAnsi="Arial" w:cs="Arial"/>
                <w:i/>
              </w:rPr>
              <w:t>Assesses clinical, worksite, and environmental data, recommends treatment of acute or chronic occupational or environmental toxic exposures, and work restrictions or exposure control measures</w:t>
            </w:r>
          </w:p>
        </w:tc>
        <w:tc>
          <w:tcPr>
            <w:tcW w:w="9175" w:type="dxa"/>
            <w:tcBorders>
              <w:top w:val="single" w:sz="4" w:space="0" w:color="000000"/>
              <w:left w:val="nil"/>
              <w:bottom w:val="single" w:sz="4" w:space="0" w:color="000000"/>
              <w:right w:val="single" w:sz="8" w:space="0" w:color="000000"/>
            </w:tcBorders>
            <w:shd w:val="clear" w:color="auto" w:fill="C9C9C9"/>
          </w:tcPr>
          <w:p w14:paraId="61296468" w14:textId="55ECFEC1"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Requests further clinical testing such as follow-up blood lead levels, or environmental monitoring, or conducts a worksite visit if appropriate and interprets those results </w:t>
            </w:r>
            <w:r w:rsidR="008F0230">
              <w:rPr>
                <w:rFonts w:ascii="Arial" w:eastAsia="Arial" w:hAnsi="Arial" w:cs="Arial"/>
              </w:rPr>
              <w:t xml:space="preserve">based on </w:t>
            </w:r>
            <w:r w:rsidRPr="00B01A6B">
              <w:rPr>
                <w:rFonts w:ascii="Arial" w:eastAsia="Arial" w:hAnsi="Arial" w:cs="Arial"/>
              </w:rPr>
              <w:t>medical and toxicology literature to determine potential health effects from lead or other toxic exposure and risks for ongoing exposure</w:t>
            </w:r>
          </w:p>
          <w:p w14:paraId="0BFDCD97"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Determines exposure source and provides treatment recommendations or appropriate referral with acute or chronic exposure to lead or other toxic exposure </w:t>
            </w:r>
          </w:p>
          <w:p w14:paraId="22C4CB3C"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Recommends appropriate workplace restrictions and/or exposure control as indicated and communicates these to both the patient and the employer or appropriate responsible party</w:t>
            </w:r>
          </w:p>
        </w:tc>
      </w:tr>
      <w:tr w:rsidR="00F93C6E" w:rsidRPr="008458D3" w14:paraId="3C359135" w14:textId="77777777" w:rsidTr="00D14792">
        <w:tc>
          <w:tcPr>
            <w:tcW w:w="4950" w:type="dxa"/>
            <w:tcBorders>
              <w:top w:val="single" w:sz="4" w:space="0" w:color="000000"/>
              <w:bottom w:val="single" w:sz="4" w:space="0" w:color="000000"/>
            </w:tcBorders>
            <w:shd w:val="clear" w:color="auto" w:fill="C9C9C9"/>
          </w:tcPr>
          <w:p w14:paraId="39A8F0AD" w14:textId="497D8490" w:rsidR="00F93C6E" w:rsidRPr="00B01A6B" w:rsidRDefault="00F84FC8">
            <w:pPr>
              <w:rPr>
                <w:rFonts w:ascii="Arial" w:eastAsia="Arial" w:hAnsi="Arial" w:cs="Arial"/>
                <w:i/>
              </w:rPr>
            </w:pPr>
            <w:r w:rsidRPr="00B01A6B">
              <w:rPr>
                <w:rFonts w:ascii="Arial" w:eastAsia="Arial" w:hAnsi="Arial" w:cs="Arial"/>
                <w:b/>
              </w:rPr>
              <w:t>Level 5</w:t>
            </w:r>
            <w:r w:rsidRPr="00B01A6B">
              <w:rPr>
                <w:rFonts w:ascii="Arial" w:eastAsia="Arial" w:hAnsi="Arial" w:cs="Arial"/>
              </w:rPr>
              <w:t xml:space="preserve"> </w:t>
            </w:r>
            <w:r w:rsidR="00342F07" w:rsidRPr="00342F07">
              <w:rPr>
                <w:rFonts w:ascii="Arial" w:eastAsia="Arial" w:hAnsi="Arial" w:cs="Arial"/>
                <w:i/>
              </w:rPr>
              <w:t>Performs complex causation analysis of patients with symptoms or conditions and/or conducts screening and surveillance for populations that may be related to occupational or environmental toxic exposures, and effectively communicates risk</w:t>
            </w:r>
          </w:p>
        </w:tc>
        <w:tc>
          <w:tcPr>
            <w:tcW w:w="9175" w:type="dxa"/>
            <w:tcBorders>
              <w:top w:val="single" w:sz="4" w:space="0" w:color="000000"/>
              <w:left w:val="nil"/>
              <w:bottom w:val="single" w:sz="4" w:space="0" w:color="000000"/>
              <w:right w:val="single" w:sz="8" w:space="0" w:color="000000"/>
            </w:tcBorders>
            <w:shd w:val="clear" w:color="auto" w:fill="C9C9C9"/>
          </w:tcPr>
          <w:p w14:paraId="2125E0A9"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Provides toxicology evaluations for a complicated patient with multiple exposures or contributing comorbidities including a thorough causation and relevant exposure analysis</w:t>
            </w:r>
          </w:p>
          <w:p w14:paraId="70F56F7B" w14:textId="77777777" w:rsidR="00F93C6E" w:rsidRPr="00E93FB4"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Conducts a screening program for a population exposed to lead or another toxin, interprets results, and effectively communicates risks to these groups, and recommends appropriate screening or surveillance programs if indicated</w:t>
            </w:r>
          </w:p>
          <w:p w14:paraId="452875A2" w14:textId="30795145" w:rsidR="00E93FB4" w:rsidRPr="00B01A6B" w:rsidRDefault="00E93FB4">
            <w:pPr>
              <w:numPr>
                <w:ilvl w:val="0"/>
                <w:numId w:val="1"/>
              </w:numPr>
              <w:pBdr>
                <w:top w:val="nil"/>
                <w:left w:val="nil"/>
                <w:bottom w:val="nil"/>
                <w:right w:val="nil"/>
                <w:between w:val="nil"/>
              </w:pBdr>
              <w:ind w:left="180" w:hanging="180"/>
              <w:rPr>
                <w:rFonts w:ascii="Arial" w:hAnsi="Arial" w:cs="Arial"/>
              </w:rPr>
            </w:pPr>
            <w:r w:rsidRPr="00E93FB4">
              <w:rPr>
                <w:rFonts w:ascii="Arial" w:hAnsi="Arial" w:cs="Arial"/>
              </w:rPr>
              <w:lastRenderedPageBreak/>
              <w:t>Conducts specialized toxicology exams such as Department of Energy claims, registry exams for veterans, and indoor/outdoor air contaminant exposure</w:t>
            </w:r>
          </w:p>
        </w:tc>
      </w:tr>
      <w:tr w:rsidR="00F93C6E" w:rsidRPr="008458D3" w14:paraId="6ADBD0C0" w14:textId="77777777">
        <w:tc>
          <w:tcPr>
            <w:tcW w:w="4950" w:type="dxa"/>
            <w:shd w:val="clear" w:color="auto" w:fill="FFD965"/>
          </w:tcPr>
          <w:p w14:paraId="6E10716C" w14:textId="77777777" w:rsidR="00F93C6E" w:rsidRPr="00B01A6B" w:rsidRDefault="00F84FC8">
            <w:pPr>
              <w:rPr>
                <w:rFonts w:ascii="Arial" w:eastAsia="Arial" w:hAnsi="Arial" w:cs="Arial"/>
              </w:rPr>
            </w:pPr>
            <w:r w:rsidRPr="00B01A6B">
              <w:rPr>
                <w:rFonts w:ascii="Arial" w:eastAsia="Arial" w:hAnsi="Arial" w:cs="Arial"/>
              </w:rPr>
              <w:lastRenderedPageBreak/>
              <w:t>Assessment Models or Tools</w:t>
            </w:r>
          </w:p>
        </w:tc>
        <w:tc>
          <w:tcPr>
            <w:tcW w:w="9175" w:type="dxa"/>
            <w:shd w:val="clear" w:color="auto" w:fill="FFD965"/>
          </w:tcPr>
          <w:p w14:paraId="07DC2DE8"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Direct observation</w:t>
            </w:r>
          </w:p>
          <w:p w14:paraId="24D9BF87"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Medical record (chart) audit</w:t>
            </w:r>
          </w:p>
          <w:p w14:paraId="509551E5"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Program evaluation</w:t>
            </w:r>
          </w:p>
          <w:p w14:paraId="0B738C58" w14:textId="77777777" w:rsidR="008458D3" w:rsidRPr="00B01A6B" w:rsidRDefault="008458D3" w:rsidP="008458D3">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Toxicology course grade</w:t>
            </w:r>
          </w:p>
        </w:tc>
      </w:tr>
      <w:tr w:rsidR="00F93C6E" w:rsidRPr="008458D3" w14:paraId="36DE478A" w14:textId="77777777">
        <w:tc>
          <w:tcPr>
            <w:tcW w:w="4950" w:type="dxa"/>
            <w:shd w:val="clear" w:color="auto" w:fill="8DB3E2"/>
          </w:tcPr>
          <w:p w14:paraId="0DE44C37" w14:textId="77777777" w:rsidR="00F93C6E" w:rsidRPr="00B01A6B" w:rsidRDefault="00F84FC8">
            <w:pPr>
              <w:rPr>
                <w:rFonts w:ascii="Arial" w:eastAsia="Arial" w:hAnsi="Arial" w:cs="Arial"/>
              </w:rPr>
            </w:pPr>
            <w:r w:rsidRPr="00B01A6B">
              <w:rPr>
                <w:rFonts w:ascii="Arial" w:eastAsia="Arial" w:hAnsi="Arial" w:cs="Arial"/>
              </w:rPr>
              <w:t xml:space="preserve">Curriculum Mapping </w:t>
            </w:r>
          </w:p>
        </w:tc>
        <w:tc>
          <w:tcPr>
            <w:tcW w:w="9175" w:type="dxa"/>
            <w:shd w:val="clear" w:color="auto" w:fill="8DB3E2"/>
          </w:tcPr>
          <w:p w14:paraId="0A4C9434" w14:textId="77777777" w:rsidR="00F93C6E" w:rsidRPr="00B01A6B"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68E31CAE" w14:textId="77777777" w:rsidTr="00B01A6B">
        <w:trPr>
          <w:trHeight w:val="2663"/>
        </w:trPr>
        <w:tc>
          <w:tcPr>
            <w:tcW w:w="4950" w:type="dxa"/>
            <w:shd w:val="clear" w:color="auto" w:fill="A8D08D"/>
          </w:tcPr>
          <w:p w14:paraId="086B38E7" w14:textId="77777777" w:rsidR="00F93C6E" w:rsidRPr="00B01A6B" w:rsidRDefault="00F84FC8">
            <w:pPr>
              <w:rPr>
                <w:rFonts w:ascii="Arial" w:eastAsia="Arial" w:hAnsi="Arial" w:cs="Arial"/>
              </w:rPr>
            </w:pPr>
            <w:r w:rsidRPr="00B01A6B">
              <w:rPr>
                <w:rFonts w:ascii="Arial" w:eastAsia="Arial" w:hAnsi="Arial" w:cs="Arial"/>
              </w:rPr>
              <w:t>Notes or Resources</w:t>
            </w:r>
          </w:p>
        </w:tc>
        <w:tc>
          <w:tcPr>
            <w:tcW w:w="9175" w:type="dxa"/>
            <w:shd w:val="clear" w:color="auto" w:fill="A8D08D"/>
          </w:tcPr>
          <w:p w14:paraId="14729923" w14:textId="77777777" w:rsidR="004C69E0" w:rsidRPr="00B01A6B" w:rsidRDefault="00F84FC8" w:rsidP="004C69E0">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ATSDR. Taking an </w:t>
            </w:r>
            <w:r w:rsidR="00B01A6B">
              <w:rPr>
                <w:rFonts w:ascii="Arial" w:eastAsia="Arial" w:hAnsi="Arial" w:cs="Arial"/>
              </w:rPr>
              <w:t>e</w:t>
            </w:r>
            <w:r w:rsidRPr="00B01A6B">
              <w:rPr>
                <w:rFonts w:ascii="Arial" w:eastAsia="Arial" w:hAnsi="Arial" w:cs="Arial"/>
              </w:rPr>
              <w:t xml:space="preserve">xposure </w:t>
            </w:r>
            <w:r w:rsidR="00B01A6B">
              <w:rPr>
                <w:rFonts w:ascii="Arial" w:eastAsia="Arial" w:hAnsi="Arial" w:cs="Arial"/>
              </w:rPr>
              <w:t>h</w:t>
            </w:r>
            <w:r w:rsidRPr="00B01A6B">
              <w:rPr>
                <w:rFonts w:ascii="Arial" w:eastAsia="Arial" w:hAnsi="Arial" w:cs="Arial"/>
              </w:rPr>
              <w:t xml:space="preserve">istory. 2000 </w:t>
            </w:r>
            <w:hyperlink r:id="rId26">
              <w:r w:rsidRPr="00B01A6B">
                <w:rPr>
                  <w:rFonts w:ascii="Arial" w:eastAsia="Arial" w:hAnsi="Arial" w:cs="Arial"/>
                  <w:color w:val="0000CC"/>
                  <w:u w:val="single"/>
                </w:rPr>
                <w:t>https://www.atsdr.cdc.gov/hec/csem/exphistory/docs/exposure_history.pdf</w:t>
              </w:r>
            </w:hyperlink>
            <w:r w:rsidR="00B01A6B" w:rsidRPr="00B01A6B">
              <w:rPr>
                <w:rFonts w:ascii="Arial" w:eastAsia="Arial" w:hAnsi="Arial" w:cs="Arial"/>
                <w:color w:val="0000CC"/>
                <w:u w:val="single"/>
              </w:rPr>
              <w:t xml:space="preserve"> </w:t>
            </w:r>
            <w:r w:rsidRPr="00B01A6B">
              <w:rPr>
                <w:rFonts w:ascii="Arial" w:eastAsia="Arial" w:hAnsi="Arial" w:cs="Arial"/>
                <w:color w:val="0000CC"/>
                <w:u w:val="single"/>
              </w:rPr>
              <w:t xml:space="preserve"> </w:t>
            </w:r>
          </w:p>
          <w:p w14:paraId="0B69956E" w14:textId="77777777" w:rsidR="004C69E0" w:rsidRPr="00B01A6B" w:rsidRDefault="00F84FC8" w:rsidP="004C69E0">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ATSDR</w:t>
            </w:r>
            <w:r w:rsidR="00B01A6B">
              <w:rPr>
                <w:rFonts w:ascii="Arial" w:eastAsia="Arial" w:hAnsi="Arial" w:cs="Arial"/>
              </w:rPr>
              <w:t>.</w:t>
            </w:r>
            <w:r w:rsidRPr="00B01A6B">
              <w:rPr>
                <w:rFonts w:ascii="Arial" w:eastAsia="Arial" w:hAnsi="Arial" w:cs="Arial"/>
              </w:rPr>
              <w:t xml:space="preserve"> Taking an </w:t>
            </w:r>
            <w:r w:rsidR="00B01A6B">
              <w:rPr>
                <w:rFonts w:ascii="Arial" w:eastAsia="Arial" w:hAnsi="Arial" w:cs="Arial"/>
              </w:rPr>
              <w:t>e</w:t>
            </w:r>
            <w:r w:rsidRPr="00B01A6B">
              <w:rPr>
                <w:rFonts w:ascii="Arial" w:eastAsia="Arial" w:hAnsi="Arial" w:cs="Arial"/>
              </w:rPr>
              <w:t xml:space="preserve">xposure </w:t>
            </w:r>
            <w:r w:rsidR="00B01A6B">
              <w:rPr>
                <w:rFonts w:ascii="Arial" w:eastAsia="Arial" w:hAnsi="Arial" w:cs="Arial"/>
              </w:rPr>
              <w:t>h</w:t>
            </w:r>
            <w:r w:rsidRPr="00B01A6B">
              <w:rPr>
                <w:rFonts w:ascii="Arial" w:eastAsia="Arial" w:hAnsi="Arial" w:cs="Arial"/>
              </w:rPr>
              <w:t xml:space="preserve">istory: </w:t>
            </w:r>
            <w:r w:rsidR="00B01A6B">
              <w:rPr>
                <w:rFonts w:ascii="Arial" w:eastAsia="Arial" w:hAnsi="Arial" w:cs="Arial"/>
              </w:rPr>
              <w:t>w</w:t>
            </w:r>
            <w:r w:rsidRPr="00B01A6B">
              <w:rPr>
                <w:rFonts w:ascii="Arial" w:eastAsia="Arial" w:hAnsi="Arial" w:cs="Arial"/>
              </w:rPr>
              <w:t xml:space="preserve">hat </w:t>
            </w:r>
            <w:r w:rsidR="00B01A6B">
              <w:rPr>
                <w:rFonts w:ascii="Arial" w:eastAsia="Arial" w:hAnsi="Arial" w:cs="Arial"/>
              </w:rPr>
              <w:t>a</w:t>
            </w:r>
            <w:r w:rsidRPr="00B01A6B">
              <w:rPr>
                <w:rFonts w:ascii="Arial" w:eastAsia="Arial" w:hAnsi="Arial" w:cs="Arial"/>
              </w:rPr>
              <w:t xml:space="preserve">re the </w:t>
            </w:r>
            <w:r w:rsidR="00B01A6B">
              <w:rPr>
                <w:rFonts w:ascii="Arial" w:eastAsia="Arial" w:hAnsi="Arial" w:cs="Arial"/>
              </w:rPr>
              <w:t>c</w:t>
            </w:r>
            <w:r w:rsidRPr="00B01A6B">
              <w:rPr>
                <w:rFonts w:ascii="Arial" w:eastAsia="Arial" w:hAnsi="Arial" w:cs="Arial"/>
              </w:rPr>
              <w:t xml:space="preserve">omponents of an </w:t>
            </w:r>
            <w:r w:rsidR="00B01A6B">
              <w:rPr>
                <w:rFonts w:ascii="Arial" w:eastAsia="Arial" w:hAnsi="Arial" w:cs="Arial"/>
              </w:rPr>
              <w:t>e</w:t>
            </w:r>
            <w:r w:rsidRPr="00B01A6B">
              <w:rPr>
                <w:rFonts w:ascii="Arial" w:eastAsia="Arial" w:hAnsi="Arial" w:cs="Arial"/>
              </w:rPr>
              <w:t xml:space="preserve">xposure </w:t>
            </w:r>
            <w:r w:rsidR="00B01A6B">
              <w:rPr>
                <w:rFonts w:ascii="Arial" w:eastAsia="Arial" w:hAnsi="Arial" w:cs="Arial"/>
              </w:rPr>
              <w:t>h</w:t>
            </w:r>
            <w:r w:rsidRPr="00B01A6B">
              <w:rPr>
                <w:rFonts w:ascii="Arial" w:eastAsia="Arial" w:hAnsi="Arial" w:cs="Arial"/>
              </w:rPr>
              <w:t xml:space="preserve">istory? 2015. </w:t>
            </w:r>
            <w:hyperlink r:id="rId27">
              <w:r w:rsidRPr="00B01A6B">
                <w:rPr>
                  <w:rFonts w:ascii="Arial" w:eastAsia="Arial" w:hAnsi="Arial" w:cs="Arial"/>
                  <w:color w:val="0000CC"/>
                  <w:u w:val="single"/>
                </w:rPr>
                <w:t>https://www.atsdr.cdc.gov/csem/csem.asp?csem=33&amp;po=9</w:t>
              </w:r>
            </w:hyperlink>
          </w:p>
          <w:p w14:paraId="6C965BE6" w14:textId="77777777" w:rsidR="004C69E0" w:rsidRPr="00B01A6B" w:rsidRDefault="00F84FC8" w:rsidP="004C69E0">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US Department of Health &amp; Human Services. CHEM. Key Principles of Toxicology and Exposure. </w:t>
            </w:r>
            <w:r w:rsidRPr="00B01A6B">
              <w:rPr>
                <w:rFonts w:ascii="Arial" w:eastAsia="Arial" w:hAnsi="Arial" w:cs="Arial"/>
                <w:color w:val="0000CC"/>
                <w:u w:val="single"/>
              </w:rPr>
              <w:t xml:space="preserve">https://chemm.nlm.nih.gov/toxprinciples.htm </w:t>
            </w:r>
          </w:p>
          <w:p w14:paraId="5F507692" w14:textId="77777777" w:rsidR="004C69E0" w:rsidRPr="00B01A6B" w:rsidRDefault="00B01A6B" w:rsidP="004C69E0">
            <w:pPr>
              <w:numPr>
                <w:ilvl w:val="0"/>
                <w:numId w:val="1"/>
              </w:numPr>
              <w:pBdr>
                <w:top w:val="nil"/>
                <w:left w:val="nil"/>
                <w:bottom w:val="nil"/>
                <w:right w:val="nil"/>
                <w:between w:val="nil"/>
              </w:pBdr>
              <w:ind w:left="180" w:hanging="180"/>
              <w:rPr>
                <w:rFonts w:ascii="Arial" w:hAnsi="Arial" w:cs="Arial"/>
              </w:rPr>
            </w:pPr>
            <w:proofErr w:type="spellStart"/>
            <w:r>
              <w:rPr>
                <w:rFonts w:ascii="Arial" w:eastAsia="Arial" w:hAnsi="Arial" w:cs="Arial"/>
              </w:rPr>
              <w:t>LaDou</w:t>
            </w:r>
            <w:proofErr w:type="spellEnd"/>
            <w:r>
              <w:rPr>
                <w:rFonts w:ascii="Arial" w:eastAsia="Arial" w:hAnsi="Arial" w:cs="Arial"/>
              </w:rPr>
              <w:t xml:space="preserve">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r w:rsidR="00F84FC8" w:rsidRPr="00B01A6B">
              <w:rPr>
                <w:rFonts w:ascii="Arial" w:eastAsia="Arial" w:hAnsi="Arial" w:cs="Arial"/>
              </w:rPr>
              <w:t xml:space="preserve">p. 27-31. </w:t>
            </w:r>
          </w:p>
          <w:p w14:paraId="2CE1AE29" w14:textId="77777777" w:rsidR="00F93C6E" w:rsidRPr="00B01A6B" w:rsidRDefault="00B01A6B" w:rsidP="004C69E0">
            <w:pPr>
              <w:numPr>
                <w:ilvl w:val="0"/>
                <w:numId w:val="1"/>
              </w:numPr>
              <w:pBdr>
                <w:top w:val="nil"/>
                <w:left w:val="nil"/>
                <w:bottom w:val="nil"/>
                <w:right w:val="nil"/>
                <w:between w:val="nil"/>
              </w:pBdr>
              <w:ind w:left="180" w:hanging="180"/>
              <w:rPr>
                <w:rFonts w:ascii="Arial" w:hAnsi="Arial" w:cs="Arial"/>
              </w:rPr>
            </w:pPr>
            <w:proofErr w:type="spellStart"/>
            <w:r>
              <w:rPr>
                <w:rFonts w:ascii="Arial" w:eastAsia="Arial" w:hAnsi="Arial" w:cs="Arial"/>
              </w:rPr>
              <w:t>Guidotti</w:t>
            </w:r>
            <w:proofErr w:type="spellEnd"/>
            <w:r>
              <w:rPr>
                <w:rFonts w:ascii="Arial" w:eastAsia="Arial" w:hAnsi="Arial" w:cs="Arial"/>
              </w:rPr>
              <w:t xml:space="preserve"> TE.</w:t>
            </w:r>
            <w:r w:rsidR="00F84FC8" w:rsidRPr="00B01A6B">
              <w:rPr>
                <w:rFonts w:ascii="Arial" w:eastAsia="Arial" w:hAnsi="Arial" w:cs="Arial"/>
              </w:rPr>
              <w:t xml:space="preserve"> </w:t>
            </w:r>
            <w:r>
              <w:rPr>
                <w:rFonts w:ascii="Arial" w:eastAsia="Arial" w:hAnsi="Arial" w:cs="Arial"/>
              </w:rPr>
              <w:t xml:space="preserve">In Toxicology: </w:t>
            </w:r>
            <w:r w:rsidR="00F84FC8" w:rsidRPr="00B01A6B">
              <w:rPr>
                <w:rFonts w:ascii="Arial" w:eastAsia="Arial" w:hAnsi="Arial" w:cs="Arial"/>
                <w:i/>
                <w:iCs/>
              </w:rPr>
              <w:t>The Praeger Handbook of Occupational and Environmental Medicine.</w:t>
            </w:r>
            <w:r w:rsidR="00F84FC8" w:rsidRPr="00B01A6B">
              <w:rPr>
                <w:rFonts w:ascii="Arial" w:eastAsia="Arial" w:hAnsi="Arial" w:cs="Arial"/>
              </w:rPr>
              <w:t xml:space="preserve"> </w:t>
            </w:r>
            <w:r>
              <w:rPr>
                <w:rFonts w:ascii="Arial" w:eastAsia="Arial" w:hAnsi="Arial" w:cs="Arial"/>
              </w:rPr>
              <w:t xml:space="preserve">Westport, CT: </w:t>
            </w:r>
            <w:r w:rsidR="00F84FC8" w:rsidRPr="00B01A6B">
              <w:rPr>
                <w:rFonts w:ascii="Arial" w:eastAsia="Arial" w:hAnsi="Arial" w:cs="Arial"/>
              </w:rPr>
              <w:t>Praeger</w:t>
            </w:r>
            <w:r>
              <w:rPr>
                <w:rFonts w:ascii="Arial" w:eastAsia="Arial" w:hAnsi="Arial" w:cs="Arial"/>
              </w:rPr>
              <w:t>; 2010</w:t>
            </w:r>
            <w:r w:rsidR="00F84FC8" w:rsidRPr="00B01A6B">
              <w:rPr>
                <w:rFonts w:ascii="Arial" w:eastAsia="Arial" w:hAnsi="Arial" w:cs="Arial"/>
              </w:rPr>
              <w:t xml:space="preserve"> p. 63-109.</w:t>
            </w:r>
          </w:p>
        </w:tc>
      </w:tr>
    </w:tbl>
    <w:p w14:paraId="6BD02B7B" w14:textId="77777777" w:rsidR="00F93C6E" w:rsidRPr="008458D3" w:rsidRDefault="00F93C6E">
      <w:pPr>
        <w:rPr>
          <w:rFonts w:ascii="Arial" w:eastAsia="Arial" w:hAnsi="Arial" w:cs="Arial"/>
        </w:rPr>
      </w:pPr>
    </w:p>
    <w:p w14:paraId="2C20F995" w14:textId="77777777" w:rsidR="00F93C6E" w:rsidRPr="008458D3" w:rsidRDefault="00F84FC8">
      <w:pPr>
        <w:rPr>
          <w:rFonts w:ascii="Arial" w:eastAsia="Arial" w:hAnsi="Arial" w:cs="Arial"/>
        </w:rPr>
      </w:pPr>
      <w:r w:rsidRPr="008458D3">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1DFBF216" w14:textId="77777777">
        <w:trPr>
          <w:trHeight w:val="769"/>
        </w:trPr>
        <w:tc>
          <w:tcPr>
            <w:tcW w:w="14125" w:type="dxa"/>
            <w:gridSpan w:val="2"/>
            <w:shd w:val="clear" w:color="auto" w:fill="9CC3E5"/>
          </w:tcPr>
          <w:p w14:paraId="08139230" w14:textId="4E10D586"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Patient Care </w:t>
            </w:r>
            <w:r w:rsidR="00795BBF">
              <w:rPr>
                <w:rFonts w:ascii="Arial" w:eastAsia="Arial" w:hAnsi="Arial" w:cs="Arial"/>
                <w:b/>
              </w:rPr>
              <w:t>6</w:t>
            </w:r>
            <w:r w:rsidRPr="008458D3">
              <w:rPr>
                <w:rFonts w:ascii="Arial" w:eastAsia="Arial" w:hAnsi="Arial" w:cs="Arial"/>
                <w:b/>
              </w:rPr>
              <w:t>: Surveillance</w:t>
            </w:r>
          </w:p>
          <w:p w14:paraId="71DBF2BB"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understand and apply principles of prevention and surveillance to individuals and groups of workers in a wide spectrum of occupational settings</w:t>
            </w:r>
          </w:p>
        </w:tc>
      </w:tr>
      <w:tr w:rsidR="00F93C6E" w:rsidRPr="008458D3" w14:paraId="1493D373" w14:textId="77777777">
        <w:tc>
          <w:tcPr>
            <w:tcW w:w="4950" w:type="dxa"/>
            <w:shd w:val="clear" w:color="auto" w:fill="FAC090"/>
          </w:tcPr>
          <w:p w14:paraId="6582FD19"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6D349061"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9811C7A" w14:textId="77777777" w:rsidTr="00D14792">
        <w:tc>
          <w:tcPr>
            <w:tcW w:w="4950" w:type="dxa"/>
            <w:tcBorders>
              <w:top w:val="single" w:sz="4" w:space="0" w:color="000000"/>
              <w:bottom w:val="single" w:sz="4" w:space="0" w:color="000000"/>
            </w:tcBorders>
            <w:shd w:val="clear" w:color="auto" w:fill="C9C9C9"/>
          </w:tcPr>
          <w:p w14:paraId="0623A026" w14:textId="0F5589F6"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color w:val="000000"/>
              </w:rPr>
              <w:t>Demonstrates working knowledge of basic principles underlying screening and surveillance</w:t>
            </w:r>
          </w:p>
        </w:tc>
        <w:tc>
          <w:tcPr>
            <w:tcW w:w="9175" w:type="dxa"/>
            <w:tcBorders>
              <w:top w:val="single" w:sz="4" w:space="0" w:color="000000"/>
              <w:left w:val="nil"/>
              <w:bottom w:val="single" w:sz="4" w:space="0" w:color="000000"/>
              <w:right w:val="single" w:sz="8" w:space="0" w:color="000000"/>
            </w:tcBorders>
            <w:shd w:val="clear" w:color="auto" w:fill="C9C9C9"/>
          </w:tcPr>
          <w:p w14:paraId="1FC37C3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Describes primary, secondary, and tertiary prevention and the utility of screening potentially exposed workers for early detection of physiologic changes, end organ damage, or disease</w:t>
            </w:r>
          </w:p>
        </w:tc>
      </w:tr>
      <w:tr w:rsidR="00F93C6E" w:rsidRPr="008458D3" w14:paraId="01D998FC" w14:textId="77777777" w:rsidTr="00D14792">
        <w:tc>
          <w:tcPr>
            <w:tcW w:w="4950" w:type="dxa"/>
            <w:tcBorders>
              <w:top w:val="single" w:sz="4" w:space="0" w:color="000000"/>
              <w:bottom w:val="single" w:sz="4" w:space="0" w:color="000000"/>
            </w:tcBorders>
            <w:shd w:val="clear" w:color="auto" w:fill="C9C9C9"/>
          </w:tcPr>
          <w:p w14:paraId="592E4DA2" w14:textId="4BA0B01C"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Performs a medical surveillance examination following prescribed regulations and guidelines; communicates results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60652D78" w14:textId="7FF606D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Performs an OSHA</w:t>
            </w:r>
            <w:r w:rsidR="008F0230">
              <w:rPr>
                <w:rFonts w:ascii="Arial" w:eastAsia="Arial" w:hAnsi="Arial" w:cs="Arial"/>
              </w:rPr>
              <w:t>-</w:t>
            </w:r>
            <w:r w:rsidRPr="008458D3">
              <w:rPr>
                <w:rFonts w:ascii="Arial" w:eastAsia="Arial" w:hAnsi="Arial" w:cs="Arial"/>
              </w:rPr>
              <w:t>regulated surveillance exam such as a respirator exam including collecting pertinent medical and work history</w:t>
            </w:r>
            <w:r w:rsidR="008F0230">
              <w:rPr>
                <w:rFonts w:ascii="Arial" w:eastAsia="Arial" w:hAnsi="Arial" w:cs="Arial"/>
              </w:rPr>
              <w:t>,</w:t>
            </w:r>
            <w:r w:rsidRPr="008458D3">
              <w:rPr>
                <w:rFonts w:ascii="Arial" w:eastAsia="Arial" w:hAnsi="Arial" w:cs="Arial"/>
              </w:rPr>
              <w:t xml:space="preserve"> and communicates results to workers and any work-related restrictions or recommended exposure control measures to employer</w:t>
            </w:r>
          </w:p>
          <w:p w14:paraId="248E4AD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Recognizes the role of medical screening and surveillance to identify and track occupational injuries, illnesses, and exposures and to lead to appropriate follow-up, treatment, and exposure control recommendations</w:t>
            </w:r>
          </w:p>
        </w:tc>
      </w:tr>
      <w:tr w:rsidR="00F93C6E" w:rsidRPr="008458D3" w14:paraId="105FFBAF" w14:textId="77777777" w:rsidTr="00D14792">
        <w:tc>
          <w:tcPr>
            <w:tcW w:w="4950" w:type="dxa"/>
            <w:tcBorders>
              <w:top w:val="single" w:sz="4" w:space="0" w:color="000000"/>
              <w:bottom w:val="single" w:sz="4" w:space="0" w:color="000000"/>
            </w:tcBorders>
            <w:shd w:val="clear" w:color="auto" w:fill="C9C9C9"/>
          </w:tcPr>
          <w:p w14:paraId="13CEB997" w14:textId="0F5EA21A"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color w:val="000000"/>
              </w:rPr>
              <w:t>Independently identifies which tests and actions are recommended or mandated for a specific worker</w:t>
            </w:r>
          </w:p>
        </w:tc>
        <w:tc>
          <w:tcPr>
            <w:tcW w:w="9175" w:type="dxa"/>
            <w:tcBorders>
              <w:top w:val="single" w:sz="4" w:space="0" w:color="000000"/>
              <w:left w:val="nil"/>
              <w:bottom w:val="single" w:sz="4" w:space="0" w:color="000000"/>
              <w:right w:val="single" w:sz="8" w:space="0" w:color="000000"/>
            </w:tcBorders>
            <w:shd w:val="clear" w:color="auto" w:fill="C9C9C9"/>
          </w:tcPr>
          <w:p w14:paraId="7CB2989E" w14:textId="592EF30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Following a Federal Motor Carrier Safety Association (FMCSA)</w:t>
            </w:r>
            <w:r w:rsidR="008F0230">
              <w:rPr>
                <w:rFonts w:ascii="Arial" w:eastAsia="Arial" w:hAnsi="Arial" w:cs="Arial"/>
                <w:color w:val="000000"/>
              </w:rPr>
              <w:t>-</w:t>
            </w:r>
            <w:r w:rsidRPr="008458D3">
              <w:rPr>
                <w:rFonts w:ascii="Arial" w:eastAsia="Arial" w:hAnsi="Arial" w:cs="Arial"/>
                <w:color w:val="000000"/>
              </w:rPr>
              <w:t>regulated commercial driver examination, identifies need for any further testing such as stress testing or sleep study, and determines work status based on FMCSA regulations and guidelines (either alone or with supervision)</w:t>
            </w:r>
          </w:p>
          <w:p w14:paraId="6A95D02B" w14:textId="0956DB9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Performs an OSHA</w:t>
            </w:r>
            <w:r w:rsidR="005A6A6F">
              <w:rPr>
                <w:rFonts w:ascii="Arial" w:eastAsia="Arial" w:hAnsi="Arial" w:cs="Arial"/>
                <w:color w:val="000000"/>
              </w:rPr>
              <w:t>-</w:t>
            </w:r>
            <w:r w:rsidRPr="008458D3">
              <w:rPr>
                <w:rFonts w:ascii="Arial" w:eastAsia="Arial" w:hAnsi="Arial" w:cs="Arial"/>
                <w:color w:val="000000"/>
              </w:rPr>
              <w:t>regulated surveillance exam such as a lead exam, analyzes results of any additional testing such as blood level to identify signs of lead toxicity or elevated blood lead levels, and provides an appropriate treatment and follow-up recommendations including work restrictions or exposure controls</w:t>
            </w:r>
            <w:r w:rsidR="005A6A6F">
              <w:rPr>
                <w:rFonts w:ascii="Arial" w:eastAsia="Arial" w:hAnsi="Arial" w:cs="Arial"/>
                <w:color w:val="000000"/>
              </w:rPr>
              <w:t>; c</w:t>
            </w:r>
            <w:r w:rsidRPr="008458D3">
              <w:rPr>
                <w:rFonts w:ascii="Arial" w:eastAsia="Arial" w:hAnsi="Arial" w:cs="Arial"/>
                <w:color w:val="000000"/>
              </w:rPr>
              <w:t>ommunicates any work-related restrictions or recommended exposure controls to the employer</w:t>
            </w:r>
          </w:p>
        </w:tc>
      </w:tr>
      <w:tr w:rsidR="00F93C6E" w:rsidRPr="008458D3" w14:paraId="6BCCB4B3" w14:textId="77777777" w:rsidTr="00D14792">
        <w:tc>
          <w:tcPr>
            <w:tcW w:w="4950" w:type="dxa"/>
            <w:tcBorders>
              <w:top w:val="single" w:sz="4" w:space="0" w:color="000000"/>
              <w:bottom w:val="single" w:sz="4" w:space="0" w:color="000000"/>
            </w:tcBorders>
            <w:shd w:val="clear" w:color="auto" w:fill="C9C9C9"/>
          </w:tcPr>
          <w:p w14:paraId="4D4717EE" w14:textId="4E739065"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342F07" w:rsidRPr="00342F07">
              <w:rPr>
                <w:rFonts w:ascii="Arial" w:eastAsia="Arial" w:hAnsi="Arial" w:cs="Arial"/>
                <w:i/>
              </w:rPr>
              <w:t>Prepares a valid aggregate analysis and summary of actual medical surveillance examinations for a specific focus, such as lead-exposed workers, lipid screening, hearing conservation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3B6DD78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Performs a surveillance exam for a worker covered by multiple OSHA standards or a patient with potentially hazardous exposure that has no published US health standard and makes recommendations for future testing, follow-up, work restrictions, or exposure control</w:t>
            </w:r>
          </w:p>
          <w:p w14:paraId="7FF16C17" w14:textId="643310B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Analyzes and summarizes results from a group of workers who underwent OSHA</w:t>
            </w:r>
            <w:r w:rsidR="005A6A6F">
              <w:rPr>
                <w:rFonts w:ascii="Arial" w:eastAsia="Arial" w:hAnsi="Arial" w:cs="Arial"/>
              </w:rPr>
              <w:t>-</w:t>
            </w:r>
            <w:r w:rsidRPr="008458D3">
              <w:rPr>
                <w:rFonts w:ascii="Arial" w:eastAsia="Arial" w:hAnsi="Arial" w:cs="Arial"/>
              </w:rPr>
              <w:t xml:space="preserve">regulated surveillance examinations such as lead or hearing conservation exams over time; issues an actual or simulated report including data trends or patterns and recommendations for possible exposure control measures, additional testing, or follow-up </w:t>
            </w:r>
          </w:p>
        </w:tc>
      </w:tr>
      <w:tr w:rsidR="00F93C6E" w:rsidRPr="008458D3" w14:paraId="6A2456C7" w14:textId="77777777" w:rsidTr="00D14792">
        <w:tc>
          <w:tcPr>
            <w:tcW w:w="4950" w:type="dxa"/>
            <w:tcBorders>
              <w:top w:val="single" w:sz="4" w:space="0" w:color="000000"/>
              <w:bottom w:val="single" w:sz="4" w:space="0" w:color="000000"/>
            </w:tcBorders>
            <w:shd w:val="clear" w:color="auto" w:fill="C9C9C9"/>
          </w:tcPr>
          <w:p w14:paraId="273D2B18" w14:textId="589F6858"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Develops a comprehensive program plan for a workplace, including test selections, follow-up plans, and comparison of cost effectiveness of alternative strategies</w:t>
            </w:r>
          </w:p>
        </w:tc>
        <w:tc>
          <w:tcPr>
            <w:tcW w:w="9175" w:type="dxa"/>
            <w:tcBorders>
              <w:top w:val="single" w:sz="4" w:space="0" w:color="000000"/>
              <w:left w:val="nil"/>
              <w:bottom w:val="single" w:sz="4" w:space="0" w:color="000000"/>
              <w:right w:val="single" w:sz="8" w:space="0" w:color="000000"/>
            </w:tcBorders>
            <w:shd w:val="clear" w:color="auto" w:fill="C9C9C9"/>
          </w:tcPr>
          <w:p w14:paraId="70AAF9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Designs a comprehensive program for a group of workers covered by OSHA or other US workplace surveillance exam regulations including comparison of cost effectiveness and alternative strategies for scheduling exams, follow-up testing, and periodic monitoring of trends to assess program efficacy</w:t>
            </w:r>
          </w:p>
        </w:tc>
      </w:tr>
      <w:tr w:rsidR="00F93C6E" w:rsidRPr="008458D3" w14:paraId="7AED8A34" w14:textId="77777777">
        <w:tc>
          <w:tcPr>
            <w:tcW w:w="4950" w:type="dxa"/>
            <w:shd w:val="clear" w:color="auto" w:fill="FFD965"/>
          </w:tcPr>
          <w:p w14:paraId="0F2210CC"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28EB294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609BEB2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Program evaluation</w:t>
            </w:r>
          </w:p>
          <w:p w14:paraId="589906E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p w14:paraId="01AA3CDD" w14:textId="5AA1EA5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Case</w:t>
            </w:r>
            <w:r w:rsidR="008D7621">
              <w:rPr>
                <w:rFonts w:ascii="Arial" w:eastAsia="Arial" w:hAnsi="Arial" w:cs="Arial"/>
              </w:rPr>
              <w:t>-</w:t>
            </w:r>
            <w:r w:rsidRPr="008458D3">
              <w:rPr>
                <w:rFonts w:ascii="Arial" w:eastAsia="Arial" w:hAnsi="Arial" w:cs="Arial"/>
              </w:rPr>
              <w:t>based discussion</w:t>
            </w:r>
          </w:p>
        </w:tc>
      </w:tr>
      <w:tr w:rsidR="00F93C6E" w:rsidRPr="008458D3" w14:paraId="30BA6F71" w14:textId="77777777">
        <w:tc>
          <w:tcPr>
            <w:tcW w:w="4950" w:type="dxa"/>
            <w:shd w:val="clear" w:color="auto" w:fill="8DB3E2"/>
          </w:tcPr>
          <w:p w14:paraId="05DBD545" w14:textId="77777777" w:rsidR="00F93C6E" w:rsidRPr="008458D3" w:rsidRDefault="00F84FC8">
            <w:pPr>
              <w:rPr>
                <w:rFonts w:ascii="Arial" w:eastAsia="Arial" w:hAnsi="Arial" w:cs="Arial"/>
              </w:rPr>
            </w:pPr>
            <w:r w:rsidRPr="008458D3">
              <w:rPr>
                <w:rFonts w:ascii="Arial" w:eastAsia="Arial" w:hAnsi="Arial" w:cs="Arial"/>
              </w:rPr>
              <w:lastRenderedPageBreak/>
              <w:t xml:space="preserve">Curriculum Mapping </w:t>
            </w:r>
          </w:p>
        </w:tc>
        <w:tc>
          <w:tcPr>
            <w:tcW w:w="9175" w:type="dxa"/>
            <w:shd w:val="clear" w:color="auto" w:fill="8DB3E2"/>
          </w:tcPr>
          <w:p w14:paraId="5D917821"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31D75FE4" w14:textId="77777777">
        <w:trPr>
          <w:trHeight w:val="80"/>
        </w:trPr>
        <w:tc>
          <w:tcPr>
            <w:tcW w:w="4950" w:type="dxa"/>
            <w:shd w:val="clear" w:color="auto" w:fill="A8D08D"/>
          </w:tcPr>
          <w:p w14:paraId="7B5219A3"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17AE8F62" w14:textId="77777777" w:rsidR="00F93C6E" w:rsidRPr="008458D3" w:rsidRDefault="0000000E">
            <w:pPr>
              <w:numPr>
                <w:ilvl w:val="0"/>
                <w:numId w:val="1"/>
              </w:numPr>
              <w:ind w:left="162" w:hanging="180"/>
              <w:rPr>
                <w:rFonts w:ascii="Arial" w:hAnsi="Arial" w:cs="Arial"/>
              </w:rPr>
            </w:pPr>
            <w:proofErr w:type="spellStart"/>
            <w:r>
              <w:rPr>
                <w:rFonts w:ascii="Arial" w:eastAsia="Arial" w:hAnsi="Arial" w:cs="Arial"/>
              </w:rPr>
              <w:t>LaDou</w:t>
            </w:r>
            <w:proofErr w:type="spellEnd"/>
            <w:r>
              <w:rPr>
                <w:rFonts w:ascii="Arial" w:eastAsia="Arial" w:hAnsi="Arial" w:cs="Arial"/>
              </w:rPr>
              <w:t xml:space="preserve">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r w:rsidR="00F84FC8" w:rsidRPr="008458D3">
              <w:rPr>
                <w:rFonts w:ascii="Arial" w:eastAsia="Arial" w:hAnsi="Arial" w:cs="Arial"/>
              </w:rPr>
              <w:t xml:space="preserve">p. 693-710. </w:t>
            </w:r>
          </w:p>
          <w:p w14:paraId="1EBF5E2C" w14:textId="77777777" w:rsidR="00F93C6E" w:rsidRPr="0000000E" w:rsidRDefault="00F84FC8">
            <w:pPr>
              <w:numPr>
                <w:ilvl w:val="0"/>
                <w:numId w:val="1"/>
              </w:numPr>
              <w:ind w:left="162" w:hanging="180"/>
              <w:rPr>
                <w:rFonts w:ascii="Arial" w:hAnsi="Arial" w:cs="Arial"/>
                <w:color w:val="0000CC"/>
                <w:u w:val="single"/>
              </w:rPr>
            </w:pPr>
            <w:r w:rsidRPr="008458D3">
              <w:rPr>
                <w:rFonts w:ascii="Arial" w:eastAsia="Arial" w:hAnsi="Arial" w:cs="Arial"/>
              </w:rPr>
              <w:t xml:space="preserve">OSHA. Medical </w:t>
            </w:r>
            <w:r w:rsidR="0000000E">
              <w:rPr>
                <w:rFonts w:ascii="Arial" w:eastAsia="Arial" w:hAnsi="Arial" w:cs="Arial"/>
              </w:rPr>
              <w:t>s</w:t>
            </w:r>
            <w:r w:rsidRPr="008458D3">
              <w:rPr>
                <w:rFonts w:ascii="Arial" w:eastAsia="Arial" w:hAnsi="Arial" w:cs="Arial"/>
              </w:rPr>
              <w:t xml:space="preserve">creening and </w:t>
            </w:r>
            <w:r w:rsidR="0000000E">
              <w:rPr>
                <w:rFonts w:ascii="Arial" w:eastAsia="Arial" w:hAnsi="Arial" w:cs="Arial"/>
              </w:rPr>
              <w:t>s</w:t>
            </w:r>
            <w:r w:rsidRPr="008458D3">
              <w:rPr>
                <w:rFonts w:ascii="Arial" w:eastAsia="Arial" w:hAnsi="Arial" w:cs="Arial"/>
              </w:rPr>
              <w:t xml:space="preserve">urveillance. </w:t>
            </w:r>
            <w:hyperlink r:id="rId28">
              <w:r w:rsidRPr="0000000E">
                <w:rPr>
                  <w:rFonts w:ascii="Arial" w:eastAsia="Arial" w:hAnsi="Arial" w:cs="Arial"/>
                  <w:color w:val="0000CC"/>
                  <w:u w:val="single"/>
                </w:rPr>
                <w:t>https://www.osha.gov/SLTC/medicalsurveillance/screening.html</w:t>
              </w:r>
            </w:hyperlink>
            <w:r w:rsidR="0000000E" w:rsidRPr="0000000E">
              <w:rPr>
                <w:rFonts w:ascii="Arial" w:eastAsia="Arial" w:hAnsi="Arial" w:cs="Arial"/>
                <w:color w:val="0000CC"/>
                <w:u w:val="single"/>
              </w:rPr>
              <w:t xml:space="preserve"> </w:t>
            </w:r>
          </w:p>
          <w:p w14:paraId="2E8C80F9" w14:textId="77777777" w:rsidR="00F93C6E" w:rsidRPr="0000000E" w:rsidRDefault="00F84FC8">
            <w:pPr>
              <w:numPr>
                <w:ilvl w:val="0"/>
                <w:numId w:val="1"/>
              </w:numPr>
              <w:ind w:left="162" w:hanging="180"/>
              <w:rPr>
                <w:rFonts w:ascii="Arial" w:hAnsi="Arial" w:cs="Arial"/>
                <w:color w:val="0000CC"/>
                <w:u w:val="single"/>
              </w:rPr>
            </w:pPr>
            <w:r w:rsidRPr="008458D3">
              <w:rPr>
                <w:rFonts w:ascii="Arial" w:eastAsia="Arial" w:hAnsi="Arial" w:cs="Arial"/>
              </w:rPr>
              <w:t xml:space="preserve">OSHA. Medical </w:t>
            </w:r>
            <w:r w:rsidR="0000000E">
              <w:rPr>
                <w:rFonts w:ascii="Arial" w:eastAsia="Arial" w:hAnsi="Arial" w:cs="Arial"/>
              </w:rPr>
              <w:t>s</w:t>
            </w:r>
            <w:r w:rsidRPr="008458D3">
              <w:rPr>
                <w:rFonts w:ascii="Arial" w:eastAsia="Arial" w:hAnsi="Arial" w:cs="Arial"/>
              </w:rPr>
              <w:t xml:space="preserve">creening and </w:t>
            </w:r>
            <w:r w:rsidR="0000000E">
              <w:rPr>
                <w:rFonts w:ascii="Arial" w:eastAsia="Arial" w:hAnsi="Arial" w:cs="Arial"/>
              </w:rPr>
              <w:t>s</w:t>
            </w:r>
            <w:r w:rsidRPr="008458D3">
              <w:rPr>
                <w:rFonts w:ascii="Arial" w:eastAsia="Arial" w:hAnsi="Arial" w:cs="Arial"/>
              </w:rPr>
              <w:t xml:space="preserve">urveillance </w:t>
            </w:r>
            <w:r w:rsidR="0000000E">
              <w:rPr>
                <w:rFonts w:ascii="Arial" w:eastAsia="Arial" w:hAnsi="Arial" w:cs="Arial"/>
              </w:rPr>
              <w:t>r</w:t>
            </w:r>
            <w:r w:rsidRPr="008458D3">
              <w:rPr>
                <w:rFonts w:ascii="Arial" w:eastAsia="Arial" w:hAnsi="Arial" w:cs="Arial"/>
              </w:rPr>
              <w:t xml:space="preserve">equirements in OSHA </w:t>
            </w:r>
            <w:r w:rsidR="0000000E">
              <w:rPr>
                <w:rFonts w:ascii="Arial" w:eastAsia="Arial" w:hAnsi="Arial" w:cs="Arial"/>
              </w:rPr>
              <w:t>s</w:t>
            </w:r>
            <w:r w:rsidRPr="008458D3">
              <w:rPr>
                <w:rFonts w:ascii="Arial" w:eastAsia="Arial" w:hAnsi="Arial" w:cs="Arial"/>
              </w:rPr>
              <w:t xml:space="preserve">tandards: </w:t>
            </w:r>
            <w:r w:rsidR="0000000E">
              <w:rPr>
                <w:rFonts w:ascii="Arial" w:eastAsia="Arial" w:hAnsi="Arial" w:cs="Arial"/>
              </w:rPr>
              <w:t>a</w:t>
            </w:r>
            <w:r w:rsidRPr="008458D3">
              <w:rPr>
                <w:rFonts w:ascii="Arial" w:eastAsia="Arial" w:hAnsi="Arial" w:cs="Arial"/>
              </w:rPr>
              <w:t xml:space="preserve"> </w:t>
            </w:r>
            <w:r w:rsidR="0000000E">
              <w:rPr>
                <w:rFonts w:ascii="Arial" w:eastAsia="Arial" w:hAnsi="Arial" w:cs="Arial"/>
              </w:rPr>
              <w:t>g</w:t>
            </w:r>
            <w:r w:rsidRPr="008458D3">
              <w:rPr>
                <w:rFonts w:ascii="Arial" w:eastAsia="Arial" w:hAnsi="Arial" w:cs="Arial"/>
              </w:rPr>
              <w:t xml:space="preserve">uide. 2014 </w:t>
            </w:r>
            <w:hyperlink r:id="rId29">
              <w:r w:rsidRPr="0000000E">
                <w:rPr>
                  <w:rFonts w:ascii="Arial" w:eastAsia="Arial" w:hAnsi="Arial" w:cs="Arial"/>
                  <w:color w:val="0000CC"/>
                  <w:u w:val="single"/>
                </w:rPr>
                <w:t>https://www.osha.gov/Publications/osha3162.pdf</w:t>
              </w:r>
            </w:hyperlink>
            <w:r w:rsidRPr="0000000E">
              <w:rPr>
                <w:rFonts w:ascii="Arial" w:eastAsia="Arial" w:hAnsi="Arial" w:cs="Arial"/>
                <w:color w:val="0000CC"/>
                <w:u w:val="single"/>
              </w:rPr>
              <w:t>.</w:t>
            </w:r>
          </w:p>
          <w:p w14:paraId="5F3C92C4" w14:textId="77777777" w:rsidR="00F93C6E" w:rsidRPr="0000000E" w:rsidRDefault="0000000E" w:rsidP="0000000E">
            <w:pPr>
              <w:numPr>
                <w:ilvl w:val="0"/>
                <w:numId w:val="1"/>
              </w:numPr>
              <w:ind w:left="162" w:hanging="180"/>
              <w:rPr>
                <w:rFonts w:ascii="Arial" w:hAnsi="Arial" w:cs="Arial"/>
              </w:rPr>
            </w:pPr>
            <w:proofErr w:type="spellStart"/>
            <w:r>
              <w:rPr>
                <w:rFonts w:ascii="Arial" w:eastAsia="Arial" w:hAnsi="Arial" w:cs="Arial"/>
              </w:rPr>
              <w:t>Guidotti</w:t>
            </w:r>
            <w:proofErr w:type="spellEnd"/>
            <w:r>
              <w:rPr>
                <w:rFonts w:ascii="Arial" w:eastAsia="Arial" w:hAnsi="Arial" w:cs="Arial"/>
              </w:rPr>
              <w:t xml:space="preserve"> TE.</w:t>
            </w:r>
            <w:r w:rsidRPr="00B01A6B">
              <w:rPr>
                <w:rFonts w:ascii="Arial" w:eastAsia="Arial" w:hAnsi="Arial" w:cs="Arial"/>
              </w:rPr>
              <w:t xml:space="preserve"> </w:t>
            </w:r>
            <w:r w:rsidRPr="008458D3">
              <w:rPr>
                <w:rFonts w:ascii="Arial" w:eastAsia="Arial" w:hAnsi="Arial" w:cs="Arial"/>
              </w:rPr>
              <w:t>Monitoring, Surveillance, and Screening in</w:t>
            </w:r>
            <w:r>
              <w:rPr>
                <w:rFonts w:ascii="Arial" w:eastAsia="Arial" w:hAnsi="Arial" w:cs="Arial"/>
              </w:rPr>
              <w:t xml:space="preserve">: </w:t>
            </w:r>
            <w:r w:rsidRPr="00B01A6B">
              <w:rPr>
                <w:rFonts w:ascii="Arial" w:eastAsia="Arial" w:hAnsi="Arial" w:cs="Arial"/>
                <w:i/>
                <w:iCs/>
              </w:rPr>
              <w:t>The Praeger Handbook of Occupational and Environmental Medicine.</w:t>
            </w:r>
            <w:r w:rsidRPr="00B01A6B">
              <w:rPr>
                <w:rFonts w:ascii="Arial" w:eastAsia="Arial" w:hAnsi="Arial" w:cs="Arial"/>
              </w:rPr>
              <w:t xml:space="preserve"> </w:t>
            </w:r>
            <w:r>
              <w:rPr>
                <w:rFonts w:ascii="Arial" w:eastAsia="Arial" w:hAnsi="Arial" w:cs="Arial"/>
              </w:rPr>
              <w:t xml:space="preserve">Westport, CT: </w:t>
            </w:r>
            <w:r w:rsidRPr="00B01A6B">
              <w:rPr>
                <w:rFonts w:ascii="Arial" w:eastAsia="Arial" w:hAnsi="Arial" w:cs="Arial"/>
              </w:rPr>
              <w:t>Praeger</w:t>
            </w:r>
            <w:r>
              <w:rPr>
                <w:rFonts w:ascii="Arial" w:eastAsia="Arial" w:hAnsi="Arial" w:cs="Arial"/>
              </w:rPr>
              <w:t>; 2010</w:t>
            </w:r>
            <w:r>
              <w:rPr>
                <w:rFonts w:ascii="Arial" w:hAnsi="Arial" w:cs="Arial"/>
              </w:rPr>
              <w:t xml:space="preserve"> p</w:t>
            </w:r>
            <w:r w:rsidR="00F84FC8" w:rsidRPr="0000000E">
              <w:rPr>
                <w:rFonts w:ascii="Arial" w:eastAsia="Arial" w:hAnsi="Arial" w:cs="Arial"/>
              </w:rPr>
              <w:t>327-330.</w:t>
            </w:r>
          </w:p>
        </w:tc>
      </w:tr>
    </w:tbl>
    <w:p w14:paraId="2E867CE1" w14:textId="77777777" w:rsidR="00F93C6E" w:rsidRPr="008458D3" w:rsidRDefault="00F93C6E">
      <w:pPr>
        <w:rPr>
          <w:rFonts w:ascii="Arial" w:eastAsia="Arial" w:hAnsi="Arial" w:cs="Arial"/>
        </w:rPr>
      </w:pPr>
    </w:p>
    <w:p w14:paraId="78718F6A" w14:textId="77777777" w:rsidR="00F93C6E" w:rsidRPr="008458D3" w:rsidRDefault="00F84FC8">
      <w:pPr>
        <w:rPr>
          <w:rFonts w:ascii="Arial" w:eastAsia="Arial" w:hAnsi="Arial" w:cs="Arial"/>
        </w:rPr>
      </w:pPr>
      <w:r w:rsidRPr="008458D3">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5528990A" w14:textId="77777777">
        <w:trPr>
          <w:trHeight w:val="769"/>
        </w:trPr>
        <w:tc>
          <w:tcPr>
            <w:tcW w:w="14125" w:type="dxa"/>
            <w:gridSpan w:val="2"/>
            <w:shd w:val="clear" w:color="auto" w:fill="9CC3E5"/>
          </w:tcPr>
          <w:p w14:paraId="3797C0E2"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Medical Knowledge 1: Hazard Recognition and Management</w:t>
            </w:r>
          </w:p>
          <w:p w14:paraId="53CF5CD1" w14:textId="77777777" w:rsidR="00F93C6E" w:rsidRPr="008458D3" w:rsidRDefault="00F84FC8" w:rsidP="008458D3">
            <w:pPr>
              <w:ind w:left="187"/>
              <w:rPr>
                <w:rFonts w:ascii="Arial" w:eastAsia="Arial" w:hAnsi="Arial" w:cs="Arial"/>
              </w:rPr>
            </w:pPr>
            <w:r w:rsidRPr="008458D3">
              <w:rPr>
                <w:rFonts w:ascii="Arial" w:eastAsia="Arial" w:hAnsi="Arial" w:cs="Arial"/>
                <w:b/>
              </w:rPr>
              <w:t>Overall Intent:</w:t>
            </w:r>
            <w:r w:rsidRPr="008458D3">
              <w:rPr>
                <w:rFonts w:ascii="Arial" w:eastAsia="Arial" w:hAnsi="Arial" w:cs="Arial"/>
              </w:rPr>
              <w:t xml:space="preserve"> To understand and apply key principles of industrial hygiene, ergonomics, occupational safety, risk assessment, and hazard controls in a variety of relevant occupational medicine settings or situations</w:t>
            </w:r>
          </w:p>
        </w:tc>
      </w:tr>
      <w:tr w:rsidR="00F93C6E" w:rsidRPr="008458D3" w14:paraId="3526A5E0" w14:textId="77777777">
        <w:tc>
          <w:tcPr>
            <w:tcW w:w="4950" w:type="dxa"/>
            <w:shd w:val="clear" w:color="auto" w:fill="FAC090"/>
          </w:tcPr>
          <w:p w14:paraId="1183E9AE"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0CA871E9"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D4DDD03" w14:textId="77777777" w:rsidTr="00D14792">
        <w:tc>
          <w:tcPr>
            <w:tcW w:w="4950" w:type="dxa"/>
            <w:tcBorders>
              <w:top w:val="single" w:sz="4" w:space="0" w:color="000000"/>
              <w:bottom w:val="single" w:sz="4" w:space="0" w:color="000000"/>
            </w:tcBorders>
            <w:shd w:val="clear" w:color="auto" w:fill="C9C9C9"/>
          </w:tcPr>
          <w:p w14:paraId="26B65EFD" w14:textId="2AA429AF"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Discusses how occupational and environmental risk factors contribute to injury and illness</w:t>
            </w:r>
          </w:p>
        </w:tc>
        <w:tc>
          <w:tcPr>
            <w:tcW w:w="9175" w:type="dxa"/>
            <w:tcBorders>
              <w:top w:val="single" w:sz="4" w:space="0" w:color="000000"/>
              <w:left w:val="nil"/>
              <w:bottom w:val="single" w:sz="4" w:space="0" w:color="000000"/>
              <w:right w:val="single" w:sz="8" w:space="0" w:color="000000"/>
            </w:tcBorders>
            <w:shd w:val="clear" w:color="auto" w:fill="C9C9C9"/>
          </w:tcPr>
          <w:p w14:paraId="3D66D6D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Identifies various occupational and environmental sources of risk for injury and illness</w:t>
            </w:r>
          </w:p>
        </w:tc>
      </w:tr>
      <w:tr w:rsidR="00F93C6E" w:rsidRPr="008458D3" w14:paraId="3B116376" w14:textId="77777777" w:rsidTr="00D14792">
        <w:tc>
          <w:tcPr>
            <w:tcW w:w="4950" w:type="dxa"/>
            <w:tcBorders>
              <w:top w:val="single" w:sz="4" w:space="0" w:color="000000"/>
              <w:bottom w:val="single" w:sz="4" w:space="0" w:color="000000"/>
            </w:tcBorders>
            <w:shd w:val="clear" w:color="auto" w:fill="C9C9C9"/>
          </w:tcPr>
          <w:p w14:paraId="1F24982E" w14:textId="65F0A800"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knowledge of core principles of industrial hygiene, ergonomics, occupational safety, risk assessment and communication, and hazard controls</w:t>
            </w:r>
          </w:p>
        </w:tc>
        <w:tc>
          <w:tcPr>
            <w:tcW w:w="9175" w:type="dxa"/>
            <w:tcBorders>
              <w:top w:val="single" w:sz="4" w:space="0" w:color="000000"/>
              <w:left w:val="nil"/>
              <w:bottom w:val="single" w:sz="4" w:space="0" w:color="000000"/>
              <w:right w:val="single" w:sz="8" w:space="0" w:color="000000"/>
            </w:tcBorders>
            <w:shd w:val="clear" w:color="auto" w:fill="C9C9C9"/>
          </w:tcPr>
          <w:p w14:paraId="59EED94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Describes the range of disciplines and approaches involved with occupational risk assessment and controls, such as industrial hygiene and safety</w:t>
            </w:r>
          </w:p>
        </w:tc>
      </w:tr>
      <w:tr w:rsidR="00F93C6E" w:rsidRPr="008458D3" w14:paraId="62156188" w14:textId="77777777" w:rsidTr="00D14792">
        <w:tc>
          <w:tcPr>
            <w:tcW w:w="4950" w:type="dxa"/>
            <w:tcBorders>
              <w:top w:val="single" w:sz="4" w:space="0" w:color="000000"/>
              <w:bottom w:val="single" w:sz="4" w:space="0" w:color="000000"/>
            </w:tcBorders>
            <w:shd w:val="clear" w:color="auto" w:fill="C9C9C9"/>
          </w:tcPr>
          <w:p w14:paraId="25217F55" w14:textId="3C9C8B70"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Participates in activities or consultations that include application of the principles of industrial hygiene, ergonomics, occupational safety, risk assessment, and hazard control to patients, populations, and/or employer/employee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111EB513"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color w:val="000000"/>
              </w:rPr>
              <w:t>Lists physical, chemical, biological, and psychosocial factors that contribute to risk and applies knowledge to develop assessment and mitigation measures</w:t>
            </w:r>
          </w:p>
        </w:tc>
      </w:tr>
      <w:tr w:rsidR="00F93C6E" w:rsidRPr="008458D3" w14:paraId="2F2ECD0A" w14:textId="77777777" w:rsidTr="00D14792">
        <w:tc>
          <w:tcPr>
            <w:tcW w:w="4950" w:type="dxa"/>
            <w:tcBorders>
              <w:top w:val="single" w:sz="4" w:space="0" w:color="000000"/>
              <w:bottom w:val="single" w:sz="4" w:space="0" w:color="000000"/>
            </w:tcBorders>
            <w:shd w:val="clear" w:color="auto" w:fill="C9C9C9"/>
          </w:tcPr>
          <w:p w14:paraId="694B911F" w14:textId="573A4953"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Applies core principles of risk assessment and hierarchy of controls to reduce risks from industrial hygiene, ergonomic, and safety hazards to patients, populations, and/or employee/employer organizations, and communicates risks</w:t>
            </w:r>
          </w:p>
        </w:tc>
        <w:tc>
          <w:tcPr>
            <w:tcW w:w="9175" w:type="dxa"/>
            <w:tcBorders>
              <w:top w:val="single" w:sz="4" w:space="0" w:color="000000"/>
              <w:left w:val="nil"/>
              <w:bottom w:val="single" w:sz="4" w:space="0" w:color="000000"/>
              <w:right w:val="single" w:sz="8" w:space="0" w:color="000000"/>
            </w:tcBorders>
            <w:shd w:val="clear" w:color="auto" w:fill="C9C9C9"/>
          </w:tcPr>
          <w:p w14:paraId="130B2FA0" w14:textId="63B8755A" w:rsidR="00F93C6E" w:rsidRPr="008458D3" w:rsidRDefault="00F84FC8">
            <w:pPr>
              <w:numPr>
                <w:ilvl w:val="0"/>
                <w:numId w:val="1"/>
              </w:numPr>
              <w:ind w:left="162" w:hanging="180"/>
              <w:rPr>
                <w:rFonts w:ascii="Arial" w:hAnsi="Arial" w:cs="Arial"/>
              </w:rPr>
            </w:pPr>
            <w:r w:rsidRPr="008458D3">
              <w:rPr>
                <w:rFonts w:ascii="Arial" w:eastAsia="Arial" w:hAnsi="Arial" w:cs="Arial"/>
              </w:rPr>
              <w:t>Analyzes and communicates strategies to reduce risk, including elimination/substitution, administrative controls, engineering controls, and PPE</w:t>
            </w:r>
          </w:p>
        </w:tc>
      </w:tr>
      <w:tr w:rsidR="00F93C6E" w:rsidRPr="008458D3" w14:paraId="62F95044" w14:textId="77777777" w:rsidTr="00D14792">
        <w:tc>
          <w:tcPr>
            <w:tcW w:w="4950" w:type="dxa"/>
            <w:tcBorders>
              <w:top w:val="single" w:sz="4" w:space="0" w:color="000000"/>
              <w:bottom w:val="single" w:sz="4" w:space="0" w:color="000000"/>
            </w:tcBorders>
            <w:shd w:val="clear" w:color="auto" w:fill="C9C9C9"/>
          </w:tcPr>
          <w:p w14:paraId="317CD026" w14:textId="7E025751"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Interprets, analyzes, and applies the principles of industrial hygiene, ergonomics, occupational safety, risk assessment, hazard control in complex occupational or community environments and communicates risks effectively</w:t>
            </w:r>
          </w:p>
        </w:tc>
        <w:tc>
          <w:tcPr>
            <w:tcW w:w="9175" w:type="dxa"/>
            <w:tcBorders>
              <w:top w:val="single" w:sz="4" w:space="0" w:color="000000"/>
              <w:left w:val="nil"/>
              <w:bottom w:val="single" w:sz="4" w:space="0" w:color="000000"/>
              <w:right w:val="single" w:sz="8" w:space="0" w:color="000000"/>
            </w:tcBorders>
            <w:shd w:val="clear" w:color="auto" w:fill="C9C9C9"/>
          </w:tcPr>
          <w:p w14:paraId="1C4A21A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Integrates the industrial hygiene approach in complex circumstances, for example, risk reduction in health</w:t>
            </w:r>
            <w:r w:rsidR="005A6A6F">
              <w:rPr>
                <w:rFonts w:ascii="Arial" w:eastAsia="Arial" w:hAnsi="Arial" w:cs="Arial"/>
              </w:rPr>
              <w:t xml:space="preserve"> </w:t>
            </w:r>
            <w:r w:rsidRPr="008458D3">
              <w:rPr>
                <w:rFonts w:ascii="Arial" w:eastAsia="Arial" w:hAnsi="Arial" w:cs="Arial"/>
              </w:rPr>
              <w:t>care workers associated with coronavirus exposure</w:t>
            </w:r>
          </w:p>
        </w:tc>
      </w:tr>
      <w:tr w:rsidR="00F93C6E" w:rsidRPr="008458D3" w14:paraId="745E2F04" w14:textId="77777777">
        <w:tc>
          <w:tcPr>
            <w:tcW w:w="4950" w:type="dxa"/>
            <w:shd w:val="clear" w:color="auto" w:fill="FFD965"/>
          </w:tcPr>
          <w:p w14:paraId="118929AE"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5610BE0B"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 xml:space="preserve">Direct observation </w:t>
            </w:r>
          </w:p>
          <w:p w14:paraId="5B5790EC"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E-module multiple choice tests</w:t>
            </w:r>
          </w:p>
          <w:p w14:paraId="495FA146"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Multisource feedback</w:t>
            </w:r>
          </w:p>
          <w:p w14:paraId="74BAD7B6"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Portfolio</w:t>
            </w:r>
          </w:p>
          <w:p w14:paraId="3EF266C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Reflection</w:t>
            </w:r>
          </w:p>
        </w:tc>
      </w:tr>
      <w:tr w:rsidR="00F93C6E" w:rsidRPr="008458D3" w14:paraId="7080EA52" w14:textId="77777777">
        <w:tc>
          <w:tcPr>
            <w:tcW w:w="4950" w:type="dxa"/>
            <w:shd w:val="clear" w:color="auto" w:fill="8DB3E2"/>
          </w:tcPr>
          <w:p w14:paraId="5C3EB246"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C4A1127"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1F694312" w14:textId="77777777">
        <w:trPr>
          <w:trHeight w:val="80"/>
        </w:trPr>
        <w:tc>
          <w:tcPr>
            <w:tcW w:w="4950" w:type="dxa"/>
            <w:shd w:val="clear" w:color="auto" w:fill="A8D08D"/>
          </w:tcPr>
          <w:p w14:paraId="1CAA2E06"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47B454C0" w14:textId="77777777" w:rsidR="00F93C6E" w:rsidRPr="0000000E" w:rsidRDefault="00E3291C">
            <w:pPr>
              <w:numPr>
                <w:ilvl w:val="0"/>
                <w:numId w:val="1"/>
              </w:numPr>
              <w:ind w:left="162" w:hanging="162"/>
              <w:rPr>
                <w:rFonts w:ascii="Arial" w:hAnsi="Arial" w:cs="Arial"/>
              </w:rPr>
            </w:pPr>
            <w:hyperlink r:id="rId30">
              <w:r w:rsidR="00F84FC8" w:rsidRPr="008458D3">
                <w:rPr>
                  <w:rFonts w:ascii="Arial" w:eastAsia="Arial" w:hAnsi="Arial" w:cs="Arial"/>
                </w:rPr>
                <w:t>ACOEM website</w:t>
              </w:r>
            </w:hyperlink>
            <w:r w:rsidR="0000000E" w:rsidRPr="0000000E">
              <w:t xml:space="preserve"> </w:t>
            </w:r>
            <w:hyperlink r:id="rId31" w:history="1">
              <w:r w:rsidR="0000000E" w:rsidRPr="0000000E">
                <w:rPr>
                  <w:rStyle w:val="Hyperlink"/>
                  <w:rFonts w:ascii="Arial" w:eastAsia="Arial" w:hAnsi="Arial" w:cs="Arial"/>
                </w:rPr>
                <w:t>https://acoem.org/</w:t>
              </w:r>
            </w:hyperlink>
            <w:r w:rsidR="0000000E">
              <w:rPr>
                <w:rFonts w:ascii="Arial" w:eastAsia="Arial" w:hAnsi="Arial" w:cs="Arial"/>
              </w:rPr>
              <w:t xml:space="preserve"> </w:t>
            </w:r>
          </w:p>
          <w:p w14:paraId="6C2428E8" w14:textId="77777777" w:rsidR="0000000E" w:rsidRDefault="0000000E">
            <w:pPr>
              <w:numPr>
                <w:ilvl w:val="0"/>
                <w:numId w:val="1"/>
              </w:numPr>
              <w:ind w:left="162" w:hanging="162"/>
              <w:rPr>
                <w:rFonts w:ascii="Arial" w:hAnsi="Arial" w:cs="Arial"/>
              </w:rPr>
            </w:pPr>
            <w:proofErr w:type="spellStart"/>
            <w:r>
              <w:rPr>
                <w:rFonts w:ascii="Arial" w:hAnsi="Arial" w:cs="Arial"/>
              </w:rPr>
              <w:lastRenderedPageBreak/>
              <w:t>Plog</w:t>
            </w:r>
            <w:proofErr w:type="spellEnd"/>
            <w:r>
              <w:rPr>
                <w:rFonts w:ascii="Arial" w:hAnsi="Arial" w:cs="Arial"/>
              </w:rPr>
              <w:t xml:space="preserve"> BA, Quinlan PA, Villarreal J. </w:t>
            </w:r>
            <w:r>
              <w:rPr>
                <w:rFonts w:ascii="Arial" w:hAnsi="Arial" w:cs="Arial"/>
                <w:i/>
                <w:iCs/>
              </w:rPr>
              <w:t xml:space="preserve">Fundamentals of Industrial Hygiene. </w:t>
            </w:r>
            <w:r>
              <w:rPr>
                <w:rFonts w:ascii="Arial" w:hAnsi="Arial" w:cs="Arial"/>
              </w:rPr>
              <w:t>6</w:t>
            </w:r>
            <w:r w:rsidRPr="0000000E">
              <w:rPr>
                <w:rFonts w:ascii="Arial" w:hAnsi="Arial" w:cs="Arial"/>
              </w:rPr>
              <w:t>th</w:t>
            </w:r>
            <w:r>
              <w:rPr>
                <w:rFonts w:ascii="Arial" w:hAnsi="Arial" w:cs="Arial"/>
              </w:rPr>
              <w:t xml:space="preserve"> ed. Itasca, IL: National Safety Council; 2012. </w:t>
            </w:r>
          </w:p>
          <w:p w14:paraId="42424058" w14:textId="77777777" w:rsidR="0000000E" w:rsidRPr="0000000E" w:rsidRDefault="0000000E" w:rsidP="0000000E">
            <w:pPr>
              <w:numPr>
                <w:ilvl w:val="0"/>
                <w:numId w:val="1"/>
              </w:numPr>
              <w:ind w:left="162" w:hanging="162"/>
              <w:rPr>
                <w:rFonts w:ascii="Arial" w:hAnsi="Arial" w:cs="Arial"/>
              </w:rPr>
            </w:pPr>
            <w:r>
              <w:rPr>
                <w:rFonts w:ascii="Arial" w:hAnsi="Arial" w:cs="Arial"/>
              </w:rPr>
              <w:t xml:space="preserve">Anan DH. </w:t>
            </w:r>
            <w:r>
              <w:rPr>
                <w:rFonts w:ascii="Arial" w:hAnsi="Arial" w:cs="Arial"/>
                <w:i/>
                <w:iCs/>
              </w:rPr>
              <w:t xml:space="preserve">Occupational Environmental: Its Evaluation, Control, and Management. </w:t>
            </w:r>
            <w:r>
              <w:rPr>
                <w:rFonts w:ascii="Arial" w:hAnsi="Arial" w:cs="Arial"/>
              </w:rPr>
              <w:t>3</w:t>
            </w:r>
            <w:r w:rsidRPr="0000000E">
              <w:rPr>
                <w:rFonts w:ascii="Arial" w:hAnsi="Arial" w:cs="Arial"/>
              </w:rPr>
              <w:t>rd</w:t>
            </w:r>
            <w:r>
              <w:rPr>
                <w:rFonts w:ascii="Arial" w:hAnsi="Arial" w:cs="Arial"/>
              </w:rPr>
              <w:t xml:space="preserve"> ed. Fairfax, VA: American Industrial Hygiene Association; 2011. </w:t>
            </w:r>
          </w:p>
          <w:p w14:paraId="02AB57C0" w14:textId="77777777" w:rsidR="0000000E" w:rsidRDefault="0000000E" w:rsidP="0000000E">
            <w:pPr>
              <w:numPr>
                <w:ilvl w:val="0"/>
                <w:numId w:val="1"/>
              </w:numPr>
              <w:ind w:left="162" w:hanging="162"/>
              <w:rPr>
                <w:rFonts w:ascii="Arial" w:hAnsi="Arial" w:cs="Arial"/>
              </w:rPr>
            </w:pPr>
            <w:r>
              <w:rPr>
                <w:rFonts w:ascii="Arial" w:hAnsi="Arial" w:cs="Arial"/>
              </w:rPr>
              <w:t xml:space="preserve">Simon T. </w:t>
            </w:r>
            <w:r>
              <w:rPr>
                <w:rFonts w:ascii="Arial" w:hAnsi="Arial" w:cs="Arial"/>
                <w:i/>
                <w:iCs/>
              </w:rPr>
              <w:t>Environmental Risk Assessment.</w:t>
            </w:r>
            <w:r>
              <w:rPr>
                <w:rFonts w:ascii="Arial" w:hAnsi="Arial" w:cs="Arial"/>
              </w:rPr>
              <w:t xml:space="preserve"> London, UK: Routledge; 2016. </w:t>
            </w:r>
          </w:p>
          <w:p w14:paraId="025203D2" w14:textId="77777777" w:rsidR="00F93C6E" w:rsidRPr="008458D3" w:rsidRDefault="0000000E" w:rsidP="0000000E">
            <w:pPr>
              <w:numPr>
                <w:ilvl w:val="0"/>
                <w:numId w:val="1"/>
              </w:numPr>
              <w:ind w:left="162" w:hanging="162"/>
              <w:rPr>
                <w:rFonts w:ascii="Arial" w:hAnsi="Arial" w:cs="Arial"/>
              </w:rPr>
            </w:pPr>
            <w:proofErr w:type="spellStart"/>
            <w:r>
              <w:rPr>
                <w:rFonts w:ascii="Arial" w:eastAsia="Arial" w:hAnsi="Arial" w:cs="Arial"/>
              </w:rPr>
              <w:t>LaDou</w:t>
            </w:r>
            <w:proofErr w:type="spellEnd"/>
            <w:r>
              <w:rPr>
                <w:rFonts w:ascii="Arial" w:eastAsia="Arial" w:hAnsi="Arial" w:cs="Arial"/>
              </w:rPr>
              <w:t xml:space="preserve">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w:t>
            </w:r>
          </w:p>
        </w:tc>
      </w:tr>
    </w:tbl>
    <w:p w14:paraId="243EC15C" w14:textId="77777777" w:rsidR="00F93C6E" w:rsidRPr="008458D3" w:rsidRDefault="00F93C6E">
      <w:pPr>
        <w:rPr>
          <w:rFonts w:ascii="Arial" w:eastAsia="Arial" w:hAnsi="Arial" w:cs="Arial"/>
        </w:rPr>
      </w:pPr>
    </w:p>
    <w:p w14:paraId="168C9E9F" w14:textId="77777777" w:rsidR="00F93C6E" w:rsidRPr="008458D3" w:rsidRDefault="00F84FC8">
      <w:pPr>
        <w:rPr>
          <w:rFonts w:ascii="Arial" w:eastAsia="Arial" w:hAnsi="Arial" w:cs="Arial"/>
        </w:rPr>
      </w:pPr>
      <w:r w:rsidRPr="008458D3">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0F81A9DF" w14:textId="77777777">
        <w:trPr>
          <w:trHeight w:val="769"/>
        </w:trPr>
        <w:tc>
          <w:tcPr>
            <w:tcW w:w="14125" w:type="dxa"/>
            <w:gridSpan w:val="2"/>
            <w:shd w:val="clear" w:color="auto" w:fill="9CC3E5"/>
          </w:tcPr>
          <w:p w14:paraId="2BADF615"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Medical Knowledge 2: Biostatistics and Epidemiology</w:t>
            </w:r>
          </w:p>
          <w:p w14:paraId="4BC63F92"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understand and apply key principles of biostatistics and epidemiology to occupational medicine practice and academic inquiry</w:t>
            </w:r>
          </w:p>
        </w:tc>
      </w:tr>
      <w:tr w:rsidR="00F93C6E" w:rsidRPr="008458D3" w14:paraId="23323984" w14:textId="77777777">
        <w:tc>
          <w:tcPr>
            <w:tcW w:w="4950" w:type="dxa"/>
            <w:shd w:val="clear" w:color="auto" w:fill="FAC090"/>
          </w:tcPr>
          <w:p w14:paraId="7C5E7DB7"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5009CE0A"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41EBAC22" w14:textId="77777777" w:rsidTr="00D14792">
        <w:tc>
          <w:tcPr>
            <w:tcW w:w="4950" w:type="dxa"/>
            <w:tcBorders>
              <w:top w:val="single" w:sz="4" w:space="0" w:color="000000"/>
              <w:bottom w:val="single" w:sz="4" w:space="0" w:color="000000"/>
            </w:tcBorders>
            <w:shd w:val="clear" w:color="auto" w:fill="C9C9C9"/>
          </w:tcPr>
          <w:p w14:paraId="58D5354C" w14:textId="2950F8BB"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Discusses common statistical concepts (e.g., measures of central tendency, p-values, confidence intervals)</w:t>
            </w:r>
          </w:p>
        </w:tc>
        <w:tc>
          <w:tcPr>
            <w:tcW w:w="9175" w:type="dxa"/>
            <w:tcBorders>
              <w:top w:val="single" w:sz="4" w:space="0" w:color="000000"/>
              <w:left w:val="nil"/>
              <w:bottom w:val="single" w:sz="4" w:space="0" w:color="000000"/>
              <w:right w:val="single" w:sz="8" w:space="0" w:color="000000"/>
            </w:tcBorders>
            <w:shd w:val="clear" w:color="auto" w:fill="C9C9C9"/>
          </w:tcPr>
          <w:p w14:paraId="066A953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Identifies the differences between mean, median, and mode and distinguishes between experimental and observational studies</w:t>
            </w:r>
          </w:p>
        </w:tc>
      </w:tr>
      <w:tr w:rsidR="00F93C6E" w:rsidRPr="008458D3" w14:paraId="65058FC2" w14:textId="77777777" w:rsidTr="00D14792">
        <w:tc>
          <w:tcPr>
            <w:tcW w:w="4950" w:type="dxa"/>
            <w:tcBorders>
              <w:top w:val="single" w:sz="4" w:space="0" w:color="000000"/>
              <w:bottom w:val="single" w:sz="4" w:space="0" w:color="000000"/>
            </w:tcBorders>
            <w:shd w:val="clear" w:color="auto" w:fill="C9C9C9"/>
          </w:tcPr>
          <w:p w14:paraId="09377AEF" w14:textId="47D17338"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knowledge of biostatistical and epidemiological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073C97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Demonstrates knowledge of incidence, prevalence, and study types, including cross-sectional, case-control, and cohort studies, in the context of using best evidence to manage clinical cases</w:t>
            </w:r>
          </w:p>
        </w:tc>
      </w:tr>
      <w:tr w:rsidR="00F93C6E" w:rsidRPr="008458D3" w14:paraId="04CF6277" w14:textId="77777777" w:rsidTr="00D14792">
        <w:tc>
          <w:tcPr>
            <w:tcW w:w="4950" w:type="dxa"/>
            <w:tcBorders>
              <w:top w:val="single" w:sz="4" w:space="0" w:color="000000"/>
              <w:bottom w:val="single" w:sz="4" w:space="0" w:color="000000"/>
            </w:tcBorders>
            <w:shd w:val="clear" w:color="auto" w:fill="C9C9C9"/>
          </w:tcPr>
          <w:p w14:paraId="2168ED08" w14:textId="61EEAB26"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Interprets scientific literature using biostatistical and epidemiological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15A006E" w14:textId="10A7407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Interprets scientific literature using biostatistical and epidemiological principles (e.</w:t>
            </w:r>
            <w:r w:rsidR="008D7621">
              <w:rPr>
                <w:rFonts w:ascii="Arial" w:eastAsia="Arial" w:hAnsi="Arial" w:cs="Arial"/>
                <w:color w:val="000000"/>
              </w:rPr>
              <w:t>g.</w:t>
            </w:r>
            <w:r w:rsidR="005A6A6F">
              <w:rPr>
                <w:rFonts w:ascii="Arial" w:eastAsia="Arial" w:hAnsi="Arial" w:cs="Arial"/>
                <w:color w:val="000000"/>
              </w:rPr>
              <w:t>,</w:t>
            </w:r>
            <w:r w:rsidRPr="008458D3">
              <w:rPr>
                <w:rFonts w:ascii="Arial" w:eastAsia="Arial" w:hAnsi="Arial" w:cs="Arial"/>
                <w:color w:val="000000"/>
              </w:rPr>
              <w:t xml:space="preserve"> statistical significance, confidence intervals, bias, confounding, and causal inference) in the context of a journal club presentation by reviewing study design, recognizing study limitations, and reaching appropriate conclusions </w:t>
            </w:r>
          </w:p>
        </w:tc>
      </w:tr>
      <w:tr w:rsidR="00F93C6E" w:rsidRPr="008458D3" w14:paraId="6A9A02DF" w14:textId="77777777" w:rsidTr="00D14792">
        <w:tc>
          <w:tcPr>
            <w:tcW w:w="4950" w:type="dxa"/>
            <w:tcBorders>
              <w:top w:val="single" w:sz="4" w:space="0" w:color="000000"/>
              <w:bottom w:val="single" w:sz="4" w:space="0" w:color="000000"/>
            </w:tcBorders>
            <w:shd w:val="clear" w:color="auto" w:fill="C9C9C9"/>
          </w:tcPr>
          <w:p w14:paraId="2301354A" w14:textId="0803CDA0"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Applies biostatistical and epidemiological principles to research or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00662B5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Conducts a systematic review of literature to address clinical questions pertinent to a patient case or research project</w:t>
            </w:r>
          </w:p>
        </w:tc>
      </w:tr>
      <w:tr w:rsidR="00F93C6E" w:rsidRPr="008458D3" w14:paraId="4C24BA8A" w14:textId="77777777" w:rsidTr="00D14792">
        <w:tc>
          <w:tcPr>
            <w:tcW w:w="4950" w:type="dxa"/>
            <w:tcBorders>
              <w:top w:val="single" w:sz="4" w:space="0" w:color="000000"/>
              <w:bottom w:val="single" w:sz="4" w:space="0" w:color="000000"/>
            </w:tcBorders>
            <w:shd w:val="clear" w:color="auto" w:fill="C9C9C9"/>
          </w:tcPr>
          <w:p w14:paraId="316D036D" w14:textId="338B1BE5"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Role models the application of biostatistical and epidemiological principles to research and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3E29295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Role models application of study design, data collection, and fundamental statistical methods to address complicated population and workforce scenarios</w:t>
            </w:r>
          </w:p>
        </w:tc>
      </w:tr>
      <w:tr w:rsidR="00F93C6E" w:rsidRPr="008458D3" w14:paraId="14532E2C" w14:textId="77777777">
        <w:tc>
          <w:tcPr>
            <w:tcW w:w="4950" w:type="dxa"/>
            <w:shd w:val="clear" w:color="auto" w:fill="FFD965"/>
          </w:tcPr>
          <w:p w14:paraId="38150D3C"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1AA98D1E"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 xml:space="preserve">Direct observation </w:t>
            </w:r>
          </w:p>
          <w:p w14:paraId="759774F6"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E-module multiple choice tests</w:t>
            </w:r>
          </w:p>
          <w:p w14:paraId="4E6F02FE"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Multisource feedback</w:t>
            </w:r>
          </w:p>
          <w:p w14:paraId="13D2AD6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Reflection</w:t>
            </w:r>
          </w:p>
        </w:tc>
      </w:tr>
      <w:tr w:rsidR="00F93C6E" w:rsidRPr="008458D3" w14:paraId="0F5C4722" w14:textId="77777777">
        <w:tc>
          <w:tcPr>
            <w:tcW w:w="4950" w:type="dxa"/>
            <w:shd w:val="clear" w:color="auto" w:fill="8DB3E2"/>
          </w:tcPr>
          <w:p w14:paraId="561F1B16"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025EF150"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5863E809" w14:textId="77777777">
        <w:trPr>
          <w:trHeight w:val="80"/>
        </w:trPr>
        <w:tc>
          <w:tcPr>
            <w:tcW w:w="4950" w:type="dxa"/>
            <w:shd w:val="clear" w:color="auto" w:fill="A8D08D"/>
          </w:tcPr>
          <w:p w14:paraId="62219840"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3DDAC93C" w14:textId="77777777" w:rsidR="00F93C6E" w:rsidRPr="0000000E" w:rsidRDefault="0000000E" w:rsidP="0000000E">
            <w:pPr>
              <w:numPr>
                <w:ilvl w:val="0"/>
                <w:numId w:val="1"/>
              </w:numPr>
              <w:ind w:left="162" w:hanging="162"/>
              <w:rPr>
                <w:rFonts w:ascii="Arial" w:hAnsi="Arial" w:cs="Arial"/>
              </w:rPr>
            </w:pPr>
            <w:r w:rsidRPr="0000000E">
              <w:rPr>
                <w:rFonts w:ascii="Arial" w:eastAsia="Arial" w:hAnsi="Arial" w:cs="Arial"/>
              </w:rPr>
              <w:t>ACOEM website</w:t>
            </w:r>
            <w:r w:rsidRPr="0000000E">
              <w:t xml:space="preserve"> </w:t>
            </w:r>
            <w:hyperlink r:id="rId32" w:history="1">
              <w:r w:rsidRPr="0000000E">
                <w:rPr>
                  <w:rStyle w:val="Hyperlink"/>
                  <w:rFonts w:ascii="Arial" w:eastAsia="Arial" w:hAnsi="Arial" w:cs="Arial"/>
                </w:rPr>
                <w:t>https://acoem.org/</w:t>
              </w:r>
            </w:hyperlink>
            <w:r>
              <w:rPr>
                <w:rFonts w:ascii="Arial" w:eastAsia="Arial" w:hAnsi="Arial" w:cs="Arial"/>
              </w:rPr>
              <w:t xml:space="preserve"> </w:t>
            </w:r>
          </w:p>
          <w:p w14:paraId="0D66D18D" w14:textId="77777777" w:rsidR="0000000E" w:rsidRDefault="0000000E" w:rsidP="0000000E">
            <w:pPr>
              <w:numPr>
                <w:ilvl w:val="0"/>
                <w:numId w:val="1"/>
              </w:numPr>
              <w:ind w:left="162" w:hanging="162"/>
              <w:rPr>
                <w:rFonts w:ascii="Arial" w:hAnsi="Arial" w:cs="Arial"/>
              </w:rPr>
            </w:pPr>
            <w:r>
              <w:rPr>
                <w:rFonts w:ascii="Arial" w:hAnsi="Arial" w:cs="Arial"/>
              </w:rPr>
              <w:t xml:space="preserve">Elmore JG, Wild D, Nelson HD, Katz DL. </w:t>
            </w:r>
            <w:proofErr w:type="spellStart"/>
            <w:r w:rsidR="000C6F3E" w:rsidRPr="000C6F3E">
              <w:rPr>
                <w:rFonts w:ascii="Arial" w:hAnsi="Arial" w:cs="Arial"/>
                <w:i/>
                <w:iCs/>
              </w:rPr>
              <w:t>Jekel's</w:t>
            </w:r>
            <w:proofErr w:type="spellEnd"/>
            <w:r w:rsidR="000C6F3E" w:rsidRPr="000C6F3E">
              <w:rPr>
                <w:rFonts w:ascii="Arial" w:hAnsi="Arial" w:cs="Arial"/>
                <w:i/>
                <w:iCs/>
              </w:rPr>
              <w:t xml:space="preserve"> Epidemiology Biostatistics Preventive Medicine and Public Health</w:t>
            </w:r>
            <w:r w:rsidR="000C6F3E">
              <w:rPr>
                <w:rFonts w:ascii="Arial" w:hAnsi="Arial" w:cs="Arial"/>
              </w:rPr>
              <w:t>.</w:t>
            </w:r>
            <w:r w:rsidR="000C6F3E" w:rsidRPr="000C6F3E">
              <w:rPr>
                <w:rFonts w:ascii="Arial" w:hAnsi="Arial" w:cs="Arial"/>
              </w:rPr>
              <w:t xml:space="preserve"> 5th </w:t>
            </w:r>
            <w:r w:rsidR="000C6F3E">
              <w:rPr>
                <w:rFonts w:ascii="Arial" w:hAnsi="Arial" w:cs="Arial"/>
              </w:rPr>
              <w:t>e</w:t>
            </w:r>
            <w:r w:rsidR="000C6F3E" w:rsidRPr="000C6F3E">
              <w:rPr>
                <w:rFonts w:ascii="Arial" w:hAnsi="Arial" w:cs="Arial"/>
              </w:rPr>
              <w:t>d</w:t>
            </w:r>
            <w:r w:rsidR="000C6F3E">
              <w:rPr>
                <w:rFonts w:ascii="Arial" w:hAnsi="Arial" w:cs="Arial"/>
              </w:rPr>
              <w:t xml:space="preserve">. Amsterdam, Netherlands: Elsevier: 2020. </w:t>
            </w:r>
          </w:p>
          <w:p w14:paraId="3C81BE07" w14:textId="77777777" w:rsidR="000C6F3E" w:rsidRPr="008458D3" w:rsidRDefault="000C6F3E" w:rsidP="0000000E">
            <w:pPr>
              <w:numPr>
                <w:ilvl w:val="0"/>
                <w:numId w:val="1"/>
              </w:numPr>
              <w:ind w:left="162" w:hanging="162"/>
              <w:rPr>
                <w:rFonts w:ascii="Arial" w:hAnsi="Arial" w:cs="Arial"/>
              </w:rPr>
            </w:pPr>
            <w:proofErr w:type="spellStart"/>
            <w:r>
              <w:rPr>
                <w:rFonts w:ascii="Arial" w:hAnsi="Arial" w:cs="Arial"/>
              </w:rPr>
              <w:t>McCunney</w:t>
            </w:r>
            <w:proofErr w:type="spellEnd"/>
            <w:r>
              <w:rPr>
                <w:rFonts w:ascii="Arial" w:hAnsi="Arial" w:cs="Arial"/>
              </w:rPr>
              <w:t xml:space="preserve"> RJ, Rountree RP. </w:t>
            </w:r>
            <w:r>
              <w:rPr>
                <w:rFonts w:ascii="Arial" w:hAnsi="Arial" w:cs="Arial"/>
                <w:i/>
                <w:iCs/>
              </w:rPr>
              <w:t xml:space="preserve">Occupational and Environmental Medicine: Self-Assessment Review. </w:t>
            </w:r>
            <w:r>
              <w:rPr>
                <w:rFonts w:ascii="Arial" w:hAnsi="Arial" w:cs="Arial"/>
              </w:rPr>
              <w:t>2</w:t>
            </w:r>
            <w:r w:rsidRPr="000C6F3E">
              <w:rPr>
                <w:rFonts w:ascii="Arial" w:hAnsi="Arial" w:cs="Arial"/>
              </w:rPr>
              <w:t>nd</w:t>
            </w:r>
            <w:r>
              <w:rPr>
                <w:rFonts w:ascii="Arial" w:hAnsi="Arial" w:cs="Arial"/>
              </w:rPr>
              <w:t xml:space="preserve"> ed. </w:t>
            </w:r>
            <w:r>
              <w:rPr>
                <w:rFonts w:ascii="Arial" w:eastAsia="Arial" w:hAnsi="Arial" w:cs="Arial"/>
              </w:rPr>
              <w:t xml:space="preserve">Philadelphia, PA: Lippincott Williams &amp; Wilkins; 2003. </w:t>
            </w:r>
          </w:p>
        </w:tc>
      </w:tr>
    </w:tbl>
    <w:p w14:paraId="0BC984C7" w14:textId="77777777" w:rsidR="00F93C6E" w:rsidRPr="008458D3" w:rsidRDefault="00F93C6E">
      <w:pPr>
        <w:rPr>
          <w:rFonts w:ascii="Arial" w:eastAsia="Arial" w:hAnsi="Arial" w:cs="Arial"/>
        </w:rPr>
      </w:pPr>
    </w:p>
    <w:p w14:paraId="4CF78229" w14:textId="77777777" w:rsidR="00F93C6E" w:rsidRPr="008458D3" w:rsidRDefault="00F84FC8">
      <w:pPr>
        <w:rPr>
          <w:rFonts w:ascii="Arial" w:eastAsia="Arial" w:hAnsi="Arial" w:cs="Arial"/>
        </w:rPr>
      </w:pPr>
      <w:r w:rsidRPr="008458D3">
        <w:rPr>
          <w:rFonts w:ascii="Arial" w:hAnsi="Arial" w:cs="Arial"/>
        </w:rPr>
        <w:br w:type="page"/>
      </w:r>
    </w:p>
    <w:tbl>
      <w:tblPr>
        <w:tblStyle w:val="a9"/>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4"/>
        <w:gridCol w:w="8756"/>
        <w:gridCol w:w="18"/>
      </w:tblGrid>
      <w:tr w:rsidR="00F93C6E" w:rsidRPr="008458D3" w14:paraId="38E69B29" w14:textId="77777777">
        <w:trPr>
          <w:trHeight w:val="769"/>
        </w:trPr>
        <w:tc>
          <w:tcPr>
            <w:tcW w:w="13518" w:type="dxa"/>
            <w:gridSpan w:val="3"/>
            <w:shd w:val="clear" w:color="auto" w:fill="9CC3E5"/>
          </w:tcPr>
          <w:p w14:paraId="4E493DC1"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Medical Knowledge 3: Regulatory</w:t>
            </w:r>
          </w:p>
          <w:p w14:paraId="6AD2ED4D" w14:textId="77777777" w:rsidR="00F93C6E" w:rsidRPr="008458D3" w:rsidRDefault="00F84FC8">
            <w:pPr>
              <w:ind w:left="187"/>
              <w:rPr>
                <w:rFonts w:ascii="Arial" w:eastAsia="Arial" w:hAnsi="Arial" w:cs="Arial"/>
                <w:b/>
                <w:color w:val="000000"/>
              </w:rPr>
            </w:pPr>
            <w:r w:rsidRPr="008458D3">
              <w:rPr>
                <w:rFonts w:ascii="Arial" w:eastAsia="Arial" w:hAnsi="Arial" w:cs="Arial"/>
                <w:b/>
              </w:rPr>
              <w:t xml:space="preserve">Overall Intent: </w:t>
            </w:r>
            <w:r w:rsidRPr="008458D3">
              <w:rPr>
                <w:rFonts w:ascii="Arial" w:eastAsia="Arial" w:hAnsi="Arial" w:cs="Arial"/>
              </w:rPr>
              <w:t>To understand and apply knowledge of regulatory agencies and standards and exposure monitoring requirements to a variety of industry, workplace, and occupational practice settings</w:t>
            </w:r>
          </w:p>
        </w:tc>
      </w:tr>
      <w:tr w:rsidR="00F93C6E" w:rsidRPr="008458D3" w14:paraId="5B5B0DC9" w14:textId="77777777">
        <w:tc>
          <w:tcPr>
            <w:tcW w:w="4744" w:type="dxa"/>
            <w:shd w:val="clear" w:color="auto" w:fill="FAC090"/>
          </w:tcPr>
          <w:p w14:paraId="01DB34DD"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8774" w:type="dxa"/>
            <w:gridSpan w:val="2"/>
            <w:shd w:val="clear" w:color="auto" w:fill="FAC090"/>
          </w:tcPr>
          <w:p w14:paraId="5187A1E7"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8CABB35" w14:textId="77777777" w:rsidTr="00D14792">
        <w:tc>
          <w:tcPr>
            <w:tcW w:w="4744" w:type="dxa"/>
            <w:tcBorders>
              <w:top w:val="single" w:sz="4" w:space="0" w:color="000000"/>
              <w:bottom w:val="single" w:sz="4" w:space="0" w:color="000000"/>
            </w:tcBorders>
            <w:shd w:val="clear" w:color="auto" w:fill="C9C9C9"/>
          </w:tcPr>
          <w:p w14:paraId="157EEE98"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Identifies relevant occupational and environmental regulatory agencies</w:t>
            </w:r>
          </w:p>
          <w:p w14:paraId="4193F57D" w14:textId="77777777" w:rsidR="00194CFC" w:rsidRPr="00194CFC" w:rsidRDefault="00194CFC" w:rsidP="00194CFC">
            <w:pPr>
              <w:rPr>
                <w:rFonts w:ascii="Arial" w:eastAsia="Arial" w:hAnsi="Arial" w:cs="Arial"/>
                <w:i/>
                <w:color w:val="000000"/>
              </w:rPr>
            </w:pPr>
          </w:p>
          <w:p w14:paraId="643DA60F" w14:textId="77777777" w:rsidR="00194CFC" w:rsidRPr="00194CFC" w:rsidRDefault="00194CFC" w:rsidP="00194CFC">
            <w:pPr>
              <w:rPr>
                <w:rFonts w:ascii="Arial" w:eastAsia="Arial" w:hAnsi="Arial" w:cs="Arial"/>
                <w:i/>
                <w:color w:val="000000"/>
              </w:rPr>
            </w:pPr>
          </w:p>
          <w:p w14:paraId="2C186BA3" w14:textId="77777777" w:rsidR="00194CFC" w:rsidRPr="00194CFC" w:rsidRDefault="00194CFC" w:rsidP="00194CFC">
            <w:pPr>
              <w:rPr>
                <w:rFonts w:ascii="Arial" w:eastAsia="Arial" w:hAnsi="Arial" w:cs="Arial"/>
                <w:i/>
                <w:color w:val="000000"/>
              </w:rPr>
            </w:pPr>
          </w:p>
          <w:p w14:paraId="0E13338D" w14:textId="3FE60C0E" w:rsidR="00F93C6E" w:rsidRPr="008458D3" w:rsidRDefault="00194CFC" w:rsidP="00194CFC">
            <w:pPr>
              <w:rPr>
                <w:rFonts w:ascii="Arial" w:eastAsia="Arial" w:hAnsi="Arial" w:cs="Arial"/>
                <w:i/>
                <w:color w:val="000000"/>
              </w:rPr>
            </w:pPr>
            <w:r w:rsidRPr="00194CFC">
              <w:rPr>
                <w:rFonts w:ascii="Arial" w:eastAsia="Arial" w:hAnsi="Arial" w:cs="Arial"/>
                <w:i/>
                <w:color w:val="000000"/>
              </w:rPr>
              <w:t>Identifies occupational or environmental regulations/guidelines regarding exposure in a specific industry or geographic area</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11AD5A9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OSHA and </w:t>
            </w:r>
            <w:r w:rsidR="005A6A6F">
              <w:rPr>
                <w:rFonts w:ascii="Arial" w:eastAsia="Arial" w:hAnsi="Arial" w:cs="Arial"/>
                <w:color w:val="000000"/>
              </w:rPr>
              <w:t>the Environmental Protection Agency (</w:t>
            </w:r>
            <w:r w:rsidRPr="008458D3">
              <w:rPr>
                <w:rFonts w:ascii="Arial" w:eastAsia="Arial" w:hAnsi="Arial" w:cs="Arial"/>
                <w:color w:val="000000"/>
              </w:rPr>
              <w:t>EPA</w:t>
            </w:r>
            <w:r w:rsidR="005A6A6F">
              <w:rPr>
                <w:rFonts w:ascii="Arial" w:eastAsia="Arial" w:hAnsi="Arial" w:cs="Arial"/>
                <w:color w:val="000000"/>
              </w:rPr>
              <w:t>)</w:t>
            </w:r>
            <w:r w:rsidRPr="008458D3">
              <w:rPr>
                <w:rFonts w:ascii="Arial" w:eastAsia="Arial" w:hAnsi="Arial" w:cs="Arial"/>
                <w:color w:val="000000"/>
              </w:rPr>
              <w:t xml:space="preserve"> as regulatory agencies and distinguishes other agencies or organizations, including </w:t>
            </w:r>
            <w:r w:rsidR="005A6A6F" w:rsidRPr="005A6A6F">
              <w:rPr>
                <w:rFonts w:ascii="Arial" w:eastAsia="Arial" w:hAnsi="Arial" w:cs="Arial"/>
                <w:color w:val="000000"/>
              </w:rPr>
              <w:t xml:space="preserve">National Institute for Occupational Safety and Health </w:t>
            </w:r>
            <w:r w:rsidR="005A6A6F">
              <w:rPr>
                <w:rFonts w:ascii="Arial" w:eastAsia="Arial" w:hAnsi="Arial" w:cs="Arial"/>
                <w:color w:val="000000"/>
              </w:rPr>
              <w:t>(</w:t>
            </w:r>
            <w:r w:rsidRPr="008458D3">
              <w:rPr>
                <w:rFonts w:ascii="Arial" w:eastAsia="Arial" w:hAnsi="Arial" w:cs="Arial"/>
                <w:color w:val="000000"/>
              </w:rPr>
              <w:t>NIOSH</w:t>
            </w:r>
            <w:r w:rsidR="005A6A6F">
              <w:rPr>
                <w:rFonts w:ascii="Arial" w:eastAsia="Arial" w:hAnsi="Arial" w:cs="Arial"/>
                <w:color w:val="000000"/>
              </w:rPr>
              <w:t>)</w:t>
            </w:r>
            <w:r w:rsidRPr="008458D3">
              <w:rPr>
                <w:rFonts w:ascii="Arial" w:eastAsia="Arial" w:hAnsi="Arial" w:cs="Arial"/>
                <w:color w:val="000000"/>
              </w:rPr>
              <w:t xml:space="preserve"> and </w:t>
            </w:r>
            <w:r w:rsidR="005A6A6F" w:rsidRPr="005A6A6F">
              <w:rPr>
                <w:rFonts w:ascii="Arial" w:eastAsia="Arial" w:hAnsi="Arial" w:cs="Arial"/>
                <w:color w:val="000000"/>
              </w:rPr>
              <w:t xml:space="preserve">American Conference of Governmental Industrial Hygienists </w:t>
            </w:r>
            <w:r w:rsidR="005A6A6F">
              <w:rPr>
                <w:rFonts w:ascii="Arial" w:eastAsia="Arial" w:hAnsi="Arial" w:cs="Arial"/>
                <w:color w:val="000000"/>
              </w:rPr>
              <w:t>(</w:t>
            </w:r>
            <w:r w:rsidRPr="008458D3">
              <w:rPr>
                <w:rFonts w:ascii="Arial" w:eastAsia="Arial" w:hAnsi="Arial" w:cs="Arial"/>
                <w:color w:val="000000"/>
              </w:rPr>
              <w:t>ACGIH</w:t>
            </w:r>
            <w:r w:rsidR="005A6A6F">
              <w:rPr>
                <w:rFonts w:ascii="Arial" w:eastAsia="Arial" w:hAnsi="Arial" w:cs="Arial"/>
                <w:color w:val="000000"/>
              </w:rPr>
              <w:t>)</w:t>
            </w:r>
            <w:r w:rsidRPr="008458D3">
              <w:rPr>
                <w:rFonts w:ascii="Arial" w:eastAsia="Arial" w:hAnsi="Arial" w:cs="Arial"/>
                <w:color w:val="000000"/>
              </w:rPr>
              <w:t>, as non-regulatory</w:t>
            </w:r>
            <w:r w:rsidRPr="008458D3">
              <w:rPr>
                <w:rFonts w:ascii="Arial" w:eastAsia="Arial" w:hAnsi="Arial" w:cs="Arial"/>
                <w:color w:val="000000"/>
              </w:rPr>
              <w:br/>
            </w:r>
          </w:p>
          <w:p w14:paraId="4278A124"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color w:val="000000"/>
              </w:rPr>
              <w:t>Lists OSHA standards applicable to certain worker populations or in certain situations, such as standards for General Industry or Construction; recognizes different EPA standards such as Superfund</w:t>
            </w:r>
          </w:p>
        </w:tc>
      </w:tr>
      <w:tr w:rsidR="00F93C6E" w:rsidRPr="008458D3" w14:paraId="14759195" w14:textId="77777777" w:rsidTr="00D14792">
        <w:tc>
          <w:tcPr>
            <w:tcW w:w="4744" w:type="dxa"/>
            <w:tcBorders>
              <w:top w:val="single" w:sz="4" w:space="0" w:color="000000"/>
              <w:bottom w:val="single" w:sz="4" w:space="0" w:color="000000"/>
            </w:tcBorders>
            <w:shd w:val="clear" w:color="auto" w:fill="C9C9C9"/>
          </w:tcPr>
          <w:p w14:paraId="5E2A9D73"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Lists the regulatory requirements for a specific industry</w:t>
            </w:r>
          </w:p>
          <w:p w14:paraId="393B6926" w14:textId="77777777" w:rsidR="00194CFC" w:rsidRPr="00194CFC" w:rsidRDefault="00194CFC" w:rsidP="00194CFC">
            <w:pPr>
              <w:rPr>
                <w:rFonts w:ascii="Arial" w:eastAsia="Arial" w:hAnsi="Arial" w:cs="Arial"/>
                <w:i/>
              </w:rPr>
            </w:pPr>
          </w:p>
          <w:p w14:paraId="552B5051" w14:textId="373DA45B" w:rsidR="00F93C6E" w:rsidRPr="008458D3" w:rsidRDefault="00194CFC" w:rsidP="00194CFC">
            <w:pPr>
              <w:rPr>
                <w:rFonts w:ascii="Arial" w:eastAsia="Arial" w:hAnsi="Arial" w:cs="Arial"/>
                <w:i/>
              </w:rPr>
            </w:pPr>
            <w:r w:rsidRPr="00194CFC">
              <w:rPr>
                <w:rFonts w:ascii="Arial" w:eastAsia="Arial" w:hAnsi="Arial" w:cs="Arial"/>
                <w:i/>
              </w:rPr>
              <w:t>Identifies the recommended/mandated exposure limits for a specific substance or hazard</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79B5207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relevant OSHA standards for asbestos abatement activities</w:t>
            </w:r>
            <w:r w:rsidRPr="008458D3">
              <w:rPr>
                <w:rFonts w:ascii="Arial" w:eastAsia="Arial" w:hAnsi="Arial" w:cs="Arial"/>
              </w:rPr>
              <w:br/>
            </w:r>
          </w:p>
          <w:p w14:paraId="34AA9A45" w14:textId="77777777" w:rsidR="00F93C6E" w:rsidRPr="008458D3" w:rsidRDefault="00F93C6E">
            <w:pPr>
              <w:pBdr>
                <w:top w:val="nil"/>
                <w:left w:val="nil"/>
                <w:bottom w:val="nil"/>
                <w:right w:val="nil"/>
                <w:between w:val="nil"/>
              </w:pBdr>
              <w:ind w:left="180"/>
              <w:rPr>
                <w:rFonts w:ascii="Arial" w:hAnsi="Arial" w:cs="Arial"/>
              </w:rPr>
            </w:pPr>
          </w:p>
          <w:p w14:paraId="0FED0F6D" w14:textId="367AEF2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Indicates permissible exposure limit for asbestos</w:t>
            </w:r>
          </w:p>
        </w:tc>
      </w:tr>
      <w:tr w:rsidR="00F93C6E" w:rsidRPr="008458D3" w14:paraId="03F014E6" w14:textId="77777777" w:rsidTr="00D14792">
        <w:trPr>
          <w:gridAfter w:val="1"/>
          <w:wAfter w:w="18" w:type="dxa"/>
        </w:trPr>
        <w:tc>
          <w:tcPr>
            <w:tcW w:w="4744" w:type="dxa"/>
            <w:tcBorders>
              <w:top w:val="single" w:sz="4" w:space="0" w:color="000000"/>
              <w:bottom w:val="single" w:sz="4" w:space="0" w:color="000000"/>
            </w:tcBorders>
            <w:shd w:val="clear" w:color="auto" w:fill="C9C9C9"/>
          </w:tcPr>
          <w:p w14:paraId="2E9819E9"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Applies knowledge of pertinent regulatory standards, to an individual worker</w:t>
            </w:r>
          </w:p>
          <w:p w14:paraId="1C26BA64" w14:textId="77777777" w:rsidR="00194CFC" w:rsidRPr="00194CFC" w:rsidRDefault="00194CFC" w:rsidP="00194CFC">
            <w:pPr>
              <w:rPr>
                <w:rFonts w:ascii="Arial" w:eastAsia="Arial" w:hAnsi="Arial" w:cs="Arial"/>
                <w:i/>
                <w:color w:val="000000"/>
              </w:rPr>
            </w:pPr>
          </w:p>
          <w:p w14:paraId="5B5BB21C" w14:textId="0A44329D" w:rsidR="00F93C6E" w:rsidRPr="008458D3" w:rsidRDefault="00194CFC" w:rsidP="00194CFC">
            <w:pPr>
              <w:rPr>
                <w:rFonts w:ascii="Arial" w:eastAsia="Arial" w:hAnsi="Arial" w:cs="Arial"/>
                <w:i/>
                <w:color w:val="000000"/>
              </w:rPr>
            </w:pPr>
            <w:r w:rsidRPr="00194CFC">
              <w:rPr>
                <w:rFonts w:ascii="Arial" w:eastAsia="Arial" w:hAnsi="Arial" w:cs="Arial"/>
                <w:i/>
                <w:color w:val="000000"/>
              </w:rPr>
              <w:t>Reviews exposure monitoring results for an individual and prepares written reports for employers, workers, or government</w:t>
            </w:r>
          </w:p>
        </w:tc>
        <w:tc>
          <w:tcPr>
            <w:tcW w:w="8756" w:type="dxa"/>
            <w:tcBorders>
              <w:top w:val="single" w:sz="4" w:space="0" w:color="000000"/>
              <w:left w:val="nil"/>
              <w:bottom w:val="single" w:sz="4" w:space="0" w:color="000000"/>
              <w:right w:val="single" w:sz="8" w:space="0" w:color="000000"/>
            </w:tcBorders>
            <w:shd w:val="clear" w:color="auto" w:fill="C9C9C9"/>
          </w:tcPr>
          <w:p w14:paraId="67CCC8BE" w14:textId="7193FE9F"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Applies FMCSA guidelines for hypertension, hearing, or vision to a </w:t>
            </w:r>
            <w:r w:rsidR="005A6A6F">
              <w:rPr>
                <w:rFonts w:ascii="Arial" w:eastAsia="Arial" w:hAnsi="Arial" w:cs="Arial"/>
                <w:color w:val="000000"/>
              </w:rPr>
              <w:t xml:space="preserve">commercial motor vehicle </w:t>
            </w:r>
            <w:r w:rsidRPr="008458D3">
              <w:rPr>
                <w:rFonts w:ascii="Arial" w:eastAsia="Arial" w:hAnsi="Arial" w:cs="Arial"/>
                <w:color w:val="000000"/>
              </w:rPr>
              <w:t xml:space="preserve">driver presenting for DOT certification exam </w:t>
            </w:r>
            <w:r w:rsidRPr="008458D3">
              <w:rPr>
                <w:rFonts w:ascii="Arial" w:eastAsia="Arial" w:hAnsi="Arial" w:cs="Arial"/>
                <w:color w:val="000000"/>
              </w:rPr>
              <w:br/>
            </w:r>
          </w:p>
          <w:p w14:paraId="363E026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Interprets clinical parameters such as blood pressure in determining DOT certification duration </w:t>
            </w:r>
          </w:p>
        </w:tc>
      </w:tr>
      <w:tr w:rsidR="00F93C6E" w:rsidRPr="008458D3" w14:paraId="5B7214E2" w14:textId="77777777" w:rsidTr="00D14792">
        <w:tc>
          <w:tcPr>
            <w:tcW w:w="4744" w:type="dxa"/>
            <w:tcBorders>
              <w:top w:val="single" w:sz="4" w:space="0" w:color="000000"/>
              <w:bottom w:val="single" w:sz="4" w:space="0" w:color="000000"/>
            </w:tcBorders>
            <w:shd w:val="clear" w:color="auto" w:fill="C9C9C9"/>
          </w:tcPr>
          <w:p w14:paraId="11C0AC3F"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Applies knowledge of regulatory requirements to develop or modify a workplace policy (actual or simulated)</w:t>
            </w:r>
          </w:p>
          <w:p w14:paraId="279CB15F" w14:textId="77777777" w:rsidR="00194CFC" w:rsidRPr="00194CFC" w:rsidRDefault="00194CFC" w:rsidP="00194CFC">
            <w:pPr>
              <w:rPr>
                <w:rFonts w:ascii="Arial" w:eastAsia="Arial" w:hAnsi="Arial" w:cs="Arial"/>
                <w:i/>
              </w:rPr>
            </w:pPr>
          </w:p>
          <w:p w14:paraId="78720064" w14:textId="414D641A" w:rsidR="00F93C6E" w:rsidRPr="008458D3" w:rsidRDefault="00194CFC" w:rsidP="00194CFC">
            <w:pPr>
              <w:rPr>
                <w:rFonts w:ascii="Arial" w:eastAsia="Arial" w:hAnsi="Arial" w:cs="Arial"/>
                <w:i/>
              </w:rPr>
            </w:pPr>
            <w:r w:rsidRPr="00194CFC">
              <w:rPr>
                <w:rFonts w:ascii="Arial" w:eastAsia="Arial" w:hAnsi="Arial" w:cs="Arial"/>
                <w:i/>
              </w:rPr>
              <w:t>Interprets and applies exposure monitoring results to work setting or clinical cases</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4885E52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Relates knowledge of OSHA </w:t>
            </w:r>
            <w:r w:rsidR="005A6A6F">
              <w:rPr>
                <w:rFonts w:ascii="Arial" w:eastAsia="Arial" w:hAnsi="Arial" w:cs="Arial"/>
              </w:rPr>
              <w:t xml:space="preserve">Form </w:t>
            </w:r>
            <w:r w:rsidRPr="008458D3">
              <w:rPr>
                <w:rFonts w:ascii="Arial" w:eastAsia="Arial" w:hAnsi="Arial" w:cs="Arial"/>
              </w:rPr>
              <w:t xml:space="preserve">300 injury and illness recordkeeping log to workplace reporting protocols </w:t>
            </w:r>
            <w:r w:rsidRPr="008458D3">
              <w:rPr>
                <w:rFonts w:ascii="Arial" w:eastAsia="Arial" w:hAnsi="Arial" w:cs="Arial"/>
              </w:rPr>
              <w:br/>
            </w:r>
          </w:p>
          <w:p w14:paraId="53B4E780" w14:textId="77777777" w:rsidR="00F93C6E" w:rsidRPr="008458D3" w:rsidRDefault="00F93C6E">
            <w:pPr>
              <w:pBdr>
                <w:top w:val="nil"/>
                <w:left w:val="nil"/>
                <w:bottom w:val="nil"/>
                <w:right w:val="nil"/>
                <w:between w:val="nil"/>
              </w:pBdr>
              <w:ind w:left="180"/>
              <w:rPr>
                <w:rFonts w:ascii="Arial" w:hAnsi="Arial" w:cs="Arial"/>
              </w:rPr>
            </w:pPr>
          </w:p>
          <w:p w14:paraId="5E220DA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Analyzes air monitoring and/or blood lead results and determines whether workplace mitigation measures and/or medical removal are indicated</w:t>
            </w:r>
          </w:p>
        </w:tc>
      </w:tr>
      <w:tr w:rsidR="00F93C6E" w:rsidRPr="008458D3" w14:paraId="3E9AB311" w14:textId="77777777" w:rsidTr="00D14792">
        <w:tc>
          <w:tcPr>
            <w:tcW w:w="4744" w:type="dxa"/>
            <w:tcBorders>
              <w:top w:val="single" w:sz="4" w:space="0" w:color="000000"/>
              <w:bottom w:val="single" w:sz="4" w:space="0" w:color="000000"/>
            </w:tcBorders>
            <w:shd w:val="clear" w:color="auto" w:fill="C9C9C9"/>
          </w:tcPr>
          <w:p w14:paraId="74739550"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Participates in developing or modifying a regulatory requirement or guideline</w:t>
            </w:r>
          </w:p>
          <w:p w14:paraId="1134107B" w14:textId="77777777" w:rsidR="00194CFC" w:rsidRPr="00194CFC" w:rsidRDefault="00194CFC" w:rsidP="00194CFC">
            <w:pPr>
              <w:rPr>
                <w:rFonts w:ascii="Arial" w:eastAsia="Arial" w:hAnsi="Arial" w:cs="Arial"/>
                <w:i/>
              </w:rPr>
            </w:pPr>
          </w:p>
          <w:p w14:paraId="77DB443D" w14:textId="154FB783" w:rsidR="00F93C6E" w:rsidRPr="008458D3" w:rsidRDefault="00194CFC" w:rsidP="00194CFC">
            <w:pPr>
              <w:rPr>
                <w:rFonts w:ascii="Arial" w:eastAsia="Arial" w:hAnsi="Arial" w:cs="Arial"/>
                <w:i/>
              </w:rPr>
            </w:pPr>
            <w:r w:rsidRPr="00194CFC">
              <w:rPr>
                <w:rFonts w:ascii="Arial" w:eastAsia="Arial" w:hAnsi="Arial" w:cs="Arial"/>
                <w:i/>
              </w:rPr>
              <w:t>Prepares a written exposure monitoring and reporting system plan for a specific workplace or other defined entity</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31D5DCB6" w14:textId="3DE3A384"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Participates in modification of </w:t>
            </w:r>
            <w:r w:rsidR="005A6A6F">
              <w:rPr>
                <w:rFonts w:ascii="Arial" w:eastAsia="Arial" w:hAnsi="Arial" w:cs="Arial"/>
              </w:rPr>
              <w:t>tuberculosis</w:t>
            </w:r>
            <w:r w:rsidR="00D14792">
              <w:rPr>
                <w:rFonts w:ascii="Arial" w:eastAsia="Arial" w:hAnsi="Arial" w:cs="Arial"/>
              </w:rPr>
              <w:t xml:space="preserve"> </w:t>
            </w:r>
            <w:r w:rsidRPr="008458D3">
              <w:rPr>
                <w:rFonts w:ascii="Arial" w:eastAsia="Arial" w:hAnsi="Arial" w:cs="Arial"/>
              </w:rPr>
              <w:t>exposure control plan for health</w:t>
            </w:r>
            <w:r w:rsidR="005A6A6F">
              <w:rPr>
                <w:rFonts w:ascii="Arial" w:eastAsia="Arial" w:hAnsi="Arial" w:cs="Arial"/>
              </w:rPr>
              <w:t xml:space="preserve"> </w:t>
            </w:r>
            <w:r w:rsidRPr="008458D3">
              <w:rPr>
                <w:rFonts w:ascii="Arial" w:eastAsia="Arial" w:hAnsi="Arial" w:cs="Arial"/>
              </w:rPr>
              <w:t>care workers in keeping with changes in national recommendations (e.g.</w:t>
            </w:r>
            <w:r w:rsidR="0002423F">
              <w:rPr>
                <w:rFonts w:ascii="Arial" w:eastAsia="Arial" w:hAnsi="Arial" w:cs="Arial"/>
              </w:rPr>
              <w:t>,</w:t>
            </w:r>
            <w:r w:rsidRPr="008458D3">
              <w:rPr>
                <w:rFonts w:ascii="Arial" w:eastAsia="Arial" w:hAnsi="Arial" w:cs="Arial"/>
              </w:rPr>
              <w:t xml:space="preserve"> </w:t>
            </w:r>
            <w:r w:rsidR="005A6A6F">
              <w:rPr>
                <w:rFonts w:ascii="Arial" w:eastAsia="Arial" w:hAnsi="Arial" w:cs="Arial"/>
              </w:rPr>
              <w:t>i</w:t>
            </w:r>
            <w:r w:rsidRPr="008458D3">
              <w:rPr>
                <w:rFonts w:ascii="Arial" w:eastAsia="Arial" w:hAnsi="Arial" w:cs="Arial"/>
              </w:rPr>
              <w:t>nterferon</w:t>
            </w:r>
            <w:r w:rsidR="005A6A6F">
              <w:rPr>
                <w:rFonts w:ascii="Arial" w:eastAsia="Arial" w:hAnsi="Arial" w:cs="Arial"/>
              </w:rPr>
              <w:t>-g</w:t>
            </w:r>
            <w:r w:rsidRPr="008458D3">
              <w:rPr>
                <w:rFonts w:ascii="Arial" w:eastAsia="Arial" w:hAnsi="Arial" w:cs="Arial"/>
              </w:rPr>
              <w:t xml:space="preserve">amma </w:t>
            </w:r>
            <w:r w:rsidR="005A6A6F">
              <w:rPr>
                <w:rFonts w:ascii="Arial" w:eastAsia="Arial" w:hAnsi="Arial" w:cs="Arial"/>
              </w:rPr>
              <w:t>r</w:t>
            </w:r>
            <w:r w:rsidRPr="008458D3">
              <w:rPr>
                <w:rFonts w:ascii="Arial" w:eastAsia="Arial" w:hAnsi="Arial" w:cs="Arial"/>
              </w:rPr>
              <w:t xml:space="preserve">elease </w:t>
            </w:r>
            <w:r w:rsidR="005A6A6F">
              <w:rPr>
                <w:rFonts w:ascii="Arial" w:eastAsia="Arial" w:hAnsi="Arial" w:cs="Arial"/>
              </w:rPr>
              <w:t>a</w:t>
            </w:r>
            <w:r w:rsidRPr="008458D3">
              <w:rPr>
                <w:rFonts w:ascii="Arial" w:eastAsia="Arial" w:hAnsi="Arial" w:cs="Arial"/>
              </w:rPr>
              <w:t xml:space="preserve">ssays as surveillance tools) </w:t>
            </w:r>
          </w:p>
          <w:p w14:paraId="7480F207" w14:textId="71215086" w:rsidR="00F93C6E" w:rsidRDefault="00F93C6E">
            <w:pPr>
              <w:pBdr>
                <w:top w:val="nil"/>
                <w:left w:val="nil"/>
                <w:bottom w:val="nil"/>
                <w:right w:val="nil"/>
                <w:between w:val="nil"/>
              </w:pBdr>
              <w:ind w:left="180"/>
              <w:rPr>
                <w:rFonts w:ascii="Arial" w:hAnsi="Arial" w:cs="Arial"/>
              </w:rPr>
            </w:pPr>
          </w:p>
          <w:p w14:paraId="11D1F46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Analyzes workplace reporting protocols to summarize exposure data for purposes of proper reporting and mitigating risk factors for workplace injury</w:t>
            </w:r>
          </w:p>
        </w:tc>
      </w:tr>
      <w:tr w:rsidR="00F93C6E" w:rsidRPr="008458D3" w14:paraId="56920F3D" w14:textId="77777777">
        <w:tc>
          <w:tcPr>
            <w:tcW w:w="4744" w:type="dxa"/>
            <w:shd w:val="clear" w:color="auto" w:fill="FFD965"/>
          </w:tcPr>
          <w:p w14:paraId="4FD4793A" w14:textId="77777777" w:rsidR="00F93C6E" w:rsidRPr="008458D3" w:rsidRDefault="00F84FC8">
            <w:pPr>
              <w:rPr>
                <w:rFonts w:ascii="Arial" w:eastAsia="Arial" w:hAnsi="Arial" w:cs="Arial"/>
              </w:rPr>
            </w:pPr>
            <w:r w:rsidRPr="008458D3">
              <w:rPr>
                <w:rFonts w:ascii="Arial" w:eastAsia="Arial" w:hAnsi="Arial" w:cs="Arial"/>
              </w:rPr>
              <w:lastRenderedPageBreak/>
              <w:t>Assessment Models or Tools</w:t>
            </w:r>
          </w:p>
        </w:tc>
        <w:tc>
          <w:tcPr>
            <w:tcW w:w="8774" w:type="dxa"/>
            <w:gridSpan w:val="2"/>
            <w:shd w:val="clear" w:color="auto" w:fill="FFD965"/>
          </w:tcPr>
          <w:p w14:paraId="253B8F0C"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 xml:space="preserve">Direct observation </w:t>
            </w:r>
          </w:p>
          <w:p w14:paraId="78EB8530"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E-module multiple choice tests</w:t>
            </w:r>
          </w:p>
          <w:p w14:paraId="7E618DBA"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Medical record (chart) audit</w:t>
            </w:r>
          </w:p>
          <w:p w14:paraId="7F870C2E"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Multisource feedback</w:t>
            </w:r>
          </w:p>
          <w:p w14:paraId="7AEB4B66"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Reflection</w:t>
            </w:r>
          </w:p>
          <w:p w14:paraId="2FB890A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17B8A41D" w14:textId="77777777">
        <w:tc>
          <w:tcPr>
            <w:tcW w:w="4744" w:type="dxa"/>
            <w:shd w:val="clear" w:color="auto" w:fill="8DB3E2"/>
          </w:tcPr>
          <w:p w14:paraId="3C5F7652"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8774" w:type="dxa"/>
            <w:gridSpan w:val="2"/>
            <w:shd w:val="clear" w:color="auto" w:fill="8DB3E2"/>
          </w:tcPr>
          <w:p w14:paraId="354AF57E"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B40A85F" w14:textId="77777777">
        <w:trPr>
          <w:trHeight w:val="80"/>
        </w:trPr>
        <w:tc>
          <w:tcPr>
            <w:tcW w:w="4744" w:type="dxa"/>
            <w:shd w:val="clear" w:color="auto" w:fill="A8D08D"/>
          </w:tcPr>
          <w:p w14:paraId="217CAF00"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8774" w:type="dxa"/>
            <w:gridSpan w:val="2"/>
            <w:shd w:val="clear" w:color="auto" w:fill="A8D08D"/>
          </w:tcPr>
          <w:p w14:paraId="47524AE5" w14:textId="77777777" w:rsidR="000C6F3E" w:rsidRPr="0000000E" w:rsidRDefault="000C6F3E" w:rsidP="000C6F3E">
            <w:pPr>
              <w:numPr>
                <w:ilvl w:val="0"/>
                <w:numId w:val="1"/>
              </w:numPr>
              <w:ind w:left="162" w:hanging="162"/>
              <w:rPr>
                <w:rFonts w:ascii="Arial" w:hAnsi="Arial" w:cs="Arial"/>
              </w:rPr>
            </w:pPr>
            <w:r w:rsidRPr="0000000E">
              <w:rPr>
                <w:rFonts w:ascii="Arial" w:eastAsia="Arial" w:hAnsi="Arial" w:cs="Arial"/>
              </w:rPr>
              <w:t>ACOEM website</w:t>
            </w:r>
            <w:r w:rsidRPr="0000000E">
              <w:t xml:space="preserve"> </w:t>
            </w:r>
            <w:hyperlink r:id="rId33" w:history="1">
              <w:r w:rsidRPr="0000000E">
                <w:rPr>
                  <w:rStyle w:val="Hyperlink"/>
                  <w:rFonts w:ascii="Arial" w:eastAsia="Arial" w:hAnsi="Arial" w:cs="Arial"/>
                </w:rPr>
                <w:t>https://acoem.org/</w:t>
              </w:r>
            </w:hyperlink>
            <w:r>
              <w:rPr>
                <w:rFonts w:ascii="Arial" w:eastAsia="Arial" w:hAnsi="Arial" w:cs="Arial"/>
              </w:rPr>
              <w:t xml:space="preserve"> </w:t>
            </w:r>
          </w:p>
          <w:p w14:paraId="3B10205D" w14:textId="77777777" w:rsidR="000C6F3E" w:rsidRDefault="000C6F3E" w:rsidP="000C6F3E">
            <w:pPr>
              <w:numPr>
                <w:ilvl w:val="0"/>
                <w:numId w:val="1"/>
              </w:numPr>
              <w:ind w:left="162" w:hanging="162"/>
              <w:rPr>
                <w:rFonts w:ascii="Arial" w:hAnsi="Arial" w:cs="Arial"/>
              </w:rPr>
            </w:pPr>
            <w:r>
              <w:rPr>
                <w:rFonts w:ascii="Arial" w:hAnsi="Arial" w:cs="Arial"/>
              </w:rPr>
              <w:t xml:space="preserve">Elmore JG, Wild D, Nelson HD, Katz DL. </w:t>
            </w:r>
            <w:proofErr w:type="spellStart"/>
            <w:r w:rsidRPr="000C6F3E">
              <w:rPr>
                <w:rFonts w:ascii="Arial" w:hAnsi="Arial" w:cs="Arial"/>
                <w:i/>
                <w:iCs/>
              </w:rPr>
              <w:t>Jekel's</w:t>
            </w:r>
            <w:proofErr w:type="spellEnd"/>
            <w:r w:rsidRPr="000C6F3E">
              <w:rPr>
                <w:rFonts w:ascii="Arial" w:hAnsi="Arial" w:cs="Arial"/>
                <w:i/>
                <w:iCs/>
              </w:rPr>
              <w:t xml:space="preserve"> Epidemiology Biostatistics Preventive Medicine and Public Health</w:t>
            </w:r>
            <w:r>
              <w:rPr>
                <w:rFonts w:ascii="Arial" w:hAnsi="Arial" w:cs="Arial"/>
              </w:rPr>
              <w:t>.</w:t>
            </w:r>
            <w:r w:rsidRPr="000C6F3E">
              <w:rPr>
                <w:rFonts w:ascii="Arial" w:hAnsi="Arial" w:cs="Arial"/>
              </w:rPr>
              <w:t xml:space="preserve"> 5th </w:t>
            </w:r>
            <w:r>
              <w:rPr>
                <w:rFonts w:ascii="Arial" w:hAnsi="Arial" w:cs="Arial"/>
              </w:rPr>
              <w:t>e</w:t>
            </w:r>
            <w:r w:rsidRPr="000C6F3E">
              <w:rPr>
                <w:rFonts w:ascii="Arial" w:hAnsi="Arial" w:cs="Arial"/>
              </w:rPr>
              <w:t>d</w:t>
            </w:r>
            <w:r>
              <w:rPr>
                <w:rFonts w:ascii="Arial" w:hAnsi="Arial" w:cs="Arial"/>
              </w:rPr>
              <w:t xml:space="preserve">. Amsterdam, Netherlands: Elsevier: 2020. </w:t>
            </w:r>
          </w:p>
          <w:p w14:paraId="74B65C36" w14:textId="77777777" w:rsidR="000C6F3E" w:rsidRPr="000C6F3E" w:rsidRDefault="000C6F3E" w:rsidP="000C6F3E">
            <w:pPr>
              <w:numPr>
                <w:ilvl w:val="0"/>
                <w:numId w:val="1"/>
              </w:numPr>
              <w:pBdr>
                <w:top w:val="nil"/>
                <w:left w:val="nil"/>
                <w:bottom w:val="nil"/>
                <w:right w:val="nil"/>
                <w:between w:val="nil"/>
              </w:pBdr>
              <w:ind w:left="180" w:hanging="180"/>
              <w:rPr>
                <w:rFonts w:ascii="Arial" w:hAnsi="Arial" w:cs="Arial"/>
              </w:rPr>
            </w:pPr>
            <w:proofErr w:type="spellStart"/>
            <w:r>
              <w:rPr>
                <w:rFonts w:ascii="Arial" w:hAnsi="Arial" w:cs="Arial"/>
              </w:rPr>
              <w:t>McCunney</w:t>
            </w:r>
            <w:proofErr w:type="spellEnd"/>
            <w:r>
              <w:rPr>
                <w:rFonts w:ascii="Arial" w:hAnsi="Arial" w:cs="Arial"/>
              </w:rPr>
              <w:t xml:space="preserve"> RJ, Rountree RP. </w:t>
            </w:r>
            <w:r>
              <w:rPr>
                <w:rFonts w:ascii="Arial" w:hAnsi="Arial" w:cs="Arial"/>
                <w:i/>
                <w:iCs/>
              </w:rPr>
              <w:t xml:space="preserve">Occupational and Environmental Medicine: Self-Assessment Review. </w:t>
            </w:r>
            <w:r>
              <w:rPr>
                <w:rFonts w:ascii="Arial" w:hAnsi="Arial" w:cs="Arial"/>
              </w:rPr>
              <w:t>2</w:t>
            </w:r>
            <w:r w:rsidRPr="000C6F3E">
              <w:rPr>
                <w:rFonts w:ascii="Arial" w:hAnsi="Arial" w:cs="Arial"/>
              </w:rPr>
              <w:t>nd</w:t>
            </w:r>
            <w:r>
              <w:rPr>
                <w:rFonts w:ascii="Arial" w:hAnsi="Arial" w:cs="Arial"/>
              </w:rPr>
              <w:t xml:space="preserve"> ed. </w:t>
            </w:r>
            <w:r>
              <w:rPr>
                <w:rFonts w:ascii="Arial" w:eastAsia="Arial" w:hAnsi="Arial" w:cs="Arial"/>
              </w:rPr>
              <w:t>Philadelphia, PA: Lippincott Williams &amp; Wilkins; 2003.</w:t>
            </w:r>
          </w:p>
          <w:p w14:paraId="12FC67F3"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OSHA website </w:t>
            </w:r>
            <w:hyperlink r:id="rId34" w:history="1">
              <w:r w:rsidRPr="00461A66">
                <w:rPr>
                  <w:rStyle w:val="Hyperlink"/>
                  <w:rFonts w:ascii="Arial" w:hAnsi="Arial" w:cs="Arial"/>
                </w:rPr>
                <w:t>www.osha.gov</w:t>
              </w:r>
            </w:hyperlink>
          </w:p>
          <w:p w14:paraId="782C9124"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EPA website </w:t>
            </w:r>
            <w:hyperlink r:id="rId35" w:history="1">
              <w:r w:rsidRPr="00461A66">
                <w:rPr>
                  <w:rStyle w:val="Hyperlink"/>
                  <w:rFonts w:ascii="Arial" w:hAnsi="Arial" w:cs="Arial"/>
                </w:rPr>
                <w:t>www.epa.gov</w:t>
              </w:r>
            </w:hyperlink>
          </w:p>
          <w:p w14:paraId="60C9174D"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FMCSA website </w:t>
            </w:r>
            <w:hyperlink r:id="rId36" w:history="1">
              <w:r w:rsidRPr="00461A66">
                <w:rPr>
                  <w:rStyle w:val="Hyperlink"/>
                  <w:rFonts w:ascii="Arial" w:hAnsi="Arial" w:cs="Arial"/>
                </w:rPr>
                <w:t>www.fmcsa.dot.gov</w:t>
              </w:r>
            </w:hyperlink>
          </w:p>
          <w:p w14:paraId="1D8FBD51"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ADA website </w:t>
            </w:r>
            <w:hyperlink r:id="rId37" w:history="1">
              <w:r w:rsidRPr="00461A66">
                <w:rPr>
                  <w:rStyle w:val="Hyperlink"/>
                  <w:rFonts w:ascii="Arial" w:hAnsi="Arial" w:cs="Arial"/>
                </w:rPr>
                <w:t>www.ada.gov</w:t>
              </w:r>
            </w:hyperlink>
          </w:p>
          <w:p w14:paraId="2E5E85D2" w14:textId="77777777" w:rsidR="00F93C6E" w:rsidRPr="008458D3"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i/>
                <w:iCs/>
              </w:rPr>
              <w:t xml:space="preserve">The DOT Medical Examination: An Unofficial Guide to Commercial Drivers’ Medical Certification. </w:t>
            </w:r>
            <w:r>
              <w:rPr>
                <w:rFonts w:ascii="Arial" w:hAnsi="Arial" w:cs="Arial"/>
              </w:rPr>
              <w:t>6</w:t>
            </w:r>
            <w:r w:rsidRPr="000C6F3E">
              <w:rPr>
                <w:rFonts w:ascii="Arial" w:hAnsi="Arial" w:cs="Arial"/>
              </w:rPr>
              <w:t>th</w:t>
            </w:r>
            <w:r>
              <w:rPr>
                <w:rFonts w:ascii="Arial" w:hAnsi="Arial" w:cs="Arial"/>
              </w:rPr>
              <w:t xml:space="preserve"> ed. </w:t>
            </w:r>
            <w:r w:rsidRPr="000C6F3E">
              <w:rPr>
                <w:rFonts w:ascii="Arial" w:hAnsi="Arial" w:cs="Arial"/>
              </w:rPr>
              <w:t>Beverly Farms, MA: OEM Press; 2001.</w:t>
            </w:r>
          </w:p>
        </w:tc>
      </w:tr>
    </w:tbl>
    <w:p w14:paraId="7A88319B" w14:textId="77777777" w:rsidR="00F93C6E" w:rsidRPr="008458D3" w:rsidRDefault="00F84FC8">
      <w:pPr>
        <w:rPr>
          <w:rFonts w:ascii="Arial" w:eastAsia="Arial" w:hAnsi="Arial" w:cs="Arial"/>
        </w:rPr>
      </w:pPr>
      <w:r w:rsidRPr="008458D3">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1E598758" w14:textId="77777777">
        <w:trPr>
          <w:trHeight w:val="769"/>
        </w:trPr>
        <w:tc>
          <w:tcPr>
            <w:tcW w:w="14125" w:type="dxa"/>
            <w:gridSpan w:val="2"/>
            <w:shd w:val="clear" w:color="auto" w:fill="9CC3E5"/>
          </w:tcPr>
          <w:p w14:paraId="55E3F321"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Systems-Based Practice 1: Patient Safety and Quality Improvement </w:t>
            </w:r>
            <w:r w:rsidR="005A6A6F">
              <w:rPr>
                <w:rFonts w:ascii="Arial" w:eastAsia="Arial" w:hAnsi="Arial" w:cs="Arial"/>
                <w:b/>
              </w:rPr>
              <w:t>(QI)</w:t>
            </w:r>
          </w:p>
          <w:p w14:paraId="24F32184"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93C6E" w:rsidRPr="008458D3" w14:paraId="4EFEDE19" w14:textId="77777777">
        <w:tc>
          <w:tcPr>
            <w:tcW w:w="4950" w:type="dxa"/>
            <w:shd w:val="clear" w:color="auto" w:fill="FAC090"/>
          </w:tcPr>
          <w:p w14:paraId="6BA9EBE5"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70CBA17B"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3ABCD0FF" w14:textId="77777777" w:rsidTr="00D14792">
        <w:tc>
          <w:tcPr>
            <w:tcW w:w="4950" w:type="dxa"/>
            <w:tcBorders>
              <w:top w:val="single" w:sz="4" w:space="0" w:color="000000"/>
              <w:bottom w:val="single" w:sz="4" w:space="0" w:color="000000"/>
            </w:tcBorders>
            <w:shd w:val="clear" w:color="auto" w:fill="C9C9C9"/>
          </w:tcPr>
          <w:p w14:paraId="105F9476"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Demonstrates knowledge of common patient safety events</w:t>
            </w:r>
          </w:p>
          <w:p w14:paraId="3DCF3F85" w14:textId="77777777" w:rsidR="00194CFC" w:rsidRPr="00194CFC" w:rsidRDefault="00194CFC" w:rsidP="00194CFC">
            <w:pPr>
              <w:rPr>
                <w:rFonts w:ascii="Arial" w:eastAsia="Arial" w:hAnsi="Arial" w:cs="Arial"/>
                <w:i/>
              </w:rPr>
            </w:pPr>
          </w:p>
          <w:p w14:paraId="6FDEFF72" w14:textId="77777777" w:rsidR="00194CFC" w:rsidRPr="00194CFC" w:rsidRDefault="00194CFC" w:rsidP="00194CFC">
            <w:pPr>
              <w:rPr>
                <w:rFonts w:ascii="Arial" w:eastAsia="Arial" w:hAnsi="Arial" w:cs="Arial"/>
                <w:i/>
              </w:rPr>
            </w:pPr>
            <w:r w:rsidRPr="00194CFC">
              <w:rPr>
                <w:rFonts w:ascii="Arial" w:eastAsia="Arial" w:hAnsi="Arial" w:cs="Arial"/>
                <w:i/>
              </w:rPr>
              <w:t>Demonstrates knowledge of how to report patient safety events</w:t>
            </w:r>
          </w:p>
          <w:p w14:paraId="58FAB086" w14:textId="77777777" w:rsidR="00194CFC" w:rsidRPr="00194CFC" w:rsidRDefault="00194CFC" w:rsidP="00194CFC">
            <w:pPr>
              <w:rPr>
                <w:rFonts w:ascii="Arial" w:eastAsia="Arial" w:hAnsi="Arial" w:cs="Arial"/>
                <w:i/>
              </w:rPr>
            </w:pPr>
          </w:p>
          <w:p w14:paraId="2901CABE" w14:textId="0F9CDAAE" w:rsidR="00F93C6E" w:rsidRPr="008458D3" w:rsidRDefault="00194CFC" w:rsidP="00194CFC">
            <w:pPr>
              <w:rPr>
                <w:rFonts w:ascii="Arial" w:eastAsia="Arial" w:hAnsi="Arial" w:cs="Arial"/>
                <w:i/>
                <w:color w:val="000000"/>
              </w:rPr>
            </w:pPr>
            <w:r w:rsidRPr="00194CFC">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4CBA7E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Lists common mechanical, biological, and chemical hazards that may cause injury or illness</w:t>
            </w:r>
          </w:p>
          <w:p w14:paraId="53F50A54" w14:textId="77777777" w:rsidR="00F93C6E" w:rsidRPr="008458D3" w:rsidRDefault="00F93C6E">
            <w:pPr>
              <w:pBdr>
                <w:top w:val="nil"/>
                <w:left w:val="nil"/>
                <w:bottom w:val="nil"/>
                <w:right w:val="nil"/>
                <w:between w:val="nil"/>
              </w:pBdr>
              <w:rPr>
                <w:rFonts w:ascii="Arial" w:eastAsia="Arial" w:hAnsi="Arial" w:cs="Arial"/>
              </w:rPr>
            </w:pPr>
          </w:p>
          <w:p w14:paraId="7A9A284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Recognizes that workplace injuries are subject to special recordkeeping requirements</w:t>
            </w:r>
          </w:p>
          <w:p w14:paraId="070938D7" w14:textId="77777777" w:rsidR="00F93C6E" w:rsidRPr="008458D3" w:rsidRDefault="00F93C6E">
            <w:pPr>
              <w:pBdr>
                <w:top w:val="nil"/>
                <w:left w:val="nil"/>
                <w:bottom w:val="nil"/>
                <w:right w:val="nil"/>
                <w:between w:val="nil"/>
              </w:pBdr>
              <w:rPr>
                <w:rFonts w:ascii="Arial" w:eastAsia="Arial" w:hAnsi="Arial" w:cs="Arial"/>
              </w:rPr>
            </w:pPr>
          </w:p>
          <w:p w14:paraId="07D6575E" w14:textId="77777777" w:rsidR="00F93C6E" w:rsidRPr="008458D3" w:rsidRDefault="00F93C6E">
            <w:pPr>
              <w:pBdr>
                <w:top w:val="nil"/>
                <w:left w:val="nil"/>
                <w:bottom w:val="nil"/>
                <w:right w:val="nil"/>
                <w:between w:val="nil"/>
              </w:pBdr>
              <w:rPr>
                <w:rFonts w:ascii="Arial" w:eastAsia="Arial" w:hAnsi="Arial" w:cs="Arial"/>
              </w:rPr>
            </w:pPr>
          </w:p>
          <w:p w14:paraId="44E25AA9" w14:textId="3E700A24"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Describes fishbone tool, </w:t>
            </w:r>
            <w:proofErr w:type="spellStart"/>
            <w:r w:rsidRPr="008458D3">
              <w:rPr>
                <w:rFonts w:ascii="Arial" w:eastAsia="Arial" w:hAnsi="Arial" w:cs="Arial"/>
                <w:color w:val="000000"/>
              </w:rPr>
              <w:t>swiss</w:t>
            </w:r>
            <w:proofErr w:type="spellEnd"/>
            <w:r w:rsidRPr="008458D3">
              <w:rPr>
                <w:rFonts w:ascii="Arial" w:eastAsia="Arial" w:hAnsi="Arial" w:cs="Arial"/>
                <w:color w:val="000000"/>
              </w:rPr>
              <w:t xml:space="preserve"> cheese model, or </w:t>
            </w:r>
            <w:r w:rsidR="005A6A6F">
              <w:rPr>
                <w:rFonts w:ascii="Arial" w:eastAsia="Arial" w:hAnsi="Arial" w:cs="Arial"/>
                <w:color w:val="000000"/>
              </w:rPr>
              <w:t>five</w:t>
            </w:r>
            <w:r w:rsidRPr="008458D3">
              <w:rPr>
                <w:rFonts w:ascii="Arial" w:eastAsia="Arial" w:hAnsi="Arial" w:cs="Arial"/>
                <w:color w:val="000000"/>
              </w:rPr>
              <w:t xml:space="preserve"> </w:t>
            </w:r>
            <w:r w:rsidR="008D7621">
              <w:rPr>
                <w:rFonts w:ascii="Arial" w:eastAsia="Arial" w:hAnsi="Arial" w:cs="Arial"/>
                <w:color w:val="000000"/>
              </w:rPr>
              <w:t>“</w:t>
            </w:r>
            <w:r w:rsidRPr="008458D3">
              <w:rPr>
                <w:rFonts w:ascii="Arial" w:eastAsia="Arial" w:hAnsi="Arial" w:cs="Arial"/>
                <w:color w:val="000000"/>
              </w:rPr>
              <w:t>whys</w:t>
            </w:r>
            <w:r w:rsidR="008D7621">
              <w:rPr>
                <w:rFonts w:ascii="Arial" w:eastAsia="Arial" w:hAnsi="Arial" w:cs="Arial"/>
                <w:color w:val="000000"/>
              </w:rPr>
              <w:t>”</w:t>
            </w:r>
            <w:r w:rsidRPr="008458D3">
              <w:rPr>
                <w:rFonts w:ascii="Arial" w:eastAsia="Arial" w:hAnsi="Arial" w:cs="Arial"/>
                <w:color w:val="000000"/>
              </w:rPr>
              <w:t xml:space="preserve"> technique</w:t>
            </w:r>
          </w:p>
        </w:tc>
      </w:tr>
      <w:tr w:rsidR="00F93C6E" w:rsidRPr="008458D3" w14:paraId="7156E999" w14:textId="77777777" w:rsidTr="00D14792">
        <w:tc>
          <w:tcPr>
            <w:tcW w:w="4950" w:type="dxa"/>
            <w:tcBorders>
              <w:top w:val="single" w:sz="4" w:space="0" w:color="000000"/>
              <w:bottom w:val="single" w:sz="4" w:space="0" w:color="000000"/>
            </w:tcBorders>
            <w:shd w:val="clear" w:color="auto" w:fill="C9C9C9"/>
          </w:tcPr>
          <w:p w14:paraId="60F13815"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Identifies system factors that lead to patient safety events</w:t>
            </w:r>
          </w:p>
          <w:p w14:paraId="21016807" w14:textId="77777777" w:rsidR="00194CFC" w:rsidRPr="00194CFC" w:rsidRDefault="00194CFC" w:rsidP="00194CFC">
            <w:pPr>
              <w:rPr>
                <w:rFonts w:ascii="Arial" w:eastAsia="Arial" w:hAnsi="Arial" w:cs="Arial"/>
                <w:i/>
              </w:rPr>
            </w:pPr>
          </w:p>
          <w:p w14:paraId="1852EDC2" w14:textId="77777777" w:rsidR="00194CFC" w:rsidRPr="00194CFC" w:rsidRDefault="00194CFC" w:rsidP="00194CFC">
            <w:pPr>
              <w:rPr>
                <w:rFonts w:ascii="Arial" w:eastAsia="Arial" w:hAnsi="Arial" w:cs="Arial"/>
                <w:i/>
              </w:rPr>
            </w:pPr>
            <w:r w:rsidRPr="00194CFC">
              <w:rPr>
                <w:rFonts w:ascii="Arial" w:eastAsia="Arial" w:hAnsi="Arial" w:cs="Arial"/>
                <w:i/>
              </w:rPr>
              <w:t>Reports patient safety events through institutional reporting systems (simulated or actual)</w:t>
            </w:r>
          </w:p>
          <w:p w14:paraId="53ADD16C" w14:textId="77777777" w:rsidR="00194CFC" w:rsidRPr="00194CFC" w:rsidRDefault="00194CFC" w:rsidP="00194CFC">
            <w:pPr>
              <w:rPr>
                <w:rFonts w:ascii="Arial" w:eastAsia="Arial" w:hAnsi="Arial" w:cs="Arial"/>
                <w:i/>
              </w:rPr>
            </w:pPr>
          </w:p>
          <w:p w14:paraId="1B4F7139" w14:textId="4E47F519" w:rsidR="00F93C6E" w:rsidRPr="008458D3" w:rsidRDefault="00194CFC" w:rsidP="00194CFC">
            <w:pPr>
              <w:rPr>
                <w:rFonts w:ascii="Arial" w:eastAsia="Arial" w:hAnsi="Arial" w:cs="Arial"/>
                <w:i/>
              </w:rPr>
            </w:pPr>
            <w:r w:rsidRPr="00194CFC">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51B747F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Identifies workplace slip, trip, or fall hazards that may lead to occupational injury </w:t>
            </w:r>
          </w:p>
          <w:p w14:paraId="7F50814E" w14:textId="77777777" w:rsidR="00F93C6E" w:rsidRPr="008458D3" w:rsidRDefault="00F93C6E">
            <w:pPr>
              <w:pBdr>
                <w:top w:val="nil"/>
                <w:left w:val="nil"/>
                <w:bottom w:val="nil"/>
                <w:right w:val="nil"/>
                <w:between w:val="nil"/>
              </w:pBdr>
              <w:rPr>
                <w:rFonts w:ascii="Arial" w:eastAsia="Arial" w:hAnsi="Arial" w:cs="Arial"/>
              </w:rPr>
            </w:pPr>
          </w:p>
          <w:p w14:paraId="4E7D7E7A" w14:textId="77777777" w:rsidR="00F93C6E" w:rsidRPr="008458D3" w:rsidRDefault="00F93C6E">
            <w:pPr>
              <w:pBdr>
                <w:top w:val="nil"/>
                <w:left w:val="nil"/>
                <w:bottom w:val="nil"/>
                <w:right w:val="nil"/>
                <w:between w:val="nil"/>
              </w:pBdr>
              <w:rPr>
                <w:rFonts w:ascii="Arial" w:eastAsia="Arial" w:hAnsi="Arial" w:cs="Arial"/>
              </w:rPr>
            </w:pPr>
          </w:p>
          <w:p w14:paraId="3F69F2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Reports slips, trips, or falls and recommends recording them as appropriate on the OSHA log </w:t>
            </w:r>
          </w:p>
          <w:p w14:paraId="5E9A2BF1" w14:textId="77777777" w:rsidR="00F93C6E" w:rsidRPr="008458D3" w:rsidRDefault="00F93C6E">
            <w:pPr>
              <w:pBdr>
                <w:top w:val="nil"/>
                <w:left w:val="nil"/>
                <w:bottom w:val="nil"/>
                <w:right w:val="nil"/>
                <w:between w:val="nil"/>
              </w:pBdr>
              <w:spacing w:after="160" w:line="259" w:lineRule="auto"/>
              <w:ind w:left="720" w:hanging="720"/>
              <w:rPr>
                <w:rFonts w:ascii="Arial" w:eastAsia="Arial" w:hAnsi="Arial" w:cs="Arial"/>
                <w:color w:val="000000"/>
              </w:rPr>
            </w:pPr>
          </w:p>
          <w:p w14:paraId="5B94AA5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Summarizes protocols for slip, trip, or fall prevention within a workplace setting</w:t>
            </w:r>
          </w:p>
        </w:tc>
      </w:tr>
      <w:tr w:rsidR="00F93C6E" w:rsidRPr="008458D3" w14:paraId="077B7FCA" w14:textId="77777777" w:rsidTr="00D14792">
        <w:tc>
          <w:tcPr>
            <w:tcW w:w="4950" w:type="dxa"/>
            <w:tcBorders>
              <w:top w:val="single" w:sz="4" w:space="0" w:color="000000"/>
              <w:bottom w:val="single" w:sz="4" w:space="0" w:color="000000"/>
            </w:tcBorders>
            <w:shd w:val="clear" w:color="auto" w:fill="C9C9C9"/>
          </w:tcPr>
          <w:p w14:paraId="1BAA2F1A" w14:textId="77777777" w:rsidR="00194CFC" w:rsidRPr="00194CFC" w:rsidRDefault="00F84FC8" w:rsidP="00194CFC">
            <w:pPr>
              <w:rPr>
                <w:rFonts w:ascii="Arial" w:eastAsia="Arial" w:hAnsi="Arial" w:cs="Arial"/>
                <w:i/>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Participates in analysis of patient safety events (simulated or actual)</w:t>
            </w:r>
          </w:p>
          <w:p w14:paraId="6ADDBF40" w14:textId="77777777" w:rsidR="00194CFC" w:rsidRPr="00194CFC" w:rsidRDefault="00194CFC" w:rsidP="00194CFC">
            <w:pPr>
              <w:rPr>
                <w:rFonts w:ascii="Arial" w:eastAsia="Arial" w:hAnsi="Arial" w:cs="Arial"/>
                <w:i/>
              </w:rPr>
            </w:pPr>
          </w:p>
          <w:p w14:paraId="313ECB86" w14:textId="77777777" w:rsidR="00194CFC" w:rsidRPr="00194CFC" w:rsidRDefault="00194CFC" w:rsidP="00194CFC">
            <w:pPr>
              <w:rPr>
                <w:rFonts w:ascii="Arial" w:eastAsia="Arial" w:hAnsi="Arial" w:cs="Arial"/>
                <w:i/>
              </w:rPr>
            </w:pPr>
            <w:r w:rsidRPr="00194CFC">
              <w:rPr>
                <w:rFonts w:ascii="Arial" w:eastAsia="Arial" w:hAnsi="Arial" w:cs="Arial"/>
                <w:i/>
              </w:rPr>
              <w:t>Participates in disclosure of patient safety events to patients and families (simulated or actual)</w:t>
            </w:r>
          </w:p>
          <w:p w14:paraId="5112AB92" w14:textId="77777777" w:rsidR="00194CFC" w:rsidRPr="00194CFC" w:rsidRDefault="00194CFC" w:rsidP="00194CFC">
            <w:pPr>
              <w:rPr>
                <w:rFonts w:ascii="Arial" w:eastAsia="Arial" w:hAnsi="Arial" w:cs="Arial"/>
                <w:i/>
              </w:rPr>
            </w:pPr>
          </w:p>
          <w:p w14:paraId="1056F161" w14:textId="6DF961EC" w:rsidR="00F93C6E" w:rsidRPr="008458D3" w:rsidRDefault="00194CFC" w:rsidP="00194CFC">
            <w:pPr>
              <w:rPr>
                <w:rFonts w:ascii="Arial" w:eastAsia="Arial" w:hAnsi="Arial" w:cs="Arial"/>
                <w:i/>
                <w:color w:val="000000"/>
              </w:rPr>
            </w:pPr>
            <w:r w:rsidRPr="00194CFC">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276C46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Reviews OSHA log with safety department </w:t>
            </w:r>
            <w:proofErr w:type="gramStart"/>
            <w:r w:rsidRPr="008458D3">
              <w:rPr>
                <w:rFonts w:ascii="Arial" w:eastAsia="Arial" w:hAnsi="Arial" w:cs="Arial"/>
                <w:color w:val="000000"/>
              </w:rPr>
              <w:t>in order to</w:t>
            </w:r>
            <w:proofErr w:type="gramEnd"/>
            <w:r w:rsidRPr="008458D3">
              <w:rPr>
                <w:rFonts w:ascii="Arial" w:eastAsia="Arial" w:hAnsi="Arial" w:cs="Arial"/>
                <w:color w:val="000000"/>
              </w:rPr>
              <w:t xml:space="preserve"> identify events requiring further evaluation </w:t>
            </w:r>
          </w:p>
          <w:p w14:paraId="51592C55" w14:textId="77777777" w:rsidR="00F93C6E" w:rsidRPr="008458D3" w:rsidRDefault="00F93C6E">
            <w:pPr>
              <w:pBdr>
                <w:top w:val="nil"/>
                <w:left w:val="nil"/>
                <w:bottom w:val="nil"/>
                <w:right w:val="nil"/>
                <w:between w:val="nil"/>
              </w:pBdr>
              <w:ind w:left="180"/>
              <w:rPr>
                <w:rFonts w:ascii="Arial" w:eastAsia="Arial" w:hAnsi="Arial" w:cs="Arial"/>
              </w:rPr>
            </w:pPr>
          </w:p>
          <w:p w14:paraId="6506AA6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Communicates with patients/families/employer about a workplace recordable injury </w:t>
            </w:r>
          </w:p>
          <w:p w14:paraId="4BC3C5A6" w14:textId="77777777" w:rsidR="00F93C6E" w:rsidRPr="008458D3" w:rsidRDefault="00F93C6E">
            <w:pPr>
              <w:pBdr>
                <w:top w:val="nil"/>
                <w:left w:val="nil"/>
                <w:bottom w:val="nil"/>
                <w:right w:val="nil"/>
                <w:between w:val="nil"/>
              </w:pBdr>
              <w:rPr>
                <w:rFonts w:ascii="Arial" w:eastAsia="Arial" w:hAnsi="Arial" w:cs="Arial"/>
              </w:rPr>
            </w:pPr>
          </w:p>
          <w:p w14:paraId="30824CCB" w14:textId="77777777" w:rsidR="00F93C6E" w:rsidRPr="008458D3" w:rsidRDefault="00F93C6E">
            <w:pPr>
              <w:pBdr>
                <w:top w:val="nil"/>
                <w:left w:val="nil"/>
                <w:bottom w:val="nil"/>
                <w:right w:val="nil"/>
                <w:between w:val="nil"/>
              </w:pBdr>
              <w:ind w:left="180"/>
              <w:rPr>
                <w:rFonts w:ascii="Arial" w:hAnsi="Arial" w:cs="Arial"/>
              </w:rPr>
            </w:pPr>
          </w:p>
          <w:p w14:paraId="11C8D945" w14:textId="77777777" w:rsidR="00F93C6E" w:rsidRPr="008458D3" w:rsidRDefault="00F93C6E">
            <w:pPr>
              <w:pBdr>
                <w:top w:val="nil"/>
                <w:left w:val="nil"/>
                <w:bottom w:val="nil"/>
                <w:right w:val="nil"/>
                <w:between w:val="nil"/>
              </w:pBdr>
              <w:ind w:left="180"/>
              <w:rPr>
                <w:rFonts w:ascii="Arial" w:hAnsi="Arial" w:cs="Arial"/>
              </w:rPr>
            </w:pPr>
          </w:p>
          <w:p w14:paraId="6143F784" w14:textId="77777777" w:rsidR="008458D3"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Participates in a root cause analysis for a workplace fall injury resulting in amputation of a body part</w:t>
            </w:r>
          </w:p>
        </w:tc>
      </w:tr>
      <w:tr w:rsidR="00F93C6E" w:rsidRPr="008458D3" w14:paraId="1E27B781" w14:textId="77777777" w:rsidTr="00D14792">
        <w:tc>
          <w:tcPr>
            <w:tcW w:w="4950" w:type="dxa"/>
            <w:tcBorders>
              <w:top w:val="single" w:sz="4" w:space="0" w:color="000000"/>
              <w:bottom w:val="single" w:sz="4" w:space="0" w:color="000000"/>
            </w:tcBorders>
            <w:shd w:val="clear" w:color="auto" w:fill="C9C9C9"/>
          </w:tcPr>
          <w:p w14:paraId="4DFD1F2C"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Conducts analysis of patient safety events and offers error prevention strategies (simulated or actual)</w:t>
            </w:r>
          </w:p>
          <w:p w14:paraId="02A1B128" w14:textId="77777777" w:rsidR="00194CFC" w:rsidRPr="00194CFC" w:rsidRDefault="00194CFC" w:rsidP="00194CFC">
            <w:pPr>
              <w:rPr>
                <w:rFonts w:ascii="Arial" w:eastAsia="Arial" w:hAnsi="Arial" w:cs="Arial"/>
                <w:i/>
              </w:rPr>
            </w:pPr>
          </w:p>
          <w:p w14:paraId="1015FAAA" w14:textId="77777777" w:rsidR="00194CFC" w:rsidRPr="00194CFC" w:rsidRDefault="00194CFC" w:rsidP="00194CFC">
            <w:pPr>
              <w:rPr>
                <w:rFonts w:ascii="Arial" w:eastAsia="Arial" w:hAnsi="Arial" w:cs="Arial"/>
                <w:i/>
              </w:rPr>
            </w:pPr>
            <w:r w:rsidRPr="00194CFC">
              <w:rPr>
                <w:rFonts w:ascii="Arial" w:eastAsia="Arial" w:hAnsi="Arial" w:cs="Arial"/>
                <w:i/>
              </w:rPr>
              <w:t>Discloses patient safety events to patients and families (simulated or actual)</w:t>
            </w:r>
          </w:p>
          <w:p w14:paraId="123BFE40" w14:textId="6B237E5C" w:rsidR="00F93C6E" w:rsidRPr="008458D3" w:rsidRDefault="00194CFC" w:rsidP="00194CFC">
            <w:pPr>
              <w:rPr>
                <w:rFonts w:ascii="Arial" w:eastAsia="Arial" w:hAnsi="Arial" w:cs="Arial"/>
                <w:i/>
              </w:rPr>
            </w:pPr>
            <w:r w:rsidRPr="00194CFC">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2959047" w14:textId="77777777" w:rsid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 xml:space="preserve">Collaborates with a team to analyze a workplace recordable injury event </w:t>
            </w:r>
            <w:proofErr w:type="gramStart"/>
            <w:r w:rsidRPr="008458D3">
              <w:rPr>
                <w:rFonts w:ascii="Arial" w:eastAsia="Arial" w:hAnsi="Arial" w:cs="Arial"/>
                <w:color w:val="000000"/>
              </w:rPr>
              <w:t>in order to</w:t>
            </w:r>
            <w:proofErr w:type="gramEnd"/>
            <w:r w:rsidRPr="008458D3">
              <w:rPr>
                <w:rFonts w:ascii="Arial" w:eastAsia="Arial" w:hAnsi="Arial" w:cs="Arial"/>
                <w:color w:val="000000"/>
              </w:rPr>
              <w:t xml:space="preserve"> recommend hazard control measures </w:t>
            </w:r>
          </w:p>
          <w:p w14:paraId="5ECCC204" w14:textId="77777777" w:rsidR="008458D3" w:rsidRDefault="008458D3" w:rsidP="008458D3">
            <w:pPr>
              <w:pBdr>
                <w:top w:val="nil"/>
                <w:left w:val="nil"/>
                <w:bottom w:val="nil"/>
                <w:right w:val="nil"/>
                <w:between w:val="nil"/>
              </w:pBdr>
              <w:rPr>
                <w:rFonts w:ascii="Arial" w:hAnsi="Arial" w:cs="Arial"/>
              </w:rPr>
            </w:pPr>
          </w:p>
          <w:p w14:paraId="703C0591" w14:textId="77777777" w:rsidR="008458D3" w:rsidRDefault="008458D3" w:rsidP="008458D3">
            <w:pPr>
              <w:pBdr>
                <w:top w:val="nil"/>
                <w:left w:val="nil"/>
                <w:bottom w:val="nil"/>
                <w:right w:val="nil"/>
                <w:between w:val="nil"/>
              </w:pBdr>
              <w:rPr>
                <w:rFonts w:ascii="Arial" w:hAnsi="Arial" w:cs="Arial"/>
              </w:rPr>
            </w:pPr>
          </w:p>
          <w:p w14:paraId="49AE7E04" w14:textId="77777777" w:rsid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Communicates with patients/families/employer about a workplace recordable injury (actual or simulated)</w:t>
            </w:r>
          </w:p>
          <w:p w14:paraId="4625407C" w14:textId="6B41E868" w:rsidR="00F93C6E"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Participates in the completion of a QI project to optimize clinic flow and throughput, including developing a project charter, articulating a clear aims statement, incorporating SMART </w:t>
            </w:r>
            <w:r w:rsidR="005A6A6F">
              <w:rPr>
                <w:rFonts w:ascii="Arial" w:eastAsia="Arial" w:hAnsi="Arial" w:cs="Arial"/>
              </w:rPr>
              <w:t>(Specific, Measurable, Attainable, Relevant, Time</w:t>
            </w:r>
            <w:r w:rsidR="008B5AE5">
              <w:rPr>
                <w:rFonts w:ascii="Arial" w:eastAsia="Arial" w:hAnsi="Arial" w:cs="Arial"/>
              </w:rPr>
              <w:t>-bound</w:t>
            </w:r>
            <w:r w:rsidR="005A6A6F">
              <w:rPr>
                <w:rFonts w:ascii="Arial" w:eastAsia="Arial" w:hAnsi="Arial" w:cs="Arial"/>
              </w:rPr>
              <w:t xml:space="preserve">) </w:t>
            </w:r>
            <w:r w:rsidRPr="008458D3">
              <w:rPr>
                <w:rFonts w:ascii="Arial" w:eastAsia="Arial" w:hAnsi="Arial" w:cs="Arial"/>
              </w:rPr>
              <w:t>objectives, and coordinating with key stakeholders (i.e.</w:t>
            </w:r>
            <w:r w:rsidR="005A6A6F">
              <w:rPr>
                <w:rFonts w:ascii="Arial" w:eastAsia="Arial" w:hAnsi="Arial" w:cs="Arial"/>
              </w:rPr>
              <w:t>,</w:t>
            </w:r>
            <w:r w:rsidRPr="008458D3">
              <w:rPr>
                <w:rFonts w:ascii="Arial" w:eastAsia="Arial" w:hAnsi="Arial" w:cs="Arial"/>
              </w:rPr>
              <w:t xml:space="preserve"> nursing staff, attending physicians, residents, and support staff)</w:t>
            </w:r>
          </w:p>
        </w:tc>
      </w:tr>
      <w:tr w:rsidR="00F93C6E" w:rsidRPr="008458D3" w14:paraId="2022211D" w14:textId="77777777" w:rsidTr="00D14792">
        <w:tc>
          <w:tcPr>
            <w:tcW w:w="4950" w:type="dxa"/>
            <w:tcBorders>
              <w:top w:val="single" w:sz="4" w:space="0" w:color="000000"/>
              <w:bottom w:val="single" w:sz="4" w:space="0" w:color="000000"/>
            </w:tcBorders>
            <w:shd w:val="clear" w:color="auto" w:fill="C9C9C9"/>
          </w:tcPr>
          <w:p w14:paraId="3A3AF021"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Actively engages teams and processes to modify systems to prevent patient safety events</w:t>
            </w:r>
          </w:p>
          <w:p w14:paraId="5F10D323" w14:textId="77777777" w:rsidR="00194CFC" w:rsidRPr="00194CFC" w:rsidRDefault="00194CFC" w:rsidP="00194CFC">
            <w:pPr>
              <w:rPr>
                <w:rFonts w:ascii="Arial" w:eastAsia="Arial" w:hAnsi="Arial" w:cs="Arial"/>
                <w:i/>
              </w:rPr>
            </w:pPr>
          </w:p>
          <w:p w14:paraId="2380C5B4" w14:textId="77777777" w:rsidR="00194CFC" w:rsidRPr="00194CFC" w:rsidRDefault="00194CFC" w:rsidP="00194CFC">
            <w:pPr>
              <w:rPr>
                <w:rFonts w:ascii="Arial" w:eastAsia="Arial" w:hAnsi="Arial" w:cs="Arial"/>
                <w:i/>
              </w:rPr>
            </w:pPr>
            <w:r w:rsidRPr="00194CFC">
              <w:rPr>
                <w:rFonts w:ascii="Arial" w:eastAsia="Arial" w:hAnsi="Arial" w:cs="Arial"/>
                <w:i/>
              </w:rPr>
              <w:t>Role models or mentors others in the disclosure of patient safety events</w:t>
            </w:r>
          </w:p>
          <w:p w14:paraId="1E2D48A9" w14:textId="77777777" w:rsidR="00194CFC" w:rsidRPr="00194CFC" w:rsidRDefault="00194CFC" w:rsidP="00194CFC">
            <w:pPr>
              <w:rPr>
                <w:rFonts w:ascii="Arial" w:eastAsia="Arial" w:hAnsi="Arial" w:cs="Arial"/>
                <w:i/>
              </w:rPr>
            </w:pPr>
          </w:p>
          <w:p w14:paraId="73C19F65" w14:textId="2C614814" w:rsidR="00F93C6E" w:rsidRPr="008458D3" w:rsidRDefault="00194CFC" w:rsidP="00194CFC">
            <w:pPr>
              <w:rPr>
                <w:rFonts w:ascii="Arial" w:eastAsia="Arial" w:hAnsi="Arial" w:cs="Arial"/>
                <w:i/>
              </w:rPr>
            </w:pPr>
            <w:r w:rsidRPr="00194CFC">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0CDE2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Assumes a leadership role at the departmental or institutional level for worker safety</w:t>
            </w:r>
          </w:p>
          <w:p w14:paraId="16B44130" w14:textId="77777777" w:rsidR="00F93C6E" w:rsidRPr="008458D3" w:rsidRDefault="00F93C6E">
            <w:pPr>
              <w:pBdr>
                <w:top w:val="nil"/>
                <w:left w:val="nil"/>
                <w:bottom w:val="nil"/>
                <w:right w:val="nil"/>
                <w:between w:val="nil"/>
              </w:pBdr>
              <w:rPr>
                <w:rFonts w:ascii="Arial" w:eastAsia="Arial" w:hAnsi="Arial" w:cs="Arial"/>
              </w:rPr>
            </w:pPr>
          </w:p>
          <w:p w14:paraId="1C3583F0" w14:textId="77777777" w:rsidR="00F93C6E" w:rsidRPr="008458D3" w:rsidRDefault="00F93C6E">
            <w:pPr>
              <w:pBdr>
                <w:top w:val="nil"/>
                <w:left w:val="nil"/>
                <w:bottom w:val="nil"/>
                <w:right w:val="nil"/>
                <w:between w:val="nil"/>
              </w:pBdr>
              <w:rPr>
                <w:rFonts w:ascii="Arial" w:eastAsia="Arial" w:hAnsi="Arial" w:cs="Arial"/>
              </w:rPr>
            </w:pPr>
          </w:p>
          <w:p w14:paraId="4C135C30" w14:textId="77777777" w:rsidR="00F93C6E" w:rsidRPr="008458D3" w:rsidRDefault="00F93C6E">
            <w:pPr>
              <w:pBdr>
                <w:top w:val="nil"/>
                <w:left w:val="nil"/>
                <w:bottom w:val="nil"/>
                <w:right w:val="nil"/>
                <w:between w:val="nil"/>
              </w:pBdr>
              <w:rPr>
                <w:rFonts w:ascii="Arial" w:eastAsia="Arial" w:hAnsi="Arial" w:cs="Arial"/>
              </w:rPr>
            </w:pPr>
          </w:p>
          <w:p w14:paraId="1DC47AA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Conducts a simulation for presenting a workplace safety/environmental event analysis to a committee, senior organizational leadership, or in a community forum </w:t>
            </w:r>
          </w:p>
          <w:p w14:paraId="15A20AA6" w14:textId="77777777" w:rsidR="00F93C6E" w:rsidRPr="008458D3" w:rsidRDefault="00F93C6E">
            <w:pPr>
              <w:pBdr>
                <w:top w:val="nil"/>
                <w:left w:val="nil"/>
                <w:bottom w:val="nil"/>
                <w:right w:val="nil"/>
                <w:between w:val="nil"/>
              </w:pBdr>
              <w:rPr>
                <w:rFonts w:ascii="Arial" w:eastAsia="Arial" w:hAnsi="Arial" w:cs="Arial"/>
              </w:rPr>
            </w:pPr>
          </w:p>
          <w:p w14:paraId="047F3BB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Role models development, progression, completion, and presentation of a complex, multidisciplinary QI project involving a variety of stakeholders, such as industrial hygiene, safety personnel, environmental specialists, human resources, etc. </w:t>
            </w:r>
          </w:p>
        </w:tc>
      </w:tr>
      <w:tr w:rsidR="00F93C6E" w:rsidRPr="008458D3" w14:paraId="269670E4" w14:textId="77777777">
        <w:tc>
          <w:tcPr>
            <w:tcW w:w="4950" w:type="dxa"/>
            <w:shd w:val="clear" w:color="auto" w:fill="FFD965"/>
          </w:tcPr>
          <w:p w14:paraId="585D1C44"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0712488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637525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E-module multiple choice tests</w:t>
            </w:r>
          </w:p>
          <w:p w14:paraId="201E44C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444114F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0FCEABB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Reflection</w:t>
            </w:r>
          </w:p>
          <w:p w14:paraId="069F413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43AE30B8" w14:textId="77777777">
        <w:tc>
          <w:tcPr>
            <w:tcW w:w="4950" w:type="dxa"/>
            <w:shd w:val="clear" w:color="auto" w:fill="8DB3E2"/>
          </w:tcPr>
          <w:p w14:paraId="7475A95A"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0EEC952"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69E02561" w14:textId="77777777">
        <w:tc>
          <w:tcPr>
            <w:tcW w:w="4950" w:type="dxa"/>
            <w:shd w:val="clear" w:color="auto" w:fill="A8D08D"/>
          </w:tcPr>
          <w:p w14:paraId="0C8FEC32"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0864FC7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U.S. Department of Labor - Workplace Safety and Health </w:t>
            </w:r>
            <w:r w:rsidR="000C6F3E">
              <w:rPr>
                <w:rFonts w:ascii="Arial" w:eastAsia="Arial" w:hAnsi="Arial" w:cs="Arial"/>
              </w:rPr>
              <w:t xml:space="preserve"> </w:t>
            </w:r>
            <w:hyperlink r:id="rId38" w:history="1">
              <w:r w:rsidR="000C6F3E" w:rsidRPr="00461A66">
                <w:rPr>
                  <w:rStyle w:val="Hyperlink"/>
                  <w:rFonts w:ascii="Arial" w:eastAsia="Arial" w:hAnsi="Arial" w:cs="Arial"/>
                </w:rPr>
                <w:t>https://www.dol.gov/general/topic/safety-health</w:t>
              </w:r>
            </w:hyperlink>
          </w:p>
          <w:p w14:paraId="2536A4A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OSHA</w:t>
            </w:r>
            <w:r w:rsidR="000C6F3E">
              <w:rPr>
                <w:rFonts w:ascii="Arial" w:eastAsia="Arial" w:hAnsi="Arial" w:cs="Arial"/>
              </w:rPr>
              <w:t>.</w:t>
            </w:r>
            <w:r w:rsidRPr="008458D3">
              <w:rPr>
                <w:rFonts w:ascii="Arial" w:eastAsia="Arial" w:hAnsi="Arial" w:cs="Arial"/>
              </w:rPr>
              <w:t xml:space="preserve"> Worker </w:t>
            </w:r>
            <w:r w:rsidR="000C6F3E">
              <w:rPr>
                <w:rFonts w:ascii="Arial" w:eastAsia="Arial" w:hAnsi="Arial" w:cs="Arial"/>
              </w:rPr>
              <w:t>s</w:t>
            </w:r>
            <w:r w:rsidRPr="008458D3">
              <w:rPr>
                <w:rFonts w:ascii="Arial" w:eastAsia="Arial" w:hAnsi="Arial" w:cs="Arial"/>
              </w:rPr>
              <w:t>afety</w:t>
            </w:r>
            <w:r w:rsidR="000C6F3E">
              <w:rPr>
                <w:rFonts w:ascii="Arial" w:eastAsia="Arial" w:hAnsi="Arial" w:cs="Arial"/>
              </w:rPr>
              <w:t xml:space="preserve">. </w:t>
            </w:r>
            <w:hyperlink r:id="rId39" w:history="1">
              <w:r w:rsidR="000C6F3E" w:rsidRPr="00461A66">
                <w:rPr>
                  <w:rStyle w:val="Hyperlink"/>
                  <w:rFonts w:ascii="Arial" w:eastAsia="Arial" w:hAnsi="Arial" w:cs="Arial"/>
                </w:rPr>
                <w:t>https://www.osha.gov/workers/</w:t>
              </w:r>
            </w:hyperlink>
            <w:r w:rsidR="000C6F3E">
              <w:rPr>
                <w:rFonts w:ascii="Arial" w:eastAsia="Arial" w:hAnsi="Arial" w:cs="Arial"/>
              </w:rPr>
              <w:t xml:space="preserve"> </w:t>
            </w:r>
          </w:p>
          <w:p w14:paraId="3C571CF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Institute of Healthcare Improvement website (</w:t>
            </w:r>
            <w:hyperlink r:id="rId40">
              <w:r w:rsidRPr="008458D3">
                <w:rPr>
                  <w:rFonts w:ascii="Arial" w:eastAsia="Arial" w:hAnsi="Arial" w:cs="Arial"/>
                  <w:color w:val="0000FF"/>
                  <w:u w:val="single"/>
                </w:rPr>
                <w:t>http://www.ihi.org/Pages/default.aspx</w:t>
              </w:r>
            </w:hyperlink>
            <w:r w:rsidRPr="008458D3">
              <w:rPr>
                <w:rFonts w:ascii="Arial" w:eastAsia="Arial" w:hAnsi="Arial" w:cs="Arial"/>
              </w:rPr>
              <w:t>) which includes multiple choice tests, reflective writing samples, and more</w:t>
            </w:r>
          </w:p>
          <w:p w14:paraId="750007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AHRQ website </w:t>
            </w:r>
            <w:hyperlink r:id="rId41" w:history="1">
              <w:r w:rsidR="000C6F3E" w:rsidRPr="00461A66">
                <w:rPr>
                  <w:rStyle w:val="Hyperlink"/>
                  <w:rFonts w:ascii="Arial" w:eastAsia="Arial" w:hAnsi="Arial" w:cs="Arial"/>
                </w:rPr>
                <w:t>https://www.ahrq.gov/</w:t>
              </w:r>
            </w:hyperlink>
            <w:r w:rsidR="000C6F3E">
              <w:rPr>
                <w:rFonts w:ascii="Arial" w:eastAsia="Arial" w:hAnsi="Arial" w:cs="Arial"/>
              </w:rPr>
              <w:t xml:space="preserve"> </w:t>
            </w:r>
          </w:p>
          <w:p w14:paraId="1D3DE0A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IASSC Lean-Six Sigma certification </w:t>
            </w:r>
            <w:hyperlink r:id="rId42" w:history="1">
              <w:r w:rsidR="000C6F3E" w:rsidRPr="00461A66">
                <w:rPr>
                  <w:rStyle w:val="Hyperlink"/>
                  <w:rFonts w:ascii="Arial" w:eastAsia="Arial" w:hAnsi="Arial" w:cs="Arial"/>
                </w:rPr>
                <w:t>http://www.iassc.org</w:t>
              </w:r>
            </w:hyperlink>
            <w:r w:rsidR="000C6F3E">
              <w:rPr>
                <w:rFonts w:ascii="Arial" w:eastAsia="Arial" w:hAnsi="Arial" w:cs="Arial"/>
              </w:rPr>
              <w:t xml:space="preserve"> </w:t>
            </w:r>
          </w:p>
        </w:tc>
      </w:tr>
    </w:tbl>
    <w:p w14:paraId="5706FBB7" w14:textId="77777777" w:rsidR="00F93C6E" w:rsidRPr="008458D3" w:rsidRDefault="00F93C6E">
      <w:pPr>
        <w:spacing w:line="240" w:lineRule="auto"/>
        <w:ind w:hanging="180"/>
        <w:rPr>
          <w:rFonts w:ascii="Arial" w:eastAsia="Arial" w:hAnsi="Arial" w:cs="Arial"/>
        </w:rPr>
      </w:pPr>
    </w:p>
    <w:p w14:paraId="41F37086" w14:textId="77777777" w:rsidR="00F93C6E" w:rsidRPr="008458D3" w:rsidRDefault="00F84FC8">
      <w:pPr>
        <w:rPr>
          <w:rFonts w:ascii="Arial" w:eastAsia="Arial" w:hAnsi="Arial" w:cs="Arial"/>
        </w:rPr>
      </w:pPr>
      <w:r w:rsidRPr="008458D3">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0B18893A" w14:textId="77777777">
        <w:trPr>
          <w:trHeight w:val="769"/>
        </w:trPr>
        <w:tc>
          <w:tcPr>
            <w:tcW w:w="14125" w:type="dxa"/>
            <w:gridSpan w:val="2"/>
            <w:shd w:val="clear" w:color="auto" w:fill="9CC3E5"/>
          </w:tcPr>
          <w:p w14:paraId="3330A4BD" w14:textId="11319E9A"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Systems-Based Practice 2: System Navigation for Patient</w:t>
            </w:r>
            <w:r w:rsidR="005A6A6F">
              <w:rPr>
                <w:rFonts w:ascii="Arial" w:eastAsia="Arial" w:hAnsi="Arial" w:cs="Arial"/>
                <w:b/>
              </w:rPr>
              <w:t>-</w:t>
            </w:r>
            <w:r w:rsidRPr="008458D3">
              <w:rPr>
                <w:rFonts w:ascii="Arial" w:eastAsia="Arial" w:hAnsi="Arial" w:cs="Arial"/>
                <w:b/>
              </w:rPr>
              <w:t>Centered Care</w:t>
            </w:r>
          </w:p>
          <w:p w14:paraId="6C2CBB40"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navigate the health</w:t>
            </w:r>
            <w:r w:rsidR="005A6A6F">
              <w:rPr>
                <w:rFonts w:ascii="Arial" w:eastAsia="Arial" w:hAnsi="Arial" w:cs="Arial"/>
              </w:rPr>
              <w:t xml:space="preserve"> </w:t>
            </w:r>
            <w:r w:rsidRPr="008458D3">
              <w:rPr>
                <w:rFonts w:ascii="Arial" w:eastAsia="Arial" w:hAnsi="Arial" w:cs="Arial"/>
              </w:rPr>
              <w:t>care system, including the interdisciplinary team and other care providers, and to adapt care to a specific patient population to ensure high-quality patient outcomes</w:t>
            </w:r>
          </w:p>
        </w:tc>
      </w:tr>
      <w:tr w:rsidR="00F93C6E" w:rsidRPr="008458D3" w14:paraId="7256135E" w14:textId="77777777">
        <w:tc>
          <w:tcPr>
            <w:tcW w:w="4950" w:type="dxa"/>
            <w:shd w:val="clear" w:color="auto" w:fill="FAC090"/>
          </w:tcPr>
          <w:p w14:paraId="47553D07"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C130FE8"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69150F5" w14:textId="77777777" w:rsidTr="00D14792">
        <w:tc>
          <w:tcPr>
            <w:tcW w:w="4950" w:type="dxa"/>
            <w:tcBorders>
              <w:top w:val="single" w:sz="4" w:space="0" w:color="000000"/>
              <w:bottom w:val="single" w:sz="4" w:space="0" w:color="000000"/>
            </w:tcBorders>
            <w:shd w:val="clear" w:color="auto" w:fill="C9C9C9"/>
          </w:tcPr>
          <w:p w14:paraId="25F876C0"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Demonstrates knowledge of care coordination</w:t>
            </w:r>
          </w:p>
          <w:p w14:paraId="47F06277" w14:textId="77777777" w:rsidR="00194CFC" w:rsidRPr="00194CFC" w:rsidRDefault="00194CFC" w:rsidP="00194CFC">
            <w:pPr>
              <w:rPr>
                <w:rFonts w:ascii="Arial" w:eastAsia="Arial" w:hAnsi="Arial" w:cs="Arial"/>
                <w:i/>
              </w:rPr>
            </w:pPr>
          </w:p>
          <w:p w14:paraId="42BA2F5D" w14:textId="5488EB8E" w:rsidR="00F93C6E" w:rsidRPr="008458D3" w:rsidRDefault="00194CFC" w:rsidP="00194CFC">
            <w:pPr>
              <w:rPr>
                <w:rFonts w:ascii="Arial" w:eastAsia="Arial" w:hAnsi="Arial" w:cs="Arial"/>
                <w:i/>
                <w:color w:val="000000"/>
              </w:rPr>
            </w:pPr>
            <w:r w:rsidRPr="00194CFC">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7BB7DF0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patient with persistent low back pain, identifies need for referral process to physical therapist </w:t>
            </w:r>
          </w:p>
          <w:p w14:paraId="57F3B3A8" w14:textId="77777777" w:rsidR="00F93C6E" w:rsidRPr="008458D3" w:rsidRDefault="00F93C6E">
            <w:pPr>
              <w:pBdr>
                <w:top w:val="nil"/>
                <w:left w:val="nil"/>
                <w:bottom w:val="nil"/>
                <w:right w:val="nil"/>
                <w:between w:val="nil"/>
              </w:pBdr>
              <w:ind w:left="180"/>
              <w:rPr>
                <w:rFonts w:ascii="Arial" w:hAnsi="Arial" w:cs="Arial"/>
              </w:rPr>
            </w:pPr>
          </w:p>
          <w:p w14:paraId="3B40232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a physical therapist to treat patient and communicates work restrictions if needed  </w:t>
            </w:r>
          </w:p>
        </w:tc>
      </w:tr>
      <w:tr w:rsidR="00F93C6E" w:rsidRPr="008458D3" w14:paraId="1972660C" w14:textId="77777777" w:rsidTr="00D14792">
        <w:tc>
          <w:tcPr>
            <w:tcW w:w="4950" w:type="dxa"/>
            <w:tcBorders>
              <w:top w:val="single" w:sz="4" w:space="0" w:color="000000"/>
              <w:bottom w:val="single" w:sz="4" w:space="0" w:color="000000"/>
            </w:tcBorders>
            <w:shd w:val="clear" w:color="auto" w:fill="C9C9C9"/>
          </w:tcPr>
          <w:p w14:paraId="33DAB6E0"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Coordinates care of patients in routine clinical situations effectively using the roles of the interprofessional teams</w:t>
            </w:r>
          </w:p>
          <w:p w14:paraId="68A67CC6" w14:textId="77777777" w:rsidR="00194CFC" w:rsidRPr="00194CFC" w:rsidRDefault="00194CFC" w:rsidP="00194CFC">
            <w:pPr>
              <w:rPr>
                <w:rFonts w:ascii="Arial" w:eastAsia="Arial" w:hAnsi="Arial" w:cs="Arial"/>
                <w:i/>
              </w:rPr>
            </w:pPr>
          </w:p>
          <w:p w14:paraId="3303478D" w14:textId="0579E005" w:rsidR="00F93C6E" w:rsidRPr="008458D3" w:rsidRDefault="00194CFC" w:rsidP="00194CFC">
            <w:pPr>
              <w:rPr>
                <w:rFonts w:ascii="Arial" w:eastAsia="Arial" w:hAnsi="Arial" w:cs="Arial"/>
                <w:i/>
              </w:rPr>
            </w:pPr>
            <w:r w:rsidRPr="00194CFC">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FDCC9E3" w14:textId="379E450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patient with lumbar radiculopathy with weakness, identifies </w:t>
            </w:r>
            <w:r w:rsidR="005A6A6F">
              <w:rPr>
                <w:rFonts w:ascii="Arial" w:eastAsia="Arial" w:hAnsi="Arial" w:cs="Arial"/>
                <w:color w:val="000000"/>
              </w:rPr>
              <w:t xml:space="preserve">magnetic resonance </w:t>
            </w:r>
            <w:r w:rsidRPr="008458D3">
              <w:rPr>
                <w:rFonts w:ascii="Arial" w:eastAsia="Arial" w:hAnsi="Arial" w:cs="Arial"/>
                <w:color w:val="000000"/>
              </w:rPr>
              <w:t>facility and appropriate specialist such as neurosurgeon</w:t>
            </w:r>
          </w:p>
          <w:p w14:paraId="7439BEE3" w14:textId="77777777" w:rsidR="00F93C6E" w:rsidRDefault="00F93C6E">
            <w:pPr>
              <w:pBdr>
                <w:top w:val="nil"/>
                <w:left w:val="nil"/>
                <w:bottom w:val="nil"/>
                <w:right w:val="nil"/>
                <w:between w:val="nil"/>
              </w:pBdr>
              <w:ind w:left="180"/>
              <w:rPr>
                <w:rFonts w:ascii="Arial" w:hAnsi="Arial" w:cs="Arial"/>
              </w:rPr>
            </w:pPr>
          </w:p>
          <w:p w14:paraId="665CF7DC" w14:textId="77777777" w:rsidR="0002423F" w:rsidRPr="008458D3" w:rsidRDefault="0002423F">
            <w:pPr>
              <w:pBdr>
                <w:top w:val="nil"/>
                <w:left w:val="nil"/>
                <w:bottom w:val="nil"/>
                <w:right w:val="nil"/>
                <w:between w:val="nil"/>
              </w:pBdr>
              <w:ind w:left="180"/>
              <w:rPr>
                <w:rFonts w:ascii="Arial" w:hAnsi="Arial" w:cs="Arial"/>
              </w:rPr>
            </w:pPr>
          </w:p>
          <w:p w14:paraId="179D944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Facilitates the referral process for </w:t>
            </w:r>
            <w:r w:rsidR="005A6A6F">
              <w:rPr>
                <w:rFonts w:ascii="Arial" w:eastAsia="Arial" w:hAnsi="Arial" w:cs="Arial"/>
                <w:color w:val="000000"/>
              </w:rPr>
              <w:t>magnetic resonance imaging (</w:t>
            </w:r>
            <w:r w:rsidRPr="008458D3">
              <w:rPr>
                <w:rFonts w:ascii="Arial" w:eastAsia="Arial" w:hAnsi="Arial" w:cs="Arial"/>
                <w:color w:val="000000"/>
              </w:rPr>
              <w:t>MRI</w:t>
            </w:r>
            <w:r w:rsidR="005A6A6F">
              <w:rPr>
                <w:rFonts w:ascii="Arial" w:eastAsia="Arial" w:hAnsi="Arial" w:cs="Arial"/>
                <w:color w:val="000000"/>
              </w:rPr>
              <w:t>)</w:t>
            </w:r>
            <w:r w:rsidRPr="008458D3">
              <w:rPr>
                <w:rFonts w:ascii="Arial" w:eastAsia="Arial" w:hAnsi="Arial" w:cs="Arial"/>
                <w:color w:val="000000"/>
              </w:rPr>
              <w:t xml:space="preserve"> scan and specialist as needed</w:t>
            </w:r>
          </w:p>
          <w:p w14:paraId="134D5995" w14:textId="77777777" w:rsidR="00F93C6E" w:rsidRPr="008458D3" w:rsidRDefault="00F93C6E">
            <w:pPr>
              <w:pBdr>
                <w:top w:val="nil"/>
                <w:left w:val="nil"/>
                <w:bottom w:val="nil"/>
                <w:right w:val="nil"/>
                <w:between w:val="nil"/>
              </w:pBdr>
              <w:rPr>
                <w:rFonts w:ascii="Arial" w:eastAsia="Arial" w:hAnsi="Arial" w:cs="Arial"/>
              </w:rPr>
            </w:pPr>
          </w:p>
        </w:tc>
      </w:tr>
      <w:tr w:rsidR="00F93C6E" w:rsidRPr="008458D3" w14:paraId="61B5E46E" w14:textId="77777777" w:rsidTr="00D14792">
        <w:tc>
          <w:tcPr>
            <w:tcW w:w="4950" w:type="dxa"/>
            <w:tcBorders>
              <w:top w:val="single" w:sz="4" w:space="0" w:color="000000"/>
              <w:bottom w:val="single" w:sz="4" w:space="0" w:color="000000"/>
            </w:tcBorders>
            <w:shd w:val="clear" w:color="auto" w:fill="C9C9C9"/>
          </w:tcPr>
          <w:p w14:paraId="62180962" w14:textId="77777777" w:rsidR="00194CFC" w:rsidRPr="00194CFC" w:rsidRDefault="00F84FC8" w:rsidP="00194CFC">
            <w:pPr>
              <w:rPr>
                <w:rFonts w:ascii="Arial" w:eastAsia="Arial" w:hAnsi="Arial" w:cs="Arial"/>
                <w:i/>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Coordinates care of patients in complex clinical situations effectively using the roles of their interprofessional teams</w:t>
            </w:r>
          </w:p>
          <w:p w14:paraId="084B7072" w14:textId="77777777" w:rsidR="00194CFC" w:rsidRPr="00194CFC" w:rsidRDefault="00194CFC" w:rsidP="00194CFC">
            <w:pPr>
              <w:rPr>
                <w:rFonts w:ascii="Arial" w:eastAsia="Arial" w:hAnsi="Arial" w:cs="Arial"/>
                <w:i/>
              </w:rPr>
            </w:pPr>
          </w:p>
          <w:p w14:paraId="65129C2D" w14:textId="5125803B" w:rsidR="00F93C6E" w:rsidRPr="008458D3" w:rsidRDefault="00194CFC" w:rsidP="00194CFC">
            <w:pPr>
              <w:rPr>
                <w:rFonts w:ascii="Arial" w:eastAsia="Arial" w:hAnsi="Arial" w:cs="Arial"/>
                <w:i/>
                <w:color w:val="000000"/>
              </w:rPr>
            </w:pPr>
            <w:r w:rsidRPr="00194CFC">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5FE46B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Works with a surgeon, physical therapist, case manager, and employer to facilitate gradual return to regular duty in a post-operative low back surgery patient</w:t>
            </w:r>
          </w:p>
          <w:p w14:paraId="56EC72B6" w14:textId="77777777" w:rsidR="00F93C6E" w:rsidRPr="008458D3" w:rsidRDefault="00F93C6E">
            <w:pPr>
              <w:pBdr>
                <w:top w:val="nil"/>
                <w:left w:val="nil"/>
                <w:bottom w:val="nil"/>
                <w:right w:val="nil"/>
                <w:between w:val="nil"/>
              </w:pBdr>
              <w:rPr>
                <w:rFonts w:ascii="Arial" w:eastAsia="Arial" w:hAnsi="Arial" w:cs="Arial"/>
              </w:rPr>
            </w:pPr>
          </w:p>
          <w:p w14:paraId="47F996D8" w14:textId="77777777" w:rsidR="00F93C6E" w:rsidRPr="008458D3" w:rsidRDefault="00F93C6E">
            <w:pPr>
              <w:pBdr>
                <w:top w:val="nil"/>
                <w:left w:val="nil"/>
                <w:bottom w:val="nil"/>
                <w:right w:val="nil"/>
                <w:between w:val="nil"/>
              </w:pBdr>
              <w:rPr>
                <w:rFonts w:ascii="Arial" w:eastAsia="Arial" w:hAnsi="Arial" w:cs="Arial"/>
              </w:rPr>
            </w:pPr>
          </w:p>
          <w:p w14:paraId="4D1CB76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Arranges emergency department transfer or hospital admission for a patient with signs of spinal cord impingement such as urinary incontinence, lower extremity weakness, and saddle anesthesia</w:t>
            </w:r>
          </w:p>
        </w:tc>
      </w:tr>
      <w:tr w:rsidR="00F93C6E" w:rsidRPr="008458D3" w14:paraId="3029EB1F" w14:textId="77777777" w:rsidTr="00D14792">
        <w:tc>
          <w:tcPr>
            <w:tcW w:w="4950" w:type="dxa"/>
            <w:tcBorders>
              <w:top w:val="single" w:sz="4" w:space="0" w:color="000000"/>
              <w:bottom w:val="single" w:sz="4" w:space="0" w:color="000000"/>
            </w:tcBorders>
            <w:shd w:val="clear" w:color="auto" w:fill="C9C9C9"/>
          </w:tcPr>
          <w:p w14:paraId="21C441EA"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Role models effective coordination of patient-centered care among different disciplines and specialties</w:t>
            </w:r>
          </w:p>
          <w:p w14:paraId="321EEC74" w14:textId="77777777" w:rsidR="00194CFC" w:rsidRPr="00194CFC" w:rsidRDefault="00194CFC" w:rsidP="00194CFC">
            <w:pPr>
              <w:rPr>
                <w:rFonts w:ascii="Arial" w:eastAsia="Arial" w:hAnsi="Arial" w:cs="Arial"/>
                <w:i/>
              </w:rPr>
            </w:pPr>
          </w:p>
          <w:p w14:paraId="5EEB8CBA" w14:textId="6761EA31" w:rsidR="00F93C6E" w:rsidRPr="008458D3" w:rsidRDefault="00194CFC" w:rsidP="00194CFC">
            <w:pPr>
              <w:rPr>
                <w:rFonts w:ascii="Arial" w:eastAsia="Arial" w:hAnsi="Arial" w:cs="Arial"/>
                <w:i/>
              </w:rPr>
            </w:pPr>
            <w:r w:rsidRPr="00194CFC">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0D82ABE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Effectively role models care of musculoskeletal injuries to other residents or medical students to optimize medical treatment and return to work</w:t>
            </w:r>
          </w:p>
          <w:p w14:paraId="69090804" w14:textId="77777777" w:rsidR="00F93C6E" w:rsidRPr="008458D3" w:rsidRDefault="00F93C6E">
            <w:pPr>
              <w:pBdr>
                <w:top w:val="nil"/>
                <w:left w:val="nil"/>
                <w:bottom w:val="nil"/>
                <w:right w:val="nil"/>
                <w:between w:val="nil"/>
              </w:pBdr>
              <w:rPr>
                <w:rFonts w:ascii="Arial" w:eastAsia="Arial" w:hAnsi="Arial" w:cs="Arial"/>
              </w:rPr>
            </w:pPr>
          </w:p>
          <w:p w14:paraId="1A857884" w14:textId="77777777" w:rsidR="00F93C6E" w:rsidRPr="008458D3" w:rsidRDefault="00F93C6E">
            <w:pPr>
              <w:pBdr>
                <w:top w:val="nil"/>
                <w:left w:val="nil"/>
                <w:bottom w:val="nil"/>
                <w:right w:val="nil"/>
                <w:between w:val="nil"/>
              </w:pBdr>
              <w:rPr>
                <w:rFonts w:ascii="Arial" w:eastAsia="Arial" w:hAnsi="Arial" w:cs="Arial"/>
              </w:rPr>
            </w:pPr>
          </w:p>
          <w:p w14:paraId="0D6D2B7C" w14:textId="4DCAD12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Prior to going on vacation, proactively informs the covering </w:t>
            </w:r>
            <w:r w:rsidR="00F53E27">
              <w:rPr>
                <w:rFonts w:ascii="Arial" w:eastAsia="Arial" w:hAnsi="Arial" w:cs="Arial"/>
              </w:rPr>
              <w:t>occupational medicine</w:t>
            </w:r>
            <w:r w:rsidRPr="008458D3">
              <w:rPr>
                <w:rFonts w:ascii="Arial" w:eastAsia="Arial" w:hAnsi="Arial" w:cs="Arial"/>
              </w:rPr>
              <w:t xml:space="preserve"> resident about a plan of care for continuing to wean opioids in a pain patient</w:t>
            </w:r>
          </w:p>
        </w:tc>
      </w:tr>
      <w:tr w:rsidR="00F93C6E" w:rsidRPr="008458D3" w14:paraId="07C2F1B6" w14:textId="77777777" w:rsidTr="00D14792">
        <w:tc>
          <w:tcPr>
            <w:tcW w:w="4950" w:type="dxa"/>
            <w:tcBorders>
              <w:top w:val="single" w:sz="4" w:space="0" w:color="000000"/>
              <w:bottom w:val="single" w:sz="4" w:space="0" w:color="000000"/>
            </w:tcBorders>
            <w:shd w:val="clear" w:color="auto" w:fill="C9C9C9"/>
          </w:tcPr>
          <w:p w14:paraId="3E52DEC0"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Analyzes the process of care coordination and leads in the design and implementation of improvements</w:t>
            </w:r>
          </w:p>
          <w:p w14:paraId="721C8070" w14:textId="77777777" w:rsidR="00194CFC" w:rsidRPr="00194CFC" w:rsidRDefault="00194CFC" w:rsidP="00194CFC">
            <w:pPr>
              <w:rPr>
                <w:rFonts w:ascii="Arial" w:eastAsia="Arial" w:hAnsi="Arial" w:cs="Arial"/>
                <w:i/>
              </w:rPr>
            </w:pPr>
          </w:p>
          <w:p w14:paraId="3DA07AF3" w14:textId="4A782D77" w:rsidR="00F93C6E" w:rsidRPr="008458D3" w:rsidRDefault="00194CFC" w:rsidP="00194CFC">
            <w:pPr>
              <w:rPr>
                <w:rFonts w:ascii="Arial" w:eastAsia="Arial" w:hAnsi="Arial" w:cs="Arial"/>
                <w:i/>
              </w:rPr>
            </w:pPr>
            <w:r w:rsidRPr="00194CFC">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50999ECF" w14:textId="5A7DDC1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Develops a protocol to assess and ensure compliance with the OSHA bloodborne pathogen standard or other OSHA standard for a group of health care workers (actual or simulated) </w:t>
            </w:r>
          </w:p>
          <w:p w14:paraId="306E3F92" w14:textId="77777777" w:rsidR="00F93C6E" w:rsidRPr="008458D3" w:rsidRDefault="00F93C6E">
            <w:pPr>
              <w:pBdr>
                <w:top w:val="nil"/>
                <w:left w:val="nil"/>
                <w:bottom w:val="nil"/>
                <w:right w:val="nil"/>
                <w:between w:val="nil"/>
              </w:pBdr>
              <w:ind w:left="180"/>
              <w:rPr>
                <w:rFonts w:ascii="Arial" w:hAnsi="Arial" w:cs="Arial"/>
              </w:rPr>
            </w:pPr>
          </w:p>
          <w:p w14:paraId="10898BC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Perform a quality improvement project to optimize your clinic’s return to work program for low back cases </w:t>
            </w:r>
          </w:p>
        </w:tc>
      </w:tr>
      <w:tr w:rsidR="00F93C6E" w:rsidRPr="008458D3" w14:paraId="5BB1B87D" w14:textId="77777777">
        <w:tc>
          <w:tcPr>
            <w:tcW w:w="4950" w:type="dxa"/>
            <w:shd w:val="clear" w:color="auto" w:fill="FFD965"/>
          </w:tcPr>
          <w:p w14:paraId="5CBF85FE"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3A8447E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7FC8231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Medical record (chart) audit</w:t>
            </w:r>
          </w:p>
          <w:p w14:paraId="3BF71A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Multisource feedback </w:t>
            </w:r>
          </w:p>
          <w:p w14:paraId="11D19DD8" w14:textId="40DC703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w:t>
            </w:r>
            <w:r w:rsidR="00F53E27">
              <w:rPr>
                <w:rFonts w:ascii="Arial" w:eastAsia="Arial" w:hAnsi="Arial" w:cs="Arial"/>
              </w:rPr>
              <w:t xml:space="preserve">bjective </w:t>
            </w:r>
            <w:r w:rsidR="008B5AE5">
              <w:rPr>
                <w:rFonts w:ascii="Arial" w:eastAsia="Arial" w:hAnsi="Arial" w:cs="Arial"/>
              </w:rPr>
              <w:t>s</w:t>
            </w:r>
            <w:r w:rsidR="00F53E27">
              <w:rPr>
                <w:rFonts w:ascii="Arial" w:eastAsia="Arial" w:hAnsi="Arial" w:cs="Arial"/>
              </w:rPr>
              <w:t xml:space="preserve">tructured </w:t>
            </w:r>
            <w:r w:rsidR="008B5AE5">
              <w:rPr>
                <w:rFonts w:ascii="Arial" w:eastAsia="Arial" w:hAnsi="Arial" w:cs="Arial"/>
              </w:rPr>
              <w:t>c</w:t>
            </w:r>
            <w:r w:rsidR="00F53E27">
              <w:rPr>
                <w:rFonts w:ascii="Arial" w:eastAsia="Arial" w:hAnsi="Arial" w:cs="Arial"/>
              </w:rPr>
              <w:t xml:space="preserve">linical </w:t>
            </w:r>
            <w:r w:rsidR="008B5AE5">
              <w:rPr>
                <w:rFonts w:ascii="Arial" w:eastAsia="Arial" w:hAnsi="Arial" w:cs="Arial"/>
              </w:rPr>
              <w:t>e</w:t>
            </w:r>
            <w:r w:rsidR="00F53E27">
              <w:rPr>
                <w:rFonts w:ascii="Arial" w:eastAsia="Arial" w:hAnsi="Arial" w:cs="Arial"/>
              </w:rPr>
              <w:t>xamination (OSCE)</w:t>
            </w:r>
          </w:p>
          <w:p w14:paraId="31A11879" w14:textId="5826D92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Quality metrics and goals mined from EHR</w:t>
            </w:r>
          </w:p>
          <w:p w14:paraId="0C34ABDB" w14:textId="2918125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Review of sign</w:t>
            </w:r>
            <w:r w:rsidR="00F53E27">
              <w:rPr>
                <w:rFonts w:ascii="Arial" w:eastAsia="Arial" w:hAnsi="Arial" w:cs="Arial"/>
              </w:rPr>
              <w:t>-</w:t>
            </w:r>
            <w:r w:rsidRPr="008458D3">
              <w:rPr>
                <w:rFonts w:ascii="Arial" w:eastAsia="Arial" w:hAnsi="Arial" w:cs="Arial"/>
              </w:rPr>
              <w:t xml:space="preserve">out tools, </w:t>
            </w:r>
            <w:r w:rsidR="00F53E27">
              <w:rPr>
                <w:rFonts w:ascii="Arial" w:eastAsia="Arial" w:hAnsi="Arial" w:cs="Arial"/>
              </w:rPr>
              <w:t>use</w:t>
            </w:r>
            <w:r w:rsidR="00F53E27" w:rsidRPr="008458D3">
              <w:rPr>
                <w:rFonts w:ascii="Arial" w:eastAsia="Arial" w:hAnsi="Arial" w:cs="Arial"/>
              </w:rPr>
              <w:t xml:space="preserve"> </w:t>
            </w:r>
            <w:r w:rsidRPr="008458D3">
              <w:rPr>
                <w:rFonts w:ascii="Arial" w:eastAsia="Arial" w:hAnsi="Arial" w:cs="Arial"/>
              </w:rPr>
              <w:t xml:space="preserve">and review of checklists </w:t>
            </w:r>
          </w:p>
        </w:tc>
      </w:tr>
      <w:tr w:rsidR="00F93C6E" w:rsidRPr="008458D3" w14:paraId="0C98FF22" w14:textId="77777777">
        <w:tc>
          <w:tcPr>
            <w:tcW w:w="4950" w:type="dxa"/>
            <w:shd w:val="clear" w:color="auto" w:fill="8DB3E2"/>
          </w:tcPr>
          <w:p w14:paraId="4BFF7BA3" w14:textId="77777777" w:rsidR="00F93C6E" w:rsidRPr="008458D3" w:rsidRDefault="00F84FC8">
            <w:pPr>
              <w:rPr>
                <w:rFonts w:ascii="Arial" w:eastAsia="Arial" w:hAnsi="Arial" w:cs="Arial"/>
              </w:rPr>
            </w:pPr>
            <w:r w:rsidRPr="008458D3">
              <w:rPr>
                <w:rFonts w:ascii="Arial" w:eastAsia="Arial" w:hAnsi="Arial" w:cs="Arial"/>
              </w:rPr>
              <w:lastRenderedPageBreak/>
              <w:t xml:space="preserve">Curriculum Mapping </w:t>
            </w:r>
          </w:p>
        </w:tc>
        <w:tc>
          <w:tcPr>
            <w:tcW w:w="9175" w:type="dxa"/>
            <w:shd w:val="clear" w:color="auto" w:fill="8DB3E2"/>
          </w:tcPr>
          <w:p w14:paraId="2336E918"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3EC8D2DC" w14:textId="77777777">
        <w:trPr>
          <w:trHeight w:val="80"/>
        </w:trPr>
        <w:tc>
          <w:tcPr>
            <w:tcW w:w="4950" w:type="dxa"/>
            <w:shd w:val="clear" w:color="auto" w:fill="A8D08D"/>
          </w:tcPr>
          <w:p w14:paraId="648084C8"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3172C6C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Kaplan KJ. In pursuit of patient-centered care. March 2016. </w:t>
            </w:r>
            <w:hyperlink r:id="rId43" w:anchor="axzz5e7nSsAns">
              <w:r w:rsidRPr="008458D3">
                <w:rPr>
                  <w:rFonts w:ascii="Arial" w:eastAsia="Arial" w:hAnsi="Arial" w:cs="Arial"/>
                  <w:color w:val="0000FF"/>
                  <w:u w:val="single"/>
                </w:rPr>
                <w:t>http://tissuepathology.com/2016/03/29/in-pursuit-of-patient-centered-care/#axzz5e7nSsAns</w:t>
              </w:r>
            </w:hyperlink>
            <w:r w:rsidRPr="008458D3">
              <w:rPr>
                <w:rFonts w:ascii="Arial" w:eastAsia="Arial" w:hAnsi="Arial" w:cs="Arial"/>
              </w:rPr>
              <w:t xml:space="preserve"> </w:t>
            </w:r>
          </w:p>
          <w:p w14:paraId="1B41474B" w14:textId="77777777" w:rsidR="00F93C6E" w:rsidRPr="00503B83" w:rsidRDefault="00503B83" w:rsidP="009302BD">
            <w:pPr>
              <w:numPr>
                <w:ilvl w:val="0"/>
                <w:numId w:val="1"/>
              </w:numPr>
              <w:pBdr>
                <w:top w:val="nil"/>
                <w:left w:val="nil"/>
                <w:bottom w:val="nil"/>
                <w:right w:val="nil"/>
                <w:between w:val="nil"/>
              </w:pBdr>
              <w:ind w:left="180" w:hanging="180"/>
              <w:rPr>
                <w:rFonts w:ascii="Arial" w:hAnsi="Arial" w:cs="Arial"/>
              </w:rPr>
            </w:pPr>
            <w:proofErr w:type="spellStart"/>
            <w:r w:rsidRPr="00503B83">
              <w:rPr>
                <w:rFonts w:ascii="Arial" w:eastAsia="Arial" w:hAnsi="Arial" w:cs="Arial"/>
              </w:rPr>
              <w:t>LaDou</w:t>
            </w:r>
            <w:proofErr w:type="spellEnd"/>
            <w:r w:rsidRPr="00503B83">
              <w:rPr>
                <w:rFonts w:ascii="Arial" w:eastAsia="Arial" w:hAnsi="Arial" w:cs="Arial"/>
              </w:rPr>
              <w:t xml:space="preserve"> J, Harrison RJ. Disability management and prevention in: </w:t>
            </w:r>
            <w:r w:rsidRPr="00503B83">
              <w:rPr>
                <w:rFonts w:ascii="Arial" w:eastAsia="Arial" w:hAnsi="Arial" w:cs="Arial"/>
                <w:i/>
                <w:iCs/>
              </w:rPr>
              <w:t>CURRENT Diagnosis &amp; Treatment: Occupational &amp; Environmental Medicine.</w:t>
            </w:r>
            <w:r w:rsidRPr="00503B83">
              <w:rPr>
                <w:rFonts w:ascii="Arial" w:eastAsia="Arial" w:hAnsi="Arial" w:cs="Arial"/>
              </w:rPr>
              <w:t xml:space="preserve"> 5th ed.  New York, NY: McGraw-Hill Education; 2014.</w:t>
            </w:r>
            <w:r w:rsidR="00F84FC8" w:rsidRPr="00503B83">
              <w:rPr>
                <w:rFonts w:ascii="Arial" w:eastAsia="Arial" w:hAnsi="Arial" w:cs="Arial"/>
              </w:rPr>
              <w:t xml:space="preserve"> p. 51-61. </w:t>
            </w:r>
          </w:p>
          <w:p w14:paraId="3258D127" w14:textId="77777777" w:rsidR="00F93C6E" w:rsidRPr="008458D3" w:rsidRDefault="00F84FC8">
            <w:pPr>
              <w:numPr>
                <w:ilvl w:val="0"/>
                <w:numId w:val="1"/>
              </w:numPr>
              <w:ind w:left="160" w:hanging="180"/>
              <w:rPr>
                <w:rFonts w:ascii="Arial" w:hAnsi="Arial" w:cs="Arial"/>
              </w:rPr>
            </w:pPr>
            <w:r w:rsidRPr="008458D3">
              <w:rPr>
                <w:rFonts w:ascii="Arial" w:eastAsia="Arial" w:hAnsi="Arial" w:cs="Arial"/>
              </w:rPr>
              <w:t xml:space="preserve">OSHA. Medical </w:t>
            </w:r>
            <w:r w:rsidR="00503B83">
              <w:rPr>
                <w:rFonts w:ascii="Arial" w:eastAsia="Arial" w:hAnsi="Arial" w:cs="Arial"/>
              </w:rPr>
              <w:t>s</w:t>
            </w:r>
            <w:r w:rsidRPr="008458D3">
              <w:rPr>
                <w:rFonts w:ascii="Arial" w:eastAsia="Arial" w:hAnsi="Arial" w:cs="Arial"/>
              </w:rPr>
              <w:t xml:space="preserve">creening and </w:t>
            </w:r>
            <w:r w:rsidR="00503B83">
              <w:rPr>
                <w:rFonts w:ascii="Arial" w:eastAsia="Arial" w:hAnsi="Arial" w:cs="Arial"/>
              </w:rPr>
              <w:t>s</w:t>
            </w:r>
            <w:r w:rsidRPr="008458D3">
              <w:rPr>
                <w:rFonts w:ascii="Arial" w:eastAsia="Arial" w:hAnsi="Arial" w:cs="Arial"/>
              </w:rPr>
              <w:t xml:space="preserve">urveillance </w:t>
            </w:r>
            <w:r w:rsidR="00503B83">
              <w:rPr>
                <w:rFonts w:ascii="Arial" w:eastAsia="Arial" w:hAnsi="Arial" w:cs="Arial"/>
              </w:rPr>
              <w:t>r</w:t>
            </w:r>
            <w:r w:rsidRPr="008458D3">
              <w:rPr>
                <w:rFonts w:ascii="Arial" w:eastAsia="Arial" w:hAnsi="Arial" w:cs="Arial"/>
              </w:rPr>
              <w:t xml:space="preserve">equirements in OSHA </w:t>
            </w:r>
            <w:r w:rsidR="00503B83">
              <w:rPr>
                <w:rFonts w:ascii="Arial" w:eastAsia="Arial" w:hAnsi="Arial" w:cs="Arial"/>
              </w:rPr>
              <w:t>s</w:t>
            </w:r>
            <w:r w:rsidRPr="008458D3">
              <w:rPr>
                <w:rFonts w:ascii="Arial" w:eastAsia="Arial" w:hAnsi="Arial" w:cs="Arial"/>
              </w:rPr>
              <w:t xml:space="preserve">tandards: </w:t>
            </w:r>
            <w:r w:rsidR="00503B83">
              <w:rPr>
                <w:rFonts w:ascii="Arial" w:eastAsia="Arial" w:hAnsi="Arial" w:cs="Arial"/>
              </w:rPr>
              <w:t>a</w:t>
            </w:r>
            <w:r w:rsidRPr="008458D3">
              <w:rPr>
                <w:rFonts w:ascii="Arial" w:eastAsia="Arial" w:hAnsi="Arial" w:cs="Arial"/>
              </w:rPr>
              <w:t xml:space="preserve"> </w:t>
            </w:r>
            <w:r w:rsidR="00503B83">
              <w:rPr>
                <w:rFonts w:ascii="Arial" w:eastAsia="Arial" w:hAnsi="Arial" w:cs="Arial"/>
              </w:rPr>
              <w:t>g</w:t>
            </w:r>
            <w:r w:rsidRPr="008458D3">
              <w:rPr>
                <w:rFonts w:ascii="Arial" w:eastAsia="Arial" w:hAnsi="Arial" w:cs="Arial"/>
              </w:rPr>
              <w:t xml:space="preserve">uide. 2014 </w:t>
            </w:r>
            <w:hyperlink r:id="rId44">
              <w:r w:rsidRPr="00503B83">
                <w:rPr>
                  <w:rFonts w:ascii="Arial" w:eastAsia="Arial" w:hAnsi="Arial" w:cs="Arial"/>
                  <w:color w:val="0000CC"/>
                  <w:u w:val="single"/>
                </w:rPr>
                <w:t>https://www.osha.gov/Publications/osha3162.pdf</w:t>
              </w:r>
            </w:hyperlink>
            <w:r w:rsidRPr="00503B83">
              <w:rPr>
                <w:rFonts w:ascii="Arial" w:eastAsia="Arial" w:hAnsi="Arial" w:cs="Arial"/>
                <w:color w:val="0000CC"/>
                <w:u w:val="single"/>
              </w:rPr>
              <w:t>.</w:t>
            </w:r>
          </w:p>
          <w:p w14:paraId="145C94E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w:t>
            </w:r>
            <w:r w:rsidR="00503B83">
              <w:rPr>
                <w:rFonts w:ascii="Arial" w:eastAsia="Arial" w:hAnsi="Arial" w:cs="Arial"/>
              </w:rPr>
              <w:t>practice g</w:t>
            </w:r>
            <w:r w:rsidRPr="008458D3">
              <w:rPr>
                <w:rFonts w:ascii="Arial" w:eastAsia="Arial" w:hAnsi="Arial" w:cs="Arial"/>
              </w:rPr>
              <w:t xml:space="preserve">uidelines </w:t>
            </w:r>
            <w:hyperlink r:id="rId45">
              <w:r w:rsidRPr="00503B83">
                <w:rPr>
                  <w:rFonts w:ascii="Arial" w:eastAsia="Arial" w:hAnsi="Arial" w:cs="Arial"/>
                  <w:color w:val="0000CC"/>
                  <w:u w:val="single"/>
                </w:rPr>
                <w:t>https://acoem.org/Practice-Resources/Practice-Guidelines-Center</w:t>
              </w:r>
            </w:hyperlink>
            <w:r w:rsidR="00503B83" w:rsidRPr="00503B83">
              <w:rPr>
                <w:rFonts w:ascii="Arial" w:eastAsia="Arial" w:hAnsi="Arial" w:cs="Arial"/>
                <w:color w:val="0000CC"/>
                <w:u w:val="single"/>
              </w:rPr>
              <w:t xml:space="preserve"> </w:t>
            </w:r>
            <w:r w:rsidRPr="00503B83">
              <w:rPr>
                <w:rFonts w:ascii="Arial" w:eastAsia="Arial" w:hAnsi="Arial" w:cs="Arial"/>
                <w:color w:val="0000CC"/>
                <w:u w:val="single"/>
              </w:rPr>
              <w:t xml:space="preserve"> </w:t>
            </w:r>
          </w:p>
        </w:tc>
      </w:tr>
    </w:tbl>
    <w:p w14:paraId="394E0835" w14:textId="77777777" w:rsidR="00F93C6E" w:rsidRPr="008458D3" w:rsidRDefault="00F93C6E">
      <w:pPr>
        <w:spacing w:line="240" w:lineRule="auto"/>
        <w:ind w:hanging="180"/>
        <w:rPr>
          <w:rFonts w:ascii="Arial" w:eastAsia="Arial" w:hAnsi="Arial" w:cs="Arial"/>
        </w:rPr>
      </w:pPr>
    </w:p>
    <w:p w14:paraId="019D9B45" w14:textId="77777777" w:rsidR="00F93C6E" w:rsidRPr="008458D3" w:rsidRDefault="00F84FC8">
      <w:pPr>
        <w:rPr>
          <w:rFonts w:ascii="Arial" w:eastAsia="Arial" w:hAnsi="Arial" w:cs="Arial"/>
        </w:rPr>
      </w:pPr>
      <w:r w:rsidRPr="008458D3">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3628E617" w14:textId="77777777">
        <w:trPr>
          <w:trHeight w:val="769"/>
        </w:trPr>
        <w:tc>
          <w:tcPr>
            <w:tcW w:w="14125" w:type="dxa"/>
            <w:gridSpan w:val="2"/>
            <w:shd w:val="clear" w:color="auto" w:fill="9CC3E5"/>
          </w:tcPr>
          <w:p w14:paraId="165A5A85"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Systems-Based Practice 3: Population Health </w:t>
            </w:r>
          </w:p>
          <w:p w14:paraId="234F597D"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F93C6E" w:rsidRPr="008458D3" w14:paraId="77B1DB87" w14:textId="77777777">
        <w:tc>
          <w:tcPr>
            <w:tcW w:w="4950" w:type="dxa"/>
            <w:shd w:val="clear" w:color="auto" w:fill="FAC090"/>
          </w:tcPr>
          <w:p w14:paraId="5A0FE219"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E61C43B"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3BB6ABAF" w14:textId="77777777" w:rsidTr="00D14792">
        <w:tc>
          <w:tcPr>
            <w:tcW w:w="4950" w:type="dxa"/>
            <w:tcBorders>
              <w:top w:val="single" w:sz="4" w:space="0" w:color="000000"/>
              <w:bottom w:val="single" w:sz="4" w:space="0" w:color="000000"/>
            </w:tcBorders>
            <w:shd w:val="clear" w:color="auto" w:fill="C9C9C9"/>
          </w:tcPr>
          <w:p w14:paraId="7D3FD0E9" w14:textId="5B0BDBCD"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43E790D" w14:textId="3E540F0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that non-English</w:t>
            </w:r>
            <w:r w:rsidR="00F53E27">
              <w:rPr>
                <w:rFonts w:ascii="Arial" w:eastAsia="Arial" w:hAnsi="Arial" w:cs="Arial"/>
              </w:rPr>
              <w:t>-</w:t>
            </w:r>
            <w:r w:rsidRPr="008458D3">
              <w:rPr>
                <w:rFonts w:ascii="Arial" w:eastAsia="Arial" w:hAnsi="Arial" w:cs="Arial"/>
              </w:rPr>
              <w:t>speaking or contract workers may have different needs than English</w:t>
            </w:r>
            <w:r w:rsidR="00F53E27">
              <w:rPr>
                <w:rFonts w:ascii="Arial" w:eastAsia="Arial" w:hAnsi="Arial" w:cs="Arial"/>
              </w:rPr>
              <w:t>-</w:t>
            </w:r>
            <w:r w:rsidRPr="008458D3">
              <w:rPr>
                <w:rFonts w:ascii="Arial" w:eastAsia="Arial" w:hAnsi="Arial" w:cs="Arial"/>
              </w:rPr>
              <w:t>speaking workers or employees</w:t>
            </w:r>
          </w:p>
        </w:tc>
      </w:tr>
      <w:tr w:rsidR="00F93C6E" w:rsidRPr="008458D3" w14:paraId="52F39D83" w14:textId="77777777" w:rsidTr="00D14792">
        <w:tc>
          <w:tcPr>
            <w:tcW w:w="4950" w:type="dxa"/>
            <w:tcBorders>
              <w:top w:val="single" w:sz="4" w:space="0" w:color="000000"/>
              <w:bottom w:val="single" w:sz="4" w:space="0" w:color="000000"/>
            </w:tcBorders>
            <w:shd w:val="clear" w:color="auto" w:fill="C9C9C9"/>
          </w:tcPr>
          <w:p w14:paraId="69E528BF" w14:textId="371B5A7C"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7590EDE" w14:textId="39D17F1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need for translation services for non-English</w:t>
            </w:r>
            <w:r w:rsidR="00F53E27">
              <w:rPr>
                <w:rFonts w:ascii="Arial" w:eastAsia="Arial" w:hAnsi="Arial" w:cs="Arial"/>
              </w:rPr>
              <w:t>-</w:t>
            </w:r>
            <w:r w:rsidRPr="008458D3">
              <w:rPr>
                <w:rFonts w:ascii="Arial" w:eastAsia="Arial" w:hAnsi="Arial" w:cs="Arial"/>
              </w:rPr>
              <w:t>speaking workers</w:t>
            </w:r>
          </w:p>
          <w:p w14:paraId="4E9C0834" w14:textId="63CA859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Identifies that lack of health insurance may delay treatment for underlying medical conditions such as diabetes, </w:t>
            </w:r>
            <w:proofErr w:type="gramStart"/>
            <w:r w:rsidRPr="008458D3">
              <w:rPr>
                <w:rFonts w:ascii="Arial" w:eastAsia="Arial" w:hAnsi="Arial" w:cs="Arial"/>
              </w:rPr>
              <w:t>hypertension</w:t>
            </w:r>
            <w:proofErr w:type="gramEnd"/>
            <w:r w:rsidRPr="008458D3">
              <w:rPr>
                <w:rFonts w:ascii="Arial" w:eastAsia="Arial" w:hAnsi="Arial" w:cs="Arial"/>
              </w:rPr>
              <w:t xml:space="preserve"> or non</w:t>
            </w:r>
            <w:r w:rsidR="00F53E27">
              <w:rPr>
                <w:rFonts w:ascii="Arial" w:eastAsia="Arial" w:hAnsi="Arial" w:cs="Arial"/>
              </w:rPr>
              <w:t>-</w:t>
            </w:r>
            <w:r w:rsidRPr="008458D3">
              <w:rPr>
                <w:rFonts w:ascii="Arial" w:eastAsia="Arial" w:hAnsi="Arial" w:cs="Arial"/>
              </w:rPr>
              <w:t>work</w:t>
            </w:r>
            <w:r w:rsidR="008B5AE5">
              <w:rPr>
                <w:rFonts w:ascii="Arial" w:eastAsia="Arial" w:hAnsi="Arial" w:cs="Arial"/>
              </w:rPr>
              <w:t>-</w:t>
            </w:r>
            <w:r w:rsidRPr="008458D3">
              <w:rPr>
                <w:rFonts w:ascii="Arial" w:eastAsia="Arial" w:hAnsi="Arial" w:cs="Arial"/>
              </w:rPr>
              <w:t xml:space="preserve">related musculoskeletal pain </w:t>
            </w:r>
          </w:p>
        </w:tc>
      </w:tr>
      <w:tr w:rsidR="00F93C6E" w:rsidRPr="008458D3" w14:paraId="5FC840AC" w14:textId="77777777" w:rsidTr="00D14792">
        <w:tc>
          <w:tcPr>
            <w:tcW w:w="4950" w:type="dxa"/>
            <w:tcBorders>
              <w:top w:val="single" w:sz="4" w:space="0" w:color="000000"/>
              <w:bottom w:val="single" w:sz="4" w:space="0" w:color="000000"/>
            </w:tcBorders>
            <w:shd w:val="clear" w:color="auto" w:fill="C9C9C9"/>
          </w:tcPr>
          <w:p w14:paraId="66EE96A2" w14:textId="30E84978"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A15C23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Refers patients to a local pharmacy which provides a sliding fee scale option or to clinics that provide free or discounted care</w:t>
            </w:r>
          </w:p>
        </w:tc>
      </w:tr>
      <w:tr w:rsidR="00F93C6E" w:rsidRPr="008458D3" w14:paraId="7B42D91A" w14:textId="77777777" w:rsidTr="00D14792">
        <w:tc>
          <w:tcPr>
            <w:tcW w:w="4950" w:type="dxa"/>
            <w:tcBorders>
              <w:top w:val="single" w:sz="4" w:space="0" w:color="000000"/>
              <w:bottom w:val="single" w:sz="4" w:space="0" w:color="000000"/>
            </w:tcBorders>
            <w:shd w:val="clear" w:color="auto" w:fill="C9C9C9"/>
          </w:tcPr>
          <w:p w14:paraId="2065E306" w14:textId="6E5FA4C4"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7D642860" w14:textId="77777777" w:rsidR="00F93C6E" w:rsidRPr="00E93FB4"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Assists in designing patient educational materials for non-English speakers or varying literacy levels  </w:t>
            </w:r>
          </w:p>
          <w:p w14:paraId="7FC31D2A" w14:textId="2AA8A432" w:rsidR="00E93FB4" w:rsidRPr="008458D3" w:rsidRDefault="00E93FB4">
            <w:pPr>
              <w:numPr>
                <w:ilvl w:val="0"/>
                <w:numId w:val="1"/>
              </w:numPr>
              <w:pBdr>
                <w:top w:val="nil"/>
                <w:left w:val="nil"/>
                <w:bottom w:val="nil"/>
                <w:right w:val="nil"/>
                <w:between w:val="nil"/>
              </w:pBdr>
              <w:ind w:left="180" w:hanging="180"/>
              <w:rPr>
                <w:rFonts w:ascii="Arial" w:hAnsi="Arial" w:cs="Arial"/>
              </w:rPr>
            </w:pPr>
            <w:r w:rsidRPr="00E93FB4">
              <w:rPr>
                <w:rFonts w:ascii="Arial" w:hAnsi="Arial" w:cs="Arial"/>
              </w:rPr>
              <w:t>Assists with implementation of workplace safety protocols in the context of small business, rural work settings, and similar vulnerable work populations that may lack access to traditional occupational safety and health services</w:t>
            </w:r>
          </w:p>
        </w:tc>
      </w:tr>
      <w:tr w:rsidR="00F93C6E" w:rsidRPr="008458D3" w14:paraId="547E483D" w14:textId="77777777" w:rsidTr="00D14792">
        <w:tc>
          <w:tcPr>
            <w:tcW w:w="4950" w:type="dxa"/>
            <w:tcBorders>
              <w:top w:val="single" w:sz="4" w:space="0" w:color="000000"/>
              <w:bottom w:val="single" w:sz="4" w:space="0" w:color="000000"/>
            </w:tcBorders>
            <w:shd w:val="clear" w:color="auto" w:fill="C9C9C9"/>
          </w:tcPr>
          <w:p w14:paraId="4E8FBC98" w14:textId="5887ECCF"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B4300B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Leads development of telehealth services for migrant workers with limited access to care</w:t>
            </w:r>
          </w:p>
        </w:tc>
      </w:tr>
      <w:tr w:rsidR="00F93C6E" w:rsidRPr="008458D3" w14:paraId="260618EE" w14:textId="77777777">
        <w:tc>
          <w:tcPr>
            <w:tcW w:w="4950" w:type="dxa"/>
            <w:shd w:val="clear" w:color="auto" w:fill="FFD965"/>
          </w:tcPr>
          <w:p w14:paraId="0BA62002"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7F26AA0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09554BA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2842E97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Multisource feedback </w:t>
            </w:r>
          </w:p>
          <w:p w14:paraId="2A02E70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OSCE</w:t>
            </w:r>
          </w:p>
          <w:p w14:paraId="4C66A461" w14:textId="10A923D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Quality metrics and goals mined from EHR</w:t>
            </w:r>
          </w:p>
          <w:p w14:paraId="18BD0218" w14:textId="227BE05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Review of sign</w:t>
            </w:r>
            <w:r w:rsidR="00F53E27">
              <w:rPr>
                <w:rFonts w:ascii="Arial" w:eastAsia="Arial" w:hAnsi="Arial" w:cs="Arial"/>
              </w:rPr>
              <w:t>-</w:t>
            </w:r>
            <w:r w:rsidRPr="008458D3">
              <w:rPr>
                <w:rFonts w:ascii="Arial" w:eastAsia="Arial" w:hAnsi="Arial" w:cs="Arial"/>
              </w:rPr>
              <w:t xml:space="preserve">out tools, </w:t>
            </w:r>
            <w:r w:rsidR="00F53E27">
              <w:rPr>
                <w:rFonts w:ascii="Arial" w:eastAsia="Arial" w:hAnsi="Arial" w:cs="Arial"/>
              </w:rPr>
              <w:t>use</w:t>
            </w:r>
            <w:r w:rsidR="00F53E27" w:rsidRPr="008458D3">
              <w:rPr>
                <w:rFonts w:ascii="Arial" w:eastAsia="Arial" w:hAnsi="Arial" w:cs="Arial"/>
              </w:rPr>
              <w:t xml:space="preserve"> </w:t>
            </w:r>
            <w:r w:rsidRPr="008458D3">
              <w:rPr>
                <w:rFonts w:ascii="Arial" w:eastAsia="Arial" w:hAnsi="Arial" w:cs="Arial"/>
              </w:rPr>
              <w:t xml:space="preserve">and review of checklists </w:t>
            </w:r>
          </w:p>
        </w:tc>
      </w:tr>
      <w:tr w:rsidR="00F93C6E" w:rsidRPr="008458D3" w14:paraId="74DEBD44" w14:textId="77777777">
        <w:tc>
          <w:tcPr>
            <w:tcW w:w="4950" w:type="dxa"/>
            <w:shd w:val="clear" w:color="auto" w:fill="8DB3E2"/>
          </w:tcPr>
          <w:p w14:paraId="52F71D81"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D33BCCC"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A76171F" w14:textId="77777777">
        <w:trPr>
          <w:trHeight w:val="80"/>
        </w:trPr>
        <w:tc>
          <w:tcPr>
            <w:tcW w:w="4950" w:type="dxa"/>
            <w:shd w:val="clear" w:color="auto" w:fill="A8D08D"/>
          </w:tcPr>
          <w:p w14:paraId="200FCDEB"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195B7FB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CDC. Population Health Training in Place Program (PH-TIPP) </w:t>
            </w:r>
            <w:hyperlink r:id="rId46">
              <w:r w:rsidRPr="008458D3">
                <w:rPr>
                  <w:rFonts w:ascii="Arial" w:eastAsia="Arial" w:hAnsi="Arial" w:cs="Arial"/>
                  <w:color w:val="0000FF"/>
                  <w:u w:val="single"/>
                </w:rPr>
                <w:t>https://www.cdc.gov/pophealthtraining/whatis.html</w:t>
              </w:r>
            </w:hyperlink>
          </w:p>
          <w:p w14:paraId="663F9D6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Kaplan KJ. In pursuit of patient-centered care. March 2016. </w:t>
            </w:r>
            <w:hyperlink r:id="rId47" w:anchor="axzz5e7nSsAns">
              <w:r w:rsidRPr="008458D3">
                <w:rPr>
                  <w:rFonts w:ascii="Arial" w:eastAsia="Arial" w:hAnsi="Arial" w:cs="Arial"/>
                  <w:color w:val="0000FF"/>
                  <w:u w:val="single"/>
                </w:rPr>
                <w:t>http://tissuepathology.com/2016/03/29/in-pursuit-of-patient-centered-care/#axzz5e7nSsAns</w:t>
              </w:r>
            </w:hyperlink>
            <w:r w:rsidRPr="008458D3">
              <w:rPr>
                <w:rFonts w:ascii="Arial" w:eastAsia="Arial" w:hAnsi="Arial" w:cs="Arial"/>
              </w:rPr>
              <w:t xml:space="preserve"> </w:t>
            </w:r>
          </w:p>
          <w:p w14:paraId="31860695" w14:textId="117E84C5"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Skochelak</w:t>
            </w:r>
            <w:proofErr w:type="spellEnd"/>
            <w:r w:rsidRPr="008458D3">
              <w:rPr>
                <w:rFonts w:ascii="Arial" w:eastAsia="Arial" w:hAnsi="Arial" w:cs="Arial"/>
              </w:rPr>
              <w:t xml:space="preserve"> SE, Hawkins RE, Lawson LE, etc. al; </w:t>
            </w:r>
            <w:r w:rsidRPr="00503B83">
              <w:rPr>
                <w:rFonts w:ascii="Arial" w:eastAsia="Arial" w:hAnsi="Arial" w:cs="Arial"/>
                <w:i/>
                <w:iCs/>
              </w:rPr>
              <w:t>AMA Education Consortium: Health Systems Science</w:t>
            </w:r>
            <w:r w:rsidRPr="008458D3">
              <w:rPr>
                <w:rFonts w:ascii="Arial" w:eastAsia="Arial" w:hAnsi="Arial" w:cs="Arial"/>
              </w:rPr>
              <w:t>. Elsevier. 2016.</w:t>
            </w:r>
          </w:p>
          <w:p w14:paraId="7DB74244" w14:textId="77777777" w:rsidR="00F93C6E" w:rsidRPr="008458D3" w:rsidRDefault="00503B83" w:rsidP="00503B83">
            <w:pPr>
              <w:numPr>
                <w:ilvl w:val="0"/>
                <w:numId w:val="1"/>
              </w:numPr>
              <w:pBdr>
                <w:top w:val="nil"/>
                <w:left w:val="nil"/>
                <w:bottom w:val="nil"/>
                <w:right w:val="nil"/>
                <w:between w:val="nil"/>
              </w:pBdr>
              <w:ind w:left="180" w:hanging="180"/>
              <w:rPr>
                <w:rFonts w:ascii="Arial" w:eastAsia="Arial" w:hAnsi="Arial" w:cs="Arial"/>
                <w:color w:val="000000"/>
              </w:rPr>
            </w:pPr>
            <w:proofErr w:type="spellStart"/>
            <w:r>
              <w:rPr>
                <w:rFonts w:ascii="Arial" w:eastAsia="Arial" w:hAnsi="Arial" w:cs="Arial"/>
              </w:rPr>
              <w:t>MedScape</w:t>
            </w:r>
            <w:proofErr w:type="spellEnd"/>
            <w:r>
              <w:rPr>
                <w:rFonts w:ascii="Arial" w:eastAsia="Arial" w:hAnsi="Arial" w:cs="Arial"/>
              </w:rPr>
              <w:t xml:space="preserve">. </w:t>
            </w:r>
            <w:r w:rsidR="00F84FC8" w:rsidRPr="008458D3">
              <w:rPr>
                <w:rFonts w:ascii="Arial" w:eastAsia="Arial" w:hAnsi="Arial" w:cs="Arial"/>
              </w:rPr>
              <w:t xml:space="preserve">Setting </w:t>
            </w:r>
            <w:r>
              <w:rPr>
                <w:rFonts w:ascii="Arial" w:eastAsia="Arial" w:hAnsi="Arial" w:cs="Arial"/>
              </w:rPr>
              <w:t>u</w:t>
            </w:r>
            <w:r w:rsidR="00F84FC8" w:rsidRPr="008458D3">
              <w:rPr>
                <w:rFonts w:ascii="Arial" w:eastAsia="Arial" w:hAnsi="Arial" w:cs="Arial"/>
              </w:rPr>
              <w:t xml:space="preserve">p a </w:t>
            </w:r>
            <w:r>
              <w:rPr>
                <w:rFonts w:ascii="Arial" w:eastAsia="Arial" w:hAnsi="Arial" w:cs="Arial"/>
              </w:rPr>
              <w:t>t</w:t>
            </w:r>
            <w:r w:rsidR="00F84FC8" w:rsidRPr="008458D3">
              <w:rPr>
                <w:rFonts w:ascii="Arial" w:eastAsia="Arial" w:hAnsi="Arial" w:cs="Arial"/>
              </w:rPr>
              <w:t xml:space="preserve">elemedicine </w:t>
            </w:r>
            <w:r>
              <w:rPr>
                <w:rFonts w:ascii="Arial" w:eastAsia="Arial" w:hAnsi="Arial" w:cs="Arial"/>
              </w:rPr>
              <w:t>p</w:t>
            </w:r>
            <w:r w:rsidR="00F84FC8" w:rsidRPr="008458D3">
              <w:rPr>
                <w:rFonts w:ascii="Arial" w:eastAsia="Arial" w:hAnsi="Arial" w:cs="Arial"/>
              </w:rPr>
              <w:t xml:space="preserve">rogram in </w:t>
            </w:r>
            <w:r>
              <w:rPr>
                <w:rFonts w:ascii="Arial" w:eastAsia="Arial" w:hAnsi="Arial" w:cs="Arial"/>
              </w:rPr>
              <w:t>y</w:t>
            </w:r>
            <w:r w:rsidR="00F84FC8" w:rsidRPr="008458D3">
              <w:rPr>
                <w:rFonts w:ascii="Arial" w:eastAsia="Arial" w:hAnsi="Arial" w:cs="Arial"/>
              </w:rPr>
              <w:t xml:space="preserve">our </w:t>
            </w:r>
            <w:r>
              <w:rPr>
                <w:rFonts w:ascii="Arial" w:eastAsia="Arial" w:hAnsi="Arial" w:cs="Arial"/>
              </w:rPr>
              <w:t>p</w:t>
            </w:r>
            <w:r w:rsidR="00F84FC8" w:rsidRPr="008458D3">
              <w:rPr>
                <w:rFonts w:ascii="Arial" w:eastAsia="Arial" w:hAnsi="Arial" w:cs="Arial"/>
              </w:rPr>
              <w:t>ractice.</w:t>
            </w:r>
            <w:r>
              <w:rPr>
                <w:rFonts w:ascii="Arial" w:eastAsia="Arial" w:hAnsi="Arial" w:cs="Arial"/>
              </w:rPr>
              <w:t xml:space="preserve"> </w:t>
            </w:r>
            <w:hyperlink r:id="rId48" w:history="1">
              <w:r w:rsidRPr="00461A66">
                <w:rPr>
                  <w:rStyle w:val="Hyperlink"/>
                  <w:rFonts w:ascii="Arial" w:eastAsia="Arial" w:hAnsi="Arial" w:cs="Arial"/>
                </w:rPr>
                <w:t>https://www.medscape.com/courses/section/921364</w:t>
              </w:r>
            </w:hyperlink>
            <w:r>
              <w:rPr>
                <w:rFonts w:ascii="Arial" w:eastAsia="Arial" w:hAnsi="Arial" w:cs="Arial"/>
              </w:rPr>
              <w:t xml:space="preserve"> </w:t>
            </w:r>
          </w:p>
        </w:tc>
      </w:tr>
    </w:tbl>
    <w:p w14:paraId="0CC731D8" w14:textId="77777777" w:rsidR="00F93C6E" w:rsidRPr="008458D3" w:rsidRDefault="00F84FC8">
      <w:pPr>
        <w:rPr>
          <w:rFonts w:ascii="Arial" w:eastAsia="Arial" w:hAnsi="Arial" w:cs="Arial"/>
        </w:rPr>
      </w:pPr>
      <w:r w:rsidRPr="008458D3">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766C360E" w14:textId="77777777">
        <w:trPr>
          <w:trHeight w:val="769"/>
        </w:trPr>
        <w:tc>
          <w:tcPr>
            <w:tcW w:w="14125" w:type="dxa"/>
            <w:gridSpan w:val="2"/>
            <w:shd w:val="clear" w:color="auto" w:fill="9CC3E5"/>
          </w:tcPr>
          <w:p w14:paraId="50CFE65D" w14:textId="6B74AD60"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Systems-Based Practice 4: Physician Role in Health</w:t>
            </w:r>
            <w:r w:rsidR="00F53E27">
              <w:rPr>
                <w:rFonts w:ascii="Arial" w:eastAsia="Arial" w:hAnsi="Arial" w:cs="Arial"/>
                <w:b/>
              </w:rPr>
              <w:t xml:space="preserve"> C</w:t>
            </w:r>
            <w:r w:rsidRPr="008458D3">
              <w:rPr>
                <w:rFonts w:ascii="Arial" w:eastAsia="Arial" w:hAnsi="Arial" w:cs="Arial"/>
                <w:b/>
              </w:rPr>
              <w:t>are Systems</w:t>
            </w:r>
          </w:p>
          <w:p w14:paraId="52C54EC8" w14:textId="5DFDECA8"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understand </w:t>
            </w:r>
            <w:r w:rsidR="00F53E27">
              <w:rPr>
                <w:rFonts w:ascii="Arial" w:eastAsia="Arial" w:hAnsi="Arial" w:cs="Arial"/>
              </w:rPr>
              <w:t xml:space="preserve">the physician’s </w:t>
            </w:r>
            <w:r w:rsidRPr="008458D3">
              <w:rPr>
                <w:rFonts w:ascii="Arial" w:eastAsia="Arial" w:hAnsi="Arial" w:cs="Arial"/>
              </w:rPr>
              <w:t>role in the complex health care system and how to optimize the system to improve patient care and the health system’s performance</w:t>
            </w:r>
          </w:p>
        </w:tc>
      </w:tr>
      <w:tr w:rsidR="00F93C6E" w:rsidRPr="008458D3" w14:paraId="4F91D2A7" w14:textId="77777777">
        <w:tc>
          <w:tcPr>
            <w:tcW w:w="4950" w:type="dxa"/>
            <w:shd w:val="clear" w:color="auto" w:fill="FAC090"/>
          </w:tcPr>
          <w:p w14:paraId="3062AA67"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542FF9D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33E49D89" w14:textId="77777777" w:rsidTr="00D14792">
        <w:tc>
          <w:tcPr>
            <w:tcW w:w="4950" w:type="dxa"/>
            <w:tcBorders>
              <w:top w:val="single" w:sz="4" w:space="0" w:color="000000"/>
              <w:bottom w:val="single" w:sz="4" w:space="0" w:color="000000"/>
            </w:tcBorders>
            <w:shd w:val="clear" w:color="auto" w:fill="C9C9C9"/>
          </w:tcPr>
          <w:p w14:paraId="099C2CD2"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Identifies key components of the complex health care system (e.g., hospital, skilled nursing facility, finance, personnel, technology)</w:t>
            </w:r>
          </w:p>
          <w:p w14:paraId="4770395F" w14:textId="77777777" w:rsidR="00194CFC" w:rsidRPr="00194CFC" w:rsidRDefault="00194CFC" w:rsidP="00194CFC">
            <w:pPr>
              <w:rPr>
                <w:rFonts w:ascii="Arial" w:eastAsia="Arial" w:hAnsi="Arial" w:cs="Arial"/>
                <w:i/>
              </w:rPr>
            </w:pPr>
          </w:p>
          <w:p w14:paraId="3755DD7C" w14:textId="77777777" w:rsidR="00194CFC" w:rsidRPr="00194CFC" w:rsidRDefault="00194CFC" w:rsidP="00194CFC">
            <w:pPr>
              <w:rPr>
                <w:rFonts w:ascii="Arial" w:eastAsia="Arial" w:hAnsi="Arial" w:cs="Arial"/>
                <w:i/>
              </w:rPr>
            </w:pPr>
            <w:r w:rsidRPr="00194CFC">
              <w:rPr>
                <w:rFonts w:ascii="Arial" w:eastAsia="Arial" w:hAnsi="Arial" w:cs="Arial"/>
                <w:i/>
              </w:rPr>
              <w:t>Describes basic health payment systems, (e.g., employer, government, private, public, uninsured care) and practice models</w:t>
            </w:r>
          </w:p>
          <w:p w14:paraId="741EAE11" w14:textId="77777777" w:rsidR="00194CFC" w:rsidRPr="00194CFC" w:rsidRDefault="00194CFC" w:rsidP="00194CFC">
            <w:pPr>
              <w:rPr>
                <w:rFonts w:ascii="Arial" w:eastAsia="Arial" w:hAnsi="Arial" w:cs="Arial"/>
                <w:i/>
              </w:rPr>
            </w:pPr>
          </w:p>
          <w:p w14:paraId="54259DDB" w14:textId="1E7F0058" w:rsidR="00F93C6E" w:rsidRPr="008458D3" w:rsidRDefault="00194CFC" w:rsidP="00194CFC">
            <w:pPr>
              <w:rPr>
                <w:rFonts w:ascii="Arial" w:eastAsia="Arial" w:hAnsi="Arial" w:cs="Arial"/>
                <w:i/>
                <w:color w:val="000000"/>
              </w:rPr>
            </w:pPr>
            <w:r w:rsidRPr="00194CFC">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4225C1A9" w14:textId="1A2A963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Articulate</w:t>
            </w:r>
            <w:r w:rsidR="00F53E27">
              <w:rPr>
                <w:rFonts w:ascii="Arial" w:eastAsia="Arial" w:hAnsi="Arial" w:cs="Arial"/>
              </w:rPr>
              <w:t>s</w:t>
            </w:r>
            <w:r w:rsidRPr="008458D3">
              <w:rPr>
                <w:rFonts w:ascii="Arial" w:eastAsia="Arial" w:hAnsi="Arial" w:cs="Arial"/>
              </w:rPr>
              <w:t xml:space="preserve"> major differences </w:t>
            </w:r>
            <w:r w:rsidR="00F53E27">
              <w:rPr>
                <w:rFonts w:ascii="Arial" w:eastAsia="Arial" w:hAnsi="Arial" w:cs="Arial"/>
              </w:rPr>
              <w:t>among</w:t>
            </w:r>
            <w:r w:rsidR="00F53E27" w:rsidRPr="008458D3">
              <w:rPr>
                <w:rFonts w:ascii="Arial" w:eastAsia="Arial" w:hAnsi="Arial" w:cs="Arial"/>
              </w:rPr>
              <w:t xml:space="preserve"> </w:t>
            </w:r>
            <w:r w:rsidRPr="008458D3">
              <w:rPr>
                <w:rFonts w:ascii="Arial" w:eastAsia="Arial" w:hAnsi="Arial" w:cs="Arial"/>
              </w:rPr>
              <w:t>the roles of medical, nursing, safety, industrial hygiene, and human resources</w:t>
            </w:r>
          </w:p>
          <w:p w14:paraId="3D8347D6" w14:textId="77777777" w:rsidR="00F93C6E" w:rsidRPr="008458D3" w:rsidRDefault="00F93C6E">
            <w:pPr>
              <w:pBdr>
                <w:top w:val="nil"/>
                <w:left w:val="nil"/>
                <w:bottom w:val="nil"/>
                <w:right w:val="nil"/>
                <w:between w:val="nil"/>
              </w:pBdr>
              <w:rPr>
                <w:rFonts w:ascii="Arial" w:eastAsia="Arial" w:hAnsi="Arial" w:cs="Arial"/>
              </w:rPr>
            </w:pPr>
          </w:p>
          <w:p w14:paraId="7067B59B" w14:textId="77777777" w:rsidR="00F93C6E" w:rsidRPr="008458D3" w:rsidRDefault="00F93C6E">
            <w:pPr>
              <w:pBdr>
                <w:top w:val="nil"/>
                <w:left w:val="nil"/>
                <w:bottom w:val="nil"/>
                <w:right w:val="nil"/>
                <w:between w:val="nil"/>
              </w:pBdr>
              <w:rPr>
                <w:rFonts w:ascii="Arial" w:eastAsia="Arial" w:hAnsi="Arial" w:cs="Arial"/>
              </w:rPr>
            </w:pPr>
          </w:p>
          <w:p w14:paraId="55AEE57B" w14:textId="77777777" w:rsidR="00F93C6E" w:rsidRPr="008458D3" w:rsidRDefault="00F93C6E">
            <w:pPr>
              <w:pBdr>
                <w:top w:val="nil"/>
                <w:left w:val="nil"/>
                <w:bottom w:val="nil"/>
                <w:right w:val="nil"/>
                <w:between w:val="nil"/>
              </w:pBdr>
              <w:rPr>
                <w:rFonts w:ascii="Arial" w:eastAsia="Arial" w:hAnsi="Arial" w:cs="Arial"/>
              </w:rPr>
            </w:pPr>
          </w:p>
          <w:p w14:paraId="31A6885C" w14:textId="762C37CE" w:rsidR="00F93C6E" w:rsidRPr="008458D3" w:rsidRDefault="00F84FC8">
            <w:pPr>
              <w:numPr>
                <w:ilvl w:val="0"/>
                <w:numId w:val="1"/>
              </w:numPr>
              <w:ind w:left="160" w:hanging="160"/>
              <w:rPr>
                <w:rFonts w:ascii="Arial" w:hAnsi="Arial" w:cs="Arial"/>
              </w:rPr>
            </w:pPr>
            <w:r w:rsidRPr="008458D3">
              <w:rPr>
                <w:rFonts w:ascii="Arial" w:eastAsia="Arial" w:hAnsi="Arial" w:cs="Arial"/>
              </w:rPr>
              <w:t>Understands that workplace injury is largely managed under a different insurance model</w:t>
            </w:r>
          </w:p>
          <w:p w14:paraId="5CCA01BE" w14:textId="77777777" w:rsidR="00F93C6E" w:rsidRPr="008458D3" w:rsidRDefault="00F93C6E">
            <w:pPr>
              <w:pBdr>
                <w:top w:val="nil"/>
                <w:left w:val="nil"/>
                <w:bottom w:val="nil"/>
                <w:right w:val="nil"/>
                <w:between w:val="nil"/>
              </w:pBdr>
              <w:ind w:left="180"/>
              <w:rPr>
                <w:rFonts w:ascii="Arial" w:eastAsia="Arial" w:hAnsi="Arial" w:cs="Arial"/>
              </w:rPr>
            </w:pPr>
          </w:p>
          <w:p w14:paraId="4CB1CB70" w14:textId="77777777" w:rsidR="00F93C6E" w:rsidRPr="008458D3" w:rsidRDefault="00F93C6E">
            <w:pPr>
              <w:pBdr>
                <w:top w:val="nil"/>
                <w:left w:val="nil"/>
                <w:bottom w:val="nil"/>
                <w:right w:val="nil"/>
                <w:between w:val="nil"/>
              </w:pBdr>
              <w:ind w:left="180"/>
              <w:rPr>
                <w:rFonts w:ascii="Arial" w:eastAsia="Arial" w:hAnsi="Arial" w:cs="Arial"/>
              </w:rPr>
            </w:pPr>
          </w:p>
          <w:p w14:paraId="5BD6535D" w14:textId="77777777" w:rsidR="00F93C6E" w:rsidRPr="008458D3" w:rsidRDefault="00F93C6E">
            <w:pPr>
              <w:pBdr>
                <w:top w:val="nil"/>
                <w:left w:val="nil"/>
                <w:bottom w:val="nil"/>
                <w:right w:val="nil"/>
                <w:between w:val="nil"/>
              </w:pBdr>
              <w:rPr>
                <w:rFonts w:ascii="Arial" w:eastAsia="Arial" w:hAnsi="Arial" w:cs="Arial"/>
              </w:rPr>
            </w:pPr>
          </w:p>
          <w:p w14:paraId="48490228" w14:textId="1965C47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required reporting mechanisms related to workplace injury (e.g.</w:t>
            </w:r>
            <w:r w:rsidR="00F53E27">
              <w:rPr>
                <w:rFonts w:ascii="Arial" w:eastAsia="Arial" w:hAnsi="Arial" w:cs="Arial"/>
              </w:rPr>
              <w:t>,</w:t>
            </w:r>
            <w:r w:rsidRPr="008458D3">
              <w:rPr>
                <w:rFonts w:ascii="Arial" w:eastAsia="Arial" w:hAnsi="Arial" w:cs="Arial"/>
              </w:rPr>
              <w:t xml:space="preserve"> first report of injury form)</w:t>
            </w:r>
          </w:p>
        </w:tc>
      </w:tr>
      <w:tr w:rsidR="00F93C6E" w:rsidRPr="008458D3" w14:paraId="00D60601" w14:textId="77777777" w:rsidTr="00D14792">
        <w:tc>
          <w:tcPr>
            <w:tcW w:w="4950" w:type="dxa"/>
            <w:tcBorders>
              <w:top w:val="single" w:sz="4" w:space="0" w:color="000000"/>
              <w:bottom w:val="single" w:sz="4" w:space="0" w:color="000000"/>
            </w:tcBorders>
            <w:shd w:val="clear" w:color="auto" w:fill="C9C9C9"/>
          </w:tcPr>
          <w:p w14:paraId="70150F22"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Describes how components of a complex health care system are interrelated, and how this impacts patient care</w:t>
            </w:r>
          </w:p>
          <w:p w14:paraId="72F2729A" w14:textId="77777777" w:rsidR="00194CFC" w:rsidRPr="00194CFC" w:rsidRDefault="00194CFC" w:rsidP="00194CFC">
            <w:pPr>
              <w:rPr>
                <w:rFonts w:ascii="Arial" w:eastAsia="Arial" w:hAnsi="Arial" w:cs="Arial"/>
                <w:i/>
              </w:rPr>
            </w:pPr>
          </w:p>
          <w:p w14:paraId="52464581" w14:textId="77777777" w:rsidR="00194CFC" w:rsidRPr="00194CFC" w:rsidRDefault="00194CFC" w:rsidP="00194CFC">
            <w:pPr>
              <w:rPr>
                <w:rFonts w:ascii="Arial" w:eastAsia="Arial" w:hAnsi="Arial" w:cs="Arial"/>
                <w:i/>
              </w:rPr>
            </w:pPr>
            <w:r w:rsidRPr="00194CFC">
              <w:rPr>
                <w:rFonts w:ascii="Arial" w:eastAsia="Arial" w:hAnsi="Arial" w:cs="Arial"/>
                <w:i/>
              </w:rPr>
              <w:t>Delivers care with consideration of each patient’s payment model (e.g., insurance type)</w:t>
            </w:r>
          </w:p>
          <w:p w14:paraId="6CE5440C" w14:textId="77777777" w:rsidR="00194CFC" w:rsidRPr="00194CFC" w:rsidRDefault="00194CFC" w:rsidP="00194CFC">
            <w:pPr>
              <w:rPr>
                <w:rFonts w:ascii="Arial" w:eastAsia="Arial" w:hAnsi="Arial" w:cs="Arial"/>
                <w:i/>
              </w:rPr>
            </w:pPr>
          </w:p>
          <w:p w14:paraId="750F880D" w14:textId="77777777" w:rsidR="00194CFC" w:rsidRPr="00194CFC" w:rsidRDefault="00194CFC" w:rsidP="00194CFC">
            <w:pPr>
              <w:rPr>
                <w:rFonts w:ascii="Arial" w:eastAsia="Arial" w:hAnsi="Arial" w:cs="Arial"/>
                <w:i/>
              </w:rPr>
            </w:pPr>
          </w:p>
          <w:p w14:paraId="028C2C05" w14:textId="6FE34737" w:rsidR="00F93C6E" w:rsidRPr="008458D3" w:rsidRDefault="00194CFC" w:rsidP="00194CFC">
            <w:pPr>
              <w:rPr>
                <w:rFonts w:ascii="Arial" w:eastAsia="Arial" w:hAnsi="Arial" w:cs="Arial"/>
                <w:i/>
              </w:rPr>
            </w:pPr>
            <w:r w:rsidRPr="00194CFC">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56815A89" w14:textId="6ED0B63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Explains the interplay between </w:t>
            </w:r>
            <w:r w:rsidR="00F53E27">
              <w:rPr>
                <w:rFonts w:ascii="Arial" w:eastAsia="Arial" w:hAnsi="Arial" w:cs="Arial"/>
              </w:rPr>
              <w:t xml:space="preserve">worker’s compensation </w:t>
            </w:r>
            <w:r w:rsidRPr="008458D3">
              <w:rPr>
                <w:rFonts w:ascii="Arial" w:eastAsia="Arial" w:hAnsi="Arial" w:cs="Arial"/>
              </w:rPr>
              <w:t>insurance adjustor, occupational physician, and other physician specialists in the care of a patient with a work-related injury</w:t>
            </w:r>
          </w:p>
          <w:p w14:paraId="3B7B25BF" w14:textId="77777777" w:rsidR="00F93C6E" w:rsidRPr="008458D3" w:rsidRDefault="00F93C6E">
            <w:pPr>
              <w:pBdr>
                <w:top w:val="nil"/>
                <w:left w:val="nil"/>
                <w:bottom w:val="nil"/>
                <w:right w:val="nil"/>
                <w:between w:val="nil"/>
              </w:pBdr>
              <w:rPr>
                <w:rFonts w:ascii="Arial" w:eastAsia="Arial" w:hAnsi="Arial" w:cs="Arial"/>
              </w:rPr>
            </w:pPr>
          </w:p>
          <w:p w14:paraId="7E63D10C" w14:textId="77777777" w:rsidR="00F93C6E" w:rsidRPr="008458D3" w:rsidRDefault="00F93C6E">
            <w:pPr>
              <w:pBdr>
                <w:top w:val="nil"/>
                <w:left w:val="nil"/>
                <w:bottom w:val="nil"/>
                <w:right w:val="nil"/>
                <w:between w:val="nil"/>
              </w:pBdr>
              <w:rPr>
                <w:rFonts w:ascii="Arial" w:eastAsia="Arial" w:hAnsi="Arial" w:cs="Arial"/>
              </w:rPr>
            </w:pPr>
          </w:p>
          <w:p w14:paraId="5657B032" w14:textId="1E3EBF3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Distinguishes between client-based billing (e.g.</w:t>
            </w:r>
            <w:r w:rsidR="00F53E27">
              <w:rPr>
                <w:rFonts w:ascii="Arial" w:eastAsia="Arial" w:hAnsi="Arial" w:cs="Arial"/>
              </w:rPr>
              <w:t>,</w:t>
            </w:r>
            <w:r w:rsidRPr="008458D3">
              <w:rPr>
                <w:rFonts w:ascii="Arial" w:eastAsia="Arial" w:hAnsi="Arial" w:cs="Arial"/>
              </w:rPr>
              <w:t xml:space="preserve"> performance of a DOT exam) versus evaluation and management coding (e.g.</w:t>
            </w:r>
            <w:r w:rsidR="00F53E27">
              <w:rPr>
                <w:rFonts w:ascii="Arial" w:eastAsia="Arial" w:hAnsi="Arial" w:cs="Arial"/>
              </w:rPr>
              <w:t>,</w:t>
            </w:r>
            <w:r w:rsidRPr="008458D3">
              <w:rPr>
                <w:rFonts w:ascii="Arial" w:eastAsia="Arial" w:hAnsi="Arial" w:cs="Arial"/>
              </w:rPr>
              <w:t xml:space="preserve"> </w:t>
            </w:r>
            <w:r w:rsidR="00D14792">
              <w:rPr>
                <w:rFonts w:ascii="Arial" w:eastAsia="Arial" w:hAnsi="Arial" w:cs="Arial"/>
              </w:rPr>
              <w:t>Workers’ Compensation Program</w:t>
            </w:r>
            <w:r w:rsidRPr="008458D3">
              <w:rPr>
                <w:rFonts w:ascii="Arial" w:eastAsia="Arial" w:hAnsi="Arial" w:cs="Arial"/>
              </w:rPr>
              <w:t xml:space="preserve"> injury management) </w:t>
            </w:r>
          </w:p>
          <w:p w14:paraId="7D0F4B4C" w14:textId="77777777" w:rsidR="00F93C6E" w:rsidRPr="008458D3" w:rsidRDefault="00F93C6E">
            <w:pPr>
              <w:pBdr>
                <w:top w:val="nil"/>
                <w:left w:val="nil"/>
                <w:bottom w:val="nil"/>
                <w:right w:val="nil"/>
                <w:between w:val="nil"/>
              </w:pBdr>
              <w:rPr>
                <w:rFonts w:ascii="Arial" w:eastAsia="Arial" w:hAnsi="Arial" w:cs="Arial"/>
              </w:rPr>
            </w:pPr>
          </w:p>
          <w:p w14:paraId="4EC89A5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Recognizes that various government entities regulate safety and health in work settings</w:t>
            </w:r>
          </w:p>
        </w:tc>
      </w:tr>
      <w:tr w:rsidR="00F93C6E" w:rsidRPr="008458D3" w14:paraId="45C7B446" w14:textId="77777777" w:rsidTr="00D14792">
        <w:tc>
          <w:tcPr>
            <w:tcW w:w="4950" w:type="dxa"/>
            <w:tcBorders>
              <w:top w:val="single" w:sz="4" w:space="0" w:color="000000"/>
              <w:bottom w:val="single" w:sz="4" w:space="0" w:color="000000"/>
            </w:tcBorders>
            <w:shd w:val="clear" w:color="auto" w:fill="C9C9C9"/>
          </w:tcPr>
          <w:p w14:paraId="6A271EFD"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Discusses how individual practice affects the broader system</w:t>
            </w:r>
          </w:p>
          <w:p w14:paraId="79DCCEFC" w14:textId="77777777" w:rsidR="00194CFC" w:rsidRPr="00194CFC" w:rsidRDefault="00194CFC" w:rsidP="00194CFC">
            <w:pPr>
              <w:rPr>
                <w:rFonts w:ascii="Arial" w:eastAsia="Arial" w:hAnsi="Arial" w:cs="Arial"/>
                <w:i/>
                <w:color w:val="000000"/>
              </w:rPr>
            </w:pPr>
          </w:p>
          <w:p w14:paraId="6DA25088"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Engages with patients in shared decision making, informed by each patient’s payment models</w:t>
            </w:r>
          </w:p>
          <w:p w14:paraId="06F86001" w14:textId="77777777" w:rsidR="00194CFC" w:rsidRPr="00194CFC" w:rsidRDefault="00194CFC" w:rsidP="00194CFC">
            <w:pPr>
              <w:rPr>
                <w:rFonts w:ascii="Arial" w:eastAsia="Arial" w:hAnsi="Arial" w:cs="Arial"/>
                <w:i/>
                <w:color w:val="000000"/>
              </w:rPr>
            </w:pPr>
          </w:p>
          <w:p w14:paraId="0187BDBD" w14:textId="77777777" w:rsidR="00194CFC" w:rsidRPr="00194CFC" w:rsidRDefault="00194CFC" w:rsidP="00194CFC">
            <w:pPr>
              <w:rPr>
                <w:rFonts w:ascii="Arial" w:eastAsia="Arial" w:hAnsi="Arial" w:cs="Arial"/>
                <w:i/>
                <w:color w:val="000000"/>
              </w:rPr>
            </w:pPr>
          </w:p>
          <w:p w14:paraId="13A19113" w14:textId="24AC13B4" w:rsidR="00F93C6E" w:rsidRPr="008458D3" w:rsidRDefault="00194CFC" w:rsidP="00194CFC">
            <w:pPr>
              <w:rPr>
                <w:rFonts w:ascii="Arial" w:eastAsia="Arial" w:hAnsi="Arial" w:cs="Arial"/>
                <w:i/>
                <w:color w:val="000000"/>
              </w:rPr>
            </w:pPr>
            <w:r w:rsidRPr="00194CFC">
              <w:rPr>
                <w:rFonts w:ascii="Arial" w:eastAsia="Arial" w:hAnsi="Arial" w:cs="Arial"/>
                <w:i/>
                <w:color w:val="000000"/>
              </w:rPr>
              <w:lastRenderedPageBreak/>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3847308A" w14:textId="77777777" w:rsid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Ensures that a patient with a work-related injury has a determination of fitness for duty or work restriction prior to return to duty and communicates with worker and supervisor</w:t>
            </w:r>
          </w:p>
          <w:p w14:paraId="1E1DDF2C" w14:textId="77777777" w:rsidR="008458D3" w:rsidRDefault="008458D3" w:rsidP="008458D3">
            <w:pPr>
              <w:pBdr>
                <w:top w:val="nil"/>
                <w:left w:val="nil"/>
                <w:bottom w:val="nil"/>
                <w:right w:val="nil"/>
                <w:between w:val="nil"/>
              </w:pBdr>
              <w:rPr>
                <w:rFonts w:ascii="Arial" w:hAnsi="Arial" w:cs="Arial"/>
              </w:rPr>
            </w:pPr>
          </w:p>
          <w:p w14:paraId="7B0767EF" w14:textId="702EA89F" w:rsidR="008458D3"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Discusses job requirements and essential functions with a patient prior to finalizing a duty determination</w:t>
            </w:r>
          </w:p>
          <w:p w14:paraId="662B2A91" w14:textId="77777777" w:rsidR="008458D3" w:rsidRPr="008B5AE5" w:rsidRDefault="008458D3" w:rsidP="008B5AE5">
            <w:pPr>
              <w:rPr>
                <w:rFonts w:ascii="Arial" w:eastAsia="Arial" w:hAnsi="Arial" w:cs="Arial"/>
              </w:rPr>
            </w:pPr>
          </w:p>
          <w:p w14:paraId="210CE880" w14:textId="77777777" w:rsidR="008458D3" w:rsidRPr="008458D3" w:rsidRDefault="008458D3" w:rsidP="008458D3">
            <w:pPr>
              <w:pBdr>
                <w:top w:val="nil"/>
                <w:left w:val="nil"/>
                <w:bottom w:val="nil"/>
                <w:right w:val="nil"/>
                <w:between w:val="nil"/>
              </w:pBdr>
              <w:rPr>
                <w:rFonts w:ascii="Arial" w:hAnsi="Arial" w:cs="Arial"/>
              </w:rPr>
            </w:pPr>
          </w:p>
          <w:p w14:paraId="07403897" w14:textId="4907E016" w:rsidR="00F93C6E"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Understands scope and use of available </w:t>
            </w:r>
            <w:r w:rsidR="00D14792">
              <w:rPr>
                <w:rFonts w:ascii="Arial" w:eastAsia="Arial" w:hAnsi="Arial" w:cs="Arial"/>
              </w:rPr>
              <w:t xml:space="preserve">EHR </w:t>
            </w:r>
            <w:r w:rsidRPr="008458D3">
              <w:rPr>
                <w:rFonts w:ascii="Arial" w:eastAsia="Arial" w:hAnsi="Arial" w:cs="Arial"/>
              </w:rPr>
              <w:t>as well as coding system in occupational medicine practice</w:t>
            </w:r>
          </w:p>
        </w:tc>
      </w:tr>
      <w:tr w:rsidR="00F93C6E" w:rsidRPr="008458D3" w14:paraId="002B35A0" w14:textId="77777777" w:rsidTr="00D14792">
        <w:tc>
          <w:tcPr>
            <w:tcW w:w="4950" w:type="dxa"/>
            <w:tcBorders>
              <w:top w:val="single" w:sz="4" w:space="0" w:color="000000"/>
              <w:bottom w:val="single" w:sz="4" w:space="0" w:color="000000"/>
            </w:tcBorders>
            <w:shd w:val="clear" w:color="auto" w:fill="C9C9C9"/>
          </w:tcPr>
          <w:p w14:paraId="33B15738"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194CFC" w:rsidRPr="00194CFC">
              <w:rPr>
                <w:rFonts w:ascii="Arial" w:eastAsia="Arial" w:hAnsi="Arial" w:cs="Arial"/>
                <w:i/>
              </w:rPr>
              <w:t>Manages various components of the complex health care system to provide efficient and effective patient care and transition of care</w:t>
            </w:r>
          </w:p>
          <w:p w14:paraId="356BD07E" w14:textId="3572F4E0" w:rsidR="00194CFC" w:rsidRDefault="00194CFC" w:rsidP="00194CFC">
            <w:pPr>
              <w:rPr>
                <w:rFonts w:ascii="Arial" w:eastAsia="Arial" w:hAnsi="Arial" w:cs="Arial"/>
                <w:i/>
              </w:rPr>
            </w:pPr>
          </w:p>
          <w:p w14:paraId="16290660" w14:textId="77777777" w:rsidR="007C1523" w:rsidRPr="00194CFC" w:rsidRDefault="007C1523" w:rsidP="00194CFC">
            <w:pPr>
              <w:rPr>
                <w:rFonts w:ascii="Arial" w:eastAsia="Arial" w:hAnsi="Arial" w:cs="Arial"/>
                <w:i/>
              </w:rPr>
            </w:pPr>
          </w:p>
          <w:p w14:paraId="042A40C0" w14:textId="77777777" w:rsidR="00194CFC" w:rsidRPr="00194CFC" w:rsidRDefault="00194CFC" w:rsidP="00194CFC">
            <w:pPr>
              <w:rPr>
                <w:rFonts w:ascii="Arial" w:eastAsia="Arial" w:hAnsi="Arial" w:cs="Arial"/>
                <w:i/>
              </w:rPr>
            </w:pPr>
            <w:r w:rsidRPr="00194CFC">
              <w:rPr>
                <w:rFonts w:ascii="Arial" w:eastAsia="Arial" w:hAnsi="Arial" w:cs="Arial"/>
                <w:i/>
              </w:rPr>
              <w:t>Advocates for patient care needs (e.g., community resources, patient assistance resources) with consideration of the limitations of each patient’s payment model</w:t>
            </w:r>
          </w:p>
          <w:p w14:paraId="6402CA75" w14:textId="77777777" w:rsidR="00194CFC" w:rsidRPr="00194CFC" w:rsidRDefault="00194CFC" w:rsidP="00194CFC">
            <w:pPr>
              <w:rPr>
                <w:rFonts w:ascii="Arial" w:eastAsia="Arial" w:hAnsi="Arial" w:cs="Arial"/>
                <w:i/>
              </w:rPr>
            </w:pPr>
          </w:p>
          <w:p w14:paraId="4FA550B3" w14:textId="5A1DD9FF" w:rsidR="00F93C6E" w:rsidRPr="008458D3" w:rsidRDefault="00194CFC" w:rsidP="00194CFC">
            <w:pPr>
              <w:rPr>
                <w:rFonts w:ascii="Arial" w:eastAsia="Arial" w:hAnsi="Arial" w:cs="Arial"/>
                <w:i/>
              </w:rPr>
            </w:pPr>
            <w:r w:rsidRPr="00194CFC">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415C5A3" w14:textId="44C243A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Ensures proper documentation for effective interaction with the workers’ compensation system (e.g.</w:t>
            </w:r>
            <w:r w:rsidR="008B5AE5">
              <w:rPr>
                <w:rFonts w:ascii="Arial" w:eastAsia="Arial" w:hAnsi="Arial" w:cs="Arial"/>
              </w:rPr>
              <w:t>,</w:t>
            </w:r>
            <w:r w:rsidRPr="008458D3">
              <w:rPr>
                <w:rFonts w:ascii="Arial" w:eastAsia="Arial" w:hAnsi="Arial" w:cs="Arial"/>
              </w:rPr>
              <w:t xml:space="preserve"> application of ODG, ACOEM guidelines, </w:t>
            </w:r>
            <w:r w:rsidR="000C222E">
              <w:rPr>
                <w:rFonts w:ascii="Arial" w:eastAsia="Arial" w:hAnsi="Arial" w:cs="Arial"/>
              </w:rPr>
              <w:t>modified duty assignment</w:t>
            </w:r>
            <w:r w:rsidRPr="008458D3">
              <w:rPr>
                <w:rFonts w:ascii="Arial" w:eastAsia="Arial" w:hAnsi="Arial" w:cs="Arial"/>
              </w:rPr>
              <w:t>) and applicable documentation, such as permanent return</w:t>
            </w:r>
            <w:r w:rsidR="000C222E">
              <w:rPr>
                <w:rFonts w:ascii="Arial" w:eastAsia="Arial" w:hAnsi="Arial" w:cs="Arial"/>
              </w:rPr>
              <w:t>-</w:t>
            </w:r>
            <w:r w:rsidRPr="008458D3">
              <w:rPr>
                <w:rFonts w:ascii="Arial" w:eastAsia="Arial" w:hAnsi="Arial" w:cs="Arial"/>
              </w:rPr>
              <w:t>to</w:t>
            </w:r>
            <w:r w:rsidR="000C222E">
              <w:rPr>
                <w:rFonts w:ascii="Arial" w:eastAsia="Arial" w:hAnsi="Arial" w:cs="Arial"/>
              </w:rPr>
              <w:t>-</w:t>
            </w:r>
            <w:r w:rsidRPr="008458D3">
              <w:rPr>
                <w:rFonts w:ascii="Arial" w:eastAsia="Arial" w:hAnsi="Arial" w:cs="Arial"/>
              </w:rPr>
              <w:t>work restrictions or need for future medical care</w:t>
            </w:r>
          </w:p>
          <w:p w14:paraId="224BB331" w14:textId="77777777" w:rsidR="00F93C6E" w:rsidRPr="008458D3" w:rsidRDefault="00F93C6E">
            <w:pPr>
              <w:pBdr>
                <w:top w:val="nil"/>
                <w:left w:val="nil"/>
                <w:bottom w:val="nil"/>
                <w:right w:val="nil"/>
                <w:between w:val="nil"/>
              </w:pBdr>
              <w:ind w:left="180"/>
              <w:rPr>
                <w:rFonts w:ascii="Arial" w:eastAsia="Arial" w:hAnsi="Arial" w:cs="Arial"/>
              </w:rPr>
            </w:pPr>
          </w:p>
          <w:p w14:paraId="4D26226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Works collaboratively to improve worker assistance resources for a worker with a work-related injury </w:t>
            </w:r>
          </w:p>
          <w:p w14:paraId="4B0203A9" w14:textId="77777777" w:rsidR="00F93C6E" w:rsidRPr="008458D3" w:rsidRDefault="00F93C6E">
            <w:pPr>
              <w:pBdr>
                <w:top w:val="nil"/>
                <w:left w:val="nil"/>
                <w:bottom w:val="nil"/>
                <w:right w:val="nil"/>
                <w:between w:val="nil"/>
              </w:pBdr>
              <w:ind w:left="180"/>
              <w:rPr>
                <w:rFonts w:ascii="Arial" w:eastAsia="Arial" w:hAnsi="Arial" w:cs="Arial"/>
              </w:rPr>
            </w:pPr>
          </w:p>
          <w:p w14:paraId="2753401D" w14:textId="3EE651EA" w:rsidR="00F93C6E" w:rsidRDefault="00F93C6E">
            <w:pPr>
              <w:pBdr>
                <w:top w:val="nil"/>
                <w:left w:val="nil"/>
                <w:bottom w:val="nil"/>
                <w:right w:val="nil"/>
                <w:between w:val="nil"/>
              </w:pBdr>
              <w:ind w:left="180"/>
              <w:rPr>
                <w:rFonts w:ascii="Arial" w:hAnsi="Arial" w:cs="Arial"/>
              </w:rPr>
            </w:pPr>
          </w:p>
          <w:p w14:paraId="24E14AF6" w14:textId="77777777" w:rsidR="007C1523" w:rsidRPr="008458D3" w:rsidRDefault="007C1523">
            <w:pPr>
              <w:pBdr>
                <w:top w:val="nil"/>
                <w:left w:val="nil"/>
                <w:bottom w:val="nil"/>
                <w:right w:val="nil"/>
                <w:between w:val="nil"/>
              </w:pBdr>
              <w:ind w:left="180"/>
              <w:rPr>
                <w:rFonts w:ascii="Arial" w:hAnsi="Arial" w:cs="Arial"/>
              </w:rPr>
            </w:pPr>
          </w:p>
          <w:p w14:paraId="1338AC0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gramStart"/>
            <w:r w:rsidRPr="008458D3">
              <w:rPr>
                <w:rFonts w:ascii="Arial" w:eastAsia="Arial" w:hAnsi="Arial" w:cs="Arial"/>
              </w:rPr>
              <w:t>Monitors</w:t>
            </w:r>
            <w:proofErr w:type="gramEnd"/>
            <w:r w:rsidRPr="008458D3">
              <w:rPr>
                <w:rFonts w:ascii="Arial" w:eastAsia="Arial" w:hAnsi="Arial" w:cs="Arial"/>
              </w:rPr>
              <w:t xml:space="preserve"> types of exams performed (e.g.</w:t>
            </w:r>
            <w:r w:rsidR="000C222E">
              <w:rPr>
                <w:rFonts w:ascii="Arial" w:eastAsia="Arial" w:hAnsi="Arial" w:cs="Arial"/>
              </w:rPr>
              <w:t>,</w:t>
            </w:r>
            <w:r w:rsidRPr="008458D3">
              <w:rPr>
                <w:rFonts w:ascii="Arial" w:eastAsia="Arial" w:hAnsi="Arial" w:cs="Arial"/>
              </w:rPr>
              <w:t xml:space="preserve"> return to work, FMCSA, surveillance, pre-placement)</w:t>
            </w:r>
          </w:p>
        </w:tc>
      </w:tr>
      <w:tr w:rsidR="00F93C6E" w:rsidRPr="008458D3" w14:paraId="6A74A297" w14:textId="77777777" w:rsidTr="00D14792">
        <w:tc>
          <w:tcPr>
            <w:tcW w:w="4950" w:type="dxa"/>
            <w:tcBorders>
              <w:top w:val="single" w:sz="4" w:space="0" w:color="000000"/>
              <w:bottom w:val="single" w:sz="4" w:space="0" w:color="000000"/>
            </w:tcBorders>
            <w:shd w:val="clear" w:color="auto" w:fill="C9C9C9"/>
          </w:tcPr>
          <w:p w14:paraId="261D59F7"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Advocates for or leads systems change that enhances high-value, efficient, and effective patient care and transition of care</w:t>
            </w:r>
          </w:p>
          <w:p w14:paraId="4F112A67" w14:textId="77777777" w:rsidR="00194CFC" w:rsidRPr="00194CFC" w:rsidRDefault="00194CFC" w:rsidP="00194CFC">
            <w:pPr>
              <w:rPr>
                <w:rFonts w:ascii="Arial" w:eastAsia="Arial" w:hAnsi="Arial" w:cs="Arial"/>
                <w:i/>
              </w:rPr>
            </w:pPr>
          </w:p>
          <w:p w14:paraId="3D9DF56D" w14:textId="77777777" w:rsidR="00194CFC" w:rsidRPr="00194CFC" w:rsidRDefault="00194CFC" w:rsidP="00194CFC">
            <w:pPr>
              <w:rPr>
                <w:rFonts w:ascii="Arial" w:eastAsia="Arial" w:hAnsi="Arial" w:cs="Arial"/>
                <w:i/>
              </w:rPr>
            </w:pPr>
            <w:r w:rsidRPr="00194CFC">
              <w:rPr>
                <w:rFonts w:ascii="Arial" w:eastAsia="Arial" w:hAnsi="Arial" w:cs="Arial"/>
                <w:i/>
              </w:rPr>
              <w:t>Participates in health policy advocacy activities</w:t>
            </w:r>
          </w:p>
          <w:p w14:paraId="6FDD2259" w14:textId="77777777" w:rsidR="00194CFC" w:rsidRPr="00194CFC" w:rsidRDefault="00194CFC" w:rsidP="00194CFC">
            <w:pPr>
              <w:rPr>
                <w:rFonts w:ascii="Arial" w:eastAsia="Arial" w:hAnsi="Arial" w:cs="Arial"/>
                <w:i/>
              </w:rPr>
            </w:pPr>
          </w:p>
          <w:p w14:paraId="452357BA" w14:textId="61E5792D" w:rsidR="00F93C6E" w:rsidRPr="008458D3" w:rsidRDefault="00194CFC" w:rsidP="00194CFC">
            <w:pPr>
              <w:rPr>
                <w:rFonts w:ascii="Arial" w:eastAsia="Arial" w:hAnsi="Arial" w:cs="Arial"/>
                <w:i/>
              </w:rPr>
            </w:pPr>
            <w:r w:rsidRPr="00194CFC">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7E94EF0" w14:textId="0C3AC80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Implements workplace well</w:t>
            </w:r>
            <w:r w:rsidR="000C222E">
              <w:rPr>
                <w:rFonts w:ascii="Arial" w:eastAsia="Arial" w:hAnsi="Arial" w:cs="Arial"/>
              </w:rPr>
              <w:t>-being</w:t>
            </w:r>
            <w:r w:rsidRPr="008458D3">
              <w:rPr>
                <w:rFonts w:ascii="Arial" w:eastAsia="Arial" w:hAnsi="Arial" w:cs="Arial"/>
              </w:rPr>
              <w:t xml:space="preserve"> program to affect system culture change and improve worker health</w:t>
            </w:r>
          </w:p>
          <w:p w14:paraId="4C863B42" w14:textId="77777777" w:rsidR="00F93C6E" w:rsidRPr="008458D3" w:rsidRDefault="00F93C6E">
            <w:pPr>
              <w:pBdr>
                <w:top w:val="nil"/>
                <w:left w:val="nil"/>
                <w:bottom w:val="nil"/>
                <w:right w:val="nil"/>
                <w:between w:val="nil"/>
              </w:pBdr>
              <w:rPr>
                <w:rFonts w:ascii="Arial" w:eastAsia="Arial" w:hAnsi="Arial" w:cs="Arial"/>
              </w:rPr>
            </w:pPr>
          </w:p>
          <w:p w14:paraId="549C265F" w14:textId="77777777" w:rsidR="00F93C6E" w:rsidRPr="008458D3" w:rsidRDefault="00F93C6E">
            <w:pPr>
              <w:pBdr>
                <w:top w:val="nil"/>
                <w:left w:val="nil"/>
                <w:bottom w:val="nil"/>
                <w:right w:val="nil"/>
                <w:between w:val="nil"/>
              </w:pBdr>
              <w:rPr>
                <w:rFonts w:ascii="Arial" w:eastAsia="Arial" w:hAnsi="Arial" w:cs="Arial"/>
              </w:rPr>
            </w:pPr>
          </w:p>
          <w:p w14:paraId="0578EAB9" w14:textId="77777777" w:rsidR="00F93C6E" w:rsidRPr="008458D3" w:rsidRDefault="00F84FC8">
            <w:pPr>
              <w:numPr>
                <w:ilvl w:val="0"/>
                <w:numId w:val="1"/>
              </w:numPr>
              <w:ind w:left="166" w:hanging="180"/>
              <w:rPr>
                <w:rFonts w:ascii="Arial" w:hAnsi="Arial" w:cs="Arial"/>
              </w:rPr>
            </w:pPr>
            <w:r w:rsidRPr="008458D3">
              <w:rPr>
                <w:rFonts w:ascii="Arial" w:eastAsia="Arial" w:hAnsi="Arial" w:cs="Arial"/>
              </w:rPr>
              <w:t>Works to advocate for no smoking policies in work settings</w:t>
            </w:r>
          </w:p>
          <w:p w14:paraId="0AD17761" w14:textId="77777777" w:rsidR="00F93C6E" w:rsidRPr="008458D3" w:rsidRDefault="00F93C6E">
            <w:pPr>
              <w:pBdr>
                <w:top w:val="nil"/>
                <w:left w:val="nil"/>
                <w:bottom w:val="nil"/>
                <w:right w:val="nil"/>
                <w:between w:val="nil"/>
              </w:pBdr>
              <w:ind w:left="180"/>
              <w:rPr>
                <w:rFonts w:ascii="Arial" w:hAnsi="Arial" w:cs="Arial"/>
              </w:rPr>
            </w:pPr>
          </w:p>
          <w:p w14:paraId="20DD723F" w14:textId="4E2C7D7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Guides employers for implementation of occupational safety and health practices in their business setting</w:t>
            </w:r>
          </w:p>
        </w:tc>
      </w:tr>
      <w:tr w:rsidR="00F93C6E" w:rsidRPr="008458D3" w14:paraId="3FE09DD7" w14:textId="77777777">
        <w:tc>
          <w:tcPr>
            <w:tcW w:w="4950" w:type="dxa"/>
            <w:shd w:val="clear" w:color="auto" w:fill="FFD965"/>
          </w:tcPr>
          <w:p w14:paraId="178E748B"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F19AB5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26D0422A" w14:textId="1BD51C8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1E871941" w14:textId="59B48E5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Patient satisfaction data</w:t>
            </w:r>
          </w:p>
        </w:tc>
      </w:tr>
      <w:tr w:rsidR="00F93C6E" w:rsidRPr="008458D3" w14:paraId="2CC62254" w14:textId="77777777">
        <w:tc>
          <w:tcPr>
            <w:tcW w:w="4950" w:type="dxa"/>
            <w:shd w:val="clear" w:color="auto" w:fill="8DB3E2"/>
          </w:tcPr>
          <w:p w14:paraId="27142908"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B76EF46"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0DB6B40" w14:textId="77777777">
        <w:trPr>
          <w:trHeight w:val="80"/>
        </w:trPr>
        <w:tc>
          <w:tcPr>
            <w:tcW w:w="4950" w:type="dxa"/>
            <w:shd w:val="clear" w:color="auto" w:fill="A8D08D"/>
          </w:tcPr>
          <w:p w14:paraId="481FB872"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03F3D5A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Practice Guidelines </w:t>
            </w:r>
            <w:hyperlink r:id="rId49">
              <w:r w:rsidRPr="00503B83">
                <w:rPr>
                  <w:rFonts w:ascii="Arial" w:eastAsia="Arial" w:hAnsi="Arial" w:cs="Arial"/>
                  <w:color w:val="0000CC"/>
                  <w:u w:val="single"/>
                </w:rPr>
                <w:t>https://acoem.org/Practice-Resources/Practice-Guidelines-Center</w:t>
              </w:r>
            </w:hyperlink>
            <w:r w:rsidR="00503B83" w:rsidRPr="00503B83">
              <w:rPr>
                <w:rFonts w:ascii="Arial" w:eastAsia="Arial" w:hAnsi="Arial" w:cs="Arial"/>
                <w:color w:val="0000CC"/>
                <w:u w:val="single"/>
              </w:rPr>
              <w:t xml:space="preserve"> </w:t>
            </w:r>
          </w:p>
          <w:p w14:paraId="3C57C17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ODG </w:t>
            </w:r>
            <w:hyperlink r:id="rId50" w:history="1">
              <w:r w:rsidR="00503B83" w:rsidRPr="00461A66">
                <w:rPr>
                  <w:rStyle w:val="Hyperlink"/>
                  <w:rFonts w:ascii="Arial" w:eastAsia="Arial" w:hAnsi="Arial" w:cs="Arial"/>
                </w:rPr>
                <w:t>https://www.mcg.com/odg/</w:t>
              </w:r>
            </w:hyperlink>
          </w:p>
          <w:p w14:paraId="0DA566E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OSHA </w:t>
            </w:r>
            <w:hyperlink r:id="rId51" w:history="1">
              <w:r w:rsidR="00503B83" w:rsidRPr="00461A66">
                <w:rPr>
                  <w:rStyle w:val="Hyperlink"/>
                  <w:rFonts w:ascii="Arial" w:eastAsia="Arial" w:hAnsi="Arial" w:cs="Arial"/>
                </w:rPr>
                <w:t>https://www.osha.gov/</w:t>
              </w:r>
            </w:hyperlink>
            <w:r w:rsidR="00503B83">
              <w:rPr>
                <w:rFonts w:ascii="Arial" w:eastAsia="Arial" w:hAnsi="Arial" w:cs="Arial"/>
              </w:rPr>
              <w:t xml:space="preserve"> </w:t>
            </w:r>
          </w:p>
          <w:p w14:paraId="1D6A0EC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NIOSH</w:t>
            </w:r>
            <w:r w:rsidR="00503B83">
              <w:rPr>
                <w:rFonts w:ascii="Arial" w:eastAsia="Arial" w:hAnsi="Arial" w:cs="Arial"/>
              </w:rPr>
              <w:t xml:space="preserve"> </w:t>
            </w:r>
            <w:hyperlink r:id="rId52" w:history="1">
              <w:r w:rsidR="00503B83" w:rsidRPr="00461A66">
                <w:rPr>
                  <w:rStyle w:val="Hyperlink"/>
                  <w:rFonts w:ascii="Arial" w:eastAsia="Arial" w:hAnsi="Arial" w:cs="Arial"/>
                </w:rPr>
                <w:t>https://www.cdc.gov/niosh/index.htm</w:t>
              </w:r>
            </w:hyperlink>
          </w:p>
          <w:p w14:paraId="08C6A89D" w14:textId="77777777" w:rsidR="00F93C6E" w:rsidRPr="008458D3" w:rsidRDefault="00503B83">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Reed P. </w:t>
            </w:r>
            <w:r>
              <w:rPr>
                <w:rFonts w:ascii="Arial" w:eastAsia="Arial" w:hAnsi="Arial" w:cs="Arial"/>
                <w:i/>
                <w:iCs/>
              </w:rPr>
              <w:t>The Medical Disability Advisor: Workplace Guidelines for Disability Duration.</w:t>
            </w:r>
            <w:r>
              <w:rPr>
                <w:rFonts w:ascii="Arial" w:eastAsia="Arial" w:hAnsi="Arial" w:cs="Arial"/>
              </w:rPr>
              <w:t xml:space="preserve"> 5</w:t>
            </w:r>
            <w:r w:rsidRPr="00503B83">
              <w:rPr>
                <w:rFonts w:ascii="Arial" w:eastAsia="Arial" w:hAnsi="Arial" w:cs="Arial"/>
                <w:vertAlign w:val="superscript"/>
              </w:rPr>
              <w:t>th</w:t>
            </w:r>
            <w:r>
              <w:rPr>
                <w:rFonts w:ascii="Arial" w:eastAsia="Arial" w:hAnsi="Arial" w:cs="Arial"/>
              </w:rPr>
              <w:t xml:space="preserve"> ed. Westminster, CO: Reed Group Ltd; 2006. </w:t>
            </w:r>
          </w:p>
          <w:p w14:paraId="483F563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FMCSA </w:t>
            </w:r>
            <w:hyperlink r:id="rId53" w:history="1">
              <w:r w:rsidR="00503B83" w:rsidRPr="00461A66">
                <w:rPr>
                  <w:rStyle w:val="Hyperlink"/>
                  <w:rFonts w:ascii="Arial" w:eastAsia="Arial" w:hAnsi="Arial" w:cs="Arial"/>
                </w:rPr>
                <w:t>https://www.fmcsa.dot.gov/</w:t>
              </w:r>
            </w:hyperlink>
            <w:r w:rsidR="00503B83">
              <w:rPr>
                <w:rFonts w:ascii="Arial" w:eastAsia="Arial" w:hAnsi="Arial" w:cs="Arial"/>
              </w:rPr>
              <w:t xml:space="preserve"> </w:t>
            </w:r>
          </w:p>
        </w:tc>
      </w:tr>
    </w:tbl>
    <w:p w14:paraId="00F7A0A0" w14:textId="77777777" w:rsidR="00194CFC" w:rsidRDefault="00194CFC">
      <w:pPr>
        <w:rPr>
          <w:rFonts w:ascii="Arial" w:eastAsia="Arial" w:hAnsi="Arial" w:cs="Arial"/>
        </w:rPr>
      </w:pPr>
      <w:r>
        <w:rPr>
          <w:rFonts w:ascii="Arial" w:eastAsia="Arial" w:hAnsi="Arial" w:cs="Arial"/>
        </w:rPr>
        <w:br w:type="page"/>
      </w:r>
    </w:p>
    <w:p w14:paraId="6CDAE736" w14:textId="77777777" w:rsidR="00F93C6E" w:rsidRPr="008458D3" w:rsidRDefault="00F93C6E">
      <w:pPr>
        <w:spacing w:line="240" w:lineRule="auto"/>
        <w:ind w:hanging="180"/>
        <w:rPr>
          <w:rFonts w:ascii="Arial" w:eastAsia="Arial" w:hAnsi="Arial" w:cs="Arial"/>
        </w:rPr>
      </w:pPr>
    </w:p>
    <w:tbl>
      <w:tblPr>
        <w:tblStyle w:val="ae"/>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F93C6E" w:rsidRPr="008458D3" w14:paraId="046B5FAA" w14:textId="77777777">
        <w:trPr>
          <w:trHeight w:val="769"/>
        </w:trPr>
        <w:tc>
          <w:tcPr>
            <w:tcW w:w="13518" w:type="dxa"/>
            <w:gridSpan w:val="3"/>
            <w:shd w:val="clear" w:color="auto" w:fill="9CC3E5"/>
          </w:tcPr>
          <w:p w14:paraId="38D992B2" w14:textId="7EC62A0C"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hAnsi="Arial" w:cs="Arial"/>
              </w:rPr>
              <w:br w:type="page"/>
            </w:r>
            <w:r w:rsidRPr="008458D3">
              <w:rPr>
                <w:rFonts w:ascii="Arial" w:eastAsia="Arial" w:hAnsi="Arial" w:cs="Arial"/>
                <w:b/>
              </w:rPr>
              <w:t>Practice-Based Learning and Improvement 1: Evidence</w:t>
            </w:r>
            <w:r w:rsidR="008B5AE5">
              <w:rPr>
                <w:rFonts w:ascii="Arial" w:eastAsia="Arial" w:hAnsi="Arial" w:cs="Arial"/>
                <w:b/>
              </w:rPr>
              <w:t>-</w:t>
            </w:r>
            <w:r w:rsidRPr="008458D3">
              <w:rPr>
                <w:rFonts w:ascii="Arial" w:eastAsia="Arial" w:hAnsi="Arial" w:cs="Arial"/>
                <w:b/>
              </w:rPr>
              <w:t>Based and Informed Practice</w:t>
            </w:r>
          </w:p>
          <w:p w14:paraId="0DDD78AE"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incorporate evidence and patient into clinical practice</w:t>
            </w:r>
          </w:p>
        </w:tc>
      </w:tr>
      <w:tr w:rsidR="00F93C6E" w:rsidRPr="008458D3" w14:paraId="442FA7AC" w14:textId="77777777">
        <w:tc>
          <w:tcPr>
            <w:tcW w:w="4740" w:type="dxa"/>
            <w:shd w:val="clear" w:color="auto" w:fill="FAC090"/>
          </w:tcPr>
          <w:p w14:paraId="2641B5EE"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8778" w:type="dxa"/>
            <w:gridSpan w:val="2"/>
            <w:shd w:val="clear" w:color="auto" w:fill="FAC090"/>
          </w:tcPr>
          <w:p w14:paraId="41ED35A4"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08BC0985" w14:textId="77777777" w:rsidTr="00D14792">
        <w:tc>
          <w:tcPr>
            <w:tcW w:w="4740" w:type="dxa"/>
            <w:tcBorders>
              <w:top w:val="single" w:sz="4" w:space="0" w:color="000000"/>
              <w:bottom w:val="single" w:sz="4" w:space="0" w:color="000000"/>
            </w:tcBorders>
            <w:shd w:val="clear" w:color="auto" w:fill="C9C9C9"/>
          </w:tcPr>
          <w:p w14:paraId="73405C2E" w14:textId="247A7C97"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 xml:space="preserve">Demonstrates how to access and use available evidence, and incorporate patient preferences and values </w:t>
            </w:r>
            <w:proofErr w:type="gramStart"/>
            <w:r w:rsidR="00194CFC" w:rsidRPr="00194CFC">
              <w:rPr>
                <w:rFonts w:ascii="Arial" w:eastAsia="Arial" w:hAnsi="Arial" w:cs="Arial"/>
                <w:i/>
                <w:color w:val="000000"/>
              </w:rPr>
              <w:t>in order to</w:t>
            </w:r>
            <w:proofErr w:type="gramEnd"/>
            <w:r w:rsidR="00194CFC" w:rsidRPr="00194CFC">
              <w:rPr>
                <w:rFonts w:ascii="Arial" w:eastAsia="Arial" w:hAnsi="Arial" w:cs="Arial"/>
                <w:i/>
                <w:color w:val="000000"/>
              </w:rPr>
              <w:t xml:space="preserve"> take care of a routine patient</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071D43BB" w14:textId="1BD2C96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evidence-based guidelines for management plans and return to work (</w:t>
            </w:r>
            <w:r w:rsidR="008B5AE5">
              <w:rPr>
                <w:rFonts w:ascii="Arial" w:eastAsia="Arial" w:hAnsi="Arial" w:cs="Arial"/>
              </w:rPr>
              <w:t xml:space="preserve">e.g., </w:t>
            </w:r>
            <w:r w:rsidRPr="008458D3">
              <w:rPr>
                <w:rFonts w:ascii="Arial" w:eastAsia="Arial" w:hAnsi="Arial" w:cs="Arial"/>
              </w:rPr>
              <w:t>ODG, ACOEM guidelines)</w:t>
            </w:r>
          </w:p>
        </w:tc>
      </w:tr>
      <w:tr w:rsidR="00F93C6E" w:rsidRPr="008458D3" w14:paraId="31C9C2FF" w14:textId="77777777" w:rsidTr="00D14792">
        <w:tc>
          <w:tcPr>
            <w:tcW w:w="4740" w:type="dxa"/>
            <w:tcBorders>
              <w:top w:val="single" w:sz="4" w:space="0" w:color="000000"/>
              <w:bottom w:val="single" w:sz="4" w:space="0" w:color="000000"/>
            </w:tcBorders>
            <w:shd w:val="clear" w:color="auto" w:fill="C9C9C9"/>
          </w:tcPr>
          <w:p w14:paraId="30C5E9B7" w14:textId="05E861AF"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 xml:space="preserve">Articulates clinical questions and considers patient preferences and values </w:t>
            </w:r>
            <w:proofErr w:type="gramStart"/>
            <w:r w:rsidR="00194CFC" w:rsidRPr="00194CFC">
              <w:rPr>
                <w:rFonts w:ascii="Arial" w:eastAsia="Arial" w:hAnsi="Arial" w:cs="Arial"/>
                <w:i/>
              </w:rPr>
              <w:t>in order to</w:t>
            </w:r>
            <w:proofErr w:type="gramEnd"/>
            <w:r w:rsidR="00194CFC" w:rsidRPr="00194CFC">
              <w:rPr>
                <w:rFonts w:ascii="Arial" w:eastAsia="Arial" w:hAnsi="Arial" w:cs="Arial"/>
                <w:i/>
              </w:rPr>
              <w:t xml:space="preserve"> guide evidence-based care</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33A3E66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In a patient with nonspecific low back pain, identifies and discusses potential evidence-based treatment options, and solicits patient perspective </w:t>
            </w:r>
          </w:p>
        </w:tc>
      </w:tr>
      <w:tr w:rsidR="00F93C6E" w:rsidRPr="008458D3" w14:paraId="264BC818" w14:textId="77777777" w:rsidTr="00D14792">
        <w:tc>
          <w:tcPr>
            <w:tcW w:w="4740" w:type="dxa"/>
            <w:tcBorders>
              <w:top w:val="single" w:sz="4" w:space="0" w:color="000000"/>
              <w:bottom w:val="single" w:sz="4" w:space="0" w:color="000000"/>
            </w:tcBorders>
            <w:shd w:val="clear" w:color="auto" w:fill="C9C9C9"/>
          </w:tcPr>
          <w:p w14:paraId="244A8D7A" w14:textId="4C354222"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Locates and applies the best available evidence, integrated with patient preference, to the care of complex patients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5B2236D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Obtains, discusses, and applies evidence for the treatment of a patient with nonspecific low back pain and co-existing diabetes and hypertension</w:t>
            </w:r>
          </w:p>
          <w:p w14:paraId="4A9DE44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and uses clinical practice guidelines in making patient care decisions while eliciting patient preferences</w:t>
            </w:r>
          </w:p>
        </w:tc>
      </w:tr>
      <w:tr w:rsidR="00F93C6E" w:rsidRPr="008458D3" w14:paraId="2C3DB457" w14:textId="77777777" w:rsidTr="00D14792">
        <w:tc>
          <w:tcPr>
            <w:tcW w:w="4740" w:type="dxa"/>
            <w:tcBorders>
              <w:top w:val="single" w:sz="4" w:space="0" w:color="000000"/>
              <w:bottom w:val="single" w:sz="4" w:space="0" w:color="000000"/>
            </w:tcBorders>
            <w:shd w:val="clear" w:color="auto" w:fill="C9C9C9"/>
          </w:tcPr>
          <w:p w14:paraId="4448190F" w14:textId="794A5AD7"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Critically appraises and applies evidence even in the face of uncertainty and conflicting evidence to guide care, tailored to the individual patient</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1CF63436" w14:textId="13480B4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Accesses the primary literature to identify alternative treatments for nonspecific low back pain </w:t>
            </w:r>
          </w:p>
        </w:tc>
      </w:tr>
      <w:tr w:rsidR="00F93C6E" w:rsidRPr="008458D3" w14:paraId="0F1DCD20" w14:textId="77777777" w:rsidTr="00D14792">
        <w:tc>
          <w:tcPr>
            <w:tcW w:w="4740" w:type="dxa"/>
            <w:tcBorders>
              <w:top w:val="single" w:sz="4" w:space="0" w:color="000000"/>
              <w:bottom w:val="single" w:sz="4" w:space="0" w:color="000000"/>
            </w:tcBorders>
            <w:shd w:val="clear" w:color="auto" w:fill="C9C9C9"/>
          </w:tcPr>
          <w:p w14:paraId="563C3456" w14:textId="2E2C4266"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Coaches others to critically appraise and apply evidence for complex patients; and/or participates in the development of guidelines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5EB0B310" w14:textId="4DE501C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Leads clinical teaching on application of best practices in critical appraisal of </w:t>
            </w:r>
            <w:proofErr w:type="gramStart"/>
            <w:r w:rsidRPr="008458D3">
              <w:rPr>
                <w:rFonts w:ascii="Arial" w:eastAsia="Arial" w:hAnsi="Arial" w:cs="Arial"/>
              </w:rPr>
              <w:t>return to work</w:t>
            </w:r>
            <w:proofErr w:type="gramEnd"/>
            <w:r w:rsidRPr="008458D3">
              <w:rPr>
                <w:rFonts w:ascii="Arial" w:eastAsia="Arial" w:hAnsi="Arial" w:cs="Arial"/>
              </w:rPr>
              <w:t xml:space="preserve"> criteria for lumbar or shoulder sprain</w:t>
            </w:r>
          </w:p>
          <w:p w14:paraId="3BD25543" w14:textId="6580F89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As part of a team, develops bloodborne pathogens exposure protocol that meets OSHA </w:t>
            </w:r>
            <w:r w:rsidR="002D6829">
              <w:rPr>
                <w:rFonts w:ascii="Arial" w:eastAsia="Arial" w:hAnsi="Arial" w:cs="Arial"/>
              </w:rPr>
              <w:t>s</w:t>
            </w:r>
            <w:r w:rsidRPr="008458D3">
              <w:rPr>
                <w:rFonts w:ascii="Arial" w:eastAsia="Arial" w:hAnsi="Arial" w:cs="Arial"/>
              </w:rPr>
              <w:t xml:space="preserve">tandard requirements for the emergency department and/or for the </w:t>
            </w:r>
            <w:r w:rsidR="002D6829">
              <w:rPr>
                <w:rFonts w:ascii="Arial" w:eastAsia="Arial" w:hAnsi="Arial" w:cs="Arial"/>
              </w:rPr>
              <w:t>o</w:t>
            </w:r>
            <w:r w:rsidRPr="008458D3">
              <w:rPr>
                <w:rFonts w:ascii="Arial" w:eastAsia="Arial" w:hAnsi="Arial" w:cs="Arial"/>
              </w:rPr>
              <w:t xml:space="preserve">ccupational </w:t>
            </w:r>
            <w:r w:rsidR="002D6829">
              <w:rPr>
                <w:rFonts w:ascii="Arial" w:eastAsia="Arial" w:hAnsi="Arial" w:cs="Arial"/>
              </w:rPr>
              <w:t>m</w:t>
            </w:r>
            <w:r w:rsidRPr="008458D3">
              <w:rPr>
                <w:rFonts w:ascii="Arial" w:eastAsia="Arial" w:hAnsi="Arial" w:cs="Arial"/>
              </w:rPr>
              <w:t>edicine clinic</w:t>
            </w:r>
          </w:p>
        </w:tc>
      </w:tr>
      <w:tr w:rsidR="00F93C6E" w:rsidRPr="008458D3" w14:paraId="657119FB" w14:textId="77777777">
        <w:tc>
          <w:tcPr>
            <w:tcW w:w="4740" w:type="dxa"/>
            <w:shd w:val="clear" w:color="auto" w:fill="FFD965"/>
          </w:tcPr>
          <w:p w14:paraId="0552F9AE"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8778" w:type="dxa"/>
            <w:gridSpan w:val="2"/>
            <w:shd w:val="clear" w:color="auto" w:fill="FFD965"/>
          </w:tcPr>
          <w:p w14:paraId="5B412C6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6E513AF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Oral or written examinations</w:t>
            </w:r>
          </w:p>
          <w:p w14:paraId="3D50F85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Presentation evaluation</w:t>
            </w:r>
          </w:p>
          <w:p w14:paraId="6654FCBF" w14:textId="1FCEA56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hAnsi="Arial" w:cs="Arial"/>
              </w:rPr>
              <w:t>Discussion with feedback</w:t>
            </w:r>
          </w:p>
        </w:tc>
      </w:tr>
      <w:tr w:rsidR="00F93C6E" w:rsidRPr="008458D3" w14:paraId="35D86DE6" w14:textId="77777777" w:rsidTr="00503B83">
        <w:trPr>
          <w:gridAfter w:val="1"/>
          <w:wAfter w:w="18" w:type="dxa"/>
        </w:trPr>
        <w:tc>
          <w:tcPr>
            <w:tcW w:w="4740" w:type="dxa"/>
            <w:shd w:val="clear" w:color="auto" w:fill="8DB3E2"/>
          </w:tcPr>
          <w:p w14:paraId="3EFE8FEB"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8760" w:type="dxa"/>
            <w:shd w:val="clear" w:color="auto" w:fill="8DB3E2"/>
          </w:tcPr>
          <w:p w14:paraId="46E40D20"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A36A3E6" w14:textId="77777777">
        <w:trPr>
          <w:trHeight w:val="80"/>
        </w:trPr>
        <w:tc>
          <w:tcPr>
            <w:tcW w:w="4740" w:type="dxa"/>
            <w:shd w:val="clear" w:color="auto" w:fill="A8D08D"/>
          </w:tcPr>
          <w:p w14:paraId="4AFCF243"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8778" w:type="dxa"/>
            <w:gridSpan w:val="2"/>
            <w:shd w:val="clear" w:color="auto" w:fill="A8D08D"/>
          </w:tcPr>
          <w:p w14:paraId="64E6C8C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ODG Guidelines </w:t>
            </w:r>
            <w:hyperlink r:id="rId54">
              <w:r w:rsidRPr="00503B83">
                <w:rPr>
                  <w:rFonts w:ascii="Arial" w:eastAsia="Arial" w:hAnsi="Arial" w:cs="Arial"/>
                  <w:color w:val="0000CC"/>
                  <w:u w:val="single"/>
                </w:rPr>
                <w:t>https://www.mcg.com/odg/</w:t>
              </w:r>
            </w:hyperlink>
            <w:r w:rsidR="00503B83" w:rsidRPr="00503B83">
              <w:rPr>
                <w:rFonts w:ascii="Arial" w:eastAsia="Arial" w:hAnsi="Arial" w:cs="Arial"/>
                <w:color w:val="0000CC"/>
                <w:u w:val="single"/>
              </w:rPr>
              <w:t xml:space="preserve"> </w:t>
            </w:r>
            <w:r w:rsidRPr="00503B83">
              <w:rPr>
                <w:rFonts w:ascii="Arial" w:eastAsia="Arial" w:hAnsi="Arial" w:cs="Arial"/>
                <w:color w:val="0000CC"/>
                <w:u w:val="single"/>
              </w:rPr>
              <w:t xml:space="preserve"> </w:t>
            </w:r>
          </w:p>
          <w:p w14:paraId="04B195B3" w14:textId="77777777" w:rsidR="00F93C6E" w:rsidRPr="00503B83" w:rsidRDefault="00F84FC8">
            <w:pPr>
              <w:numPr>
                <w:ilvl w:val="0"/>
                <w:numId w:val="1"/>
              </w:numPr>
              <w:pBdr>
                <w:top w:val="nil"/>
                <w:left w:val="nil"/>
                <w:bottom w:val="nil"/>
                <w:right w:val="nil"/>
                <w:between w:val="nil"/>
              </w:pBdr>
              <w:ind w:left="180" w:hanging="180"/>
              <w:rPr>
                <w:rFonts w:ascii="Arial" w:hAnsi="Arial" w:cs="Arial"/>
                <w:color w:val="0000CC"/>
                <w:u w:val="single"/>
              </w:rPr>
            </w:pPr>
            <w:r w:rsidRPr="008458D3">
              <w:rPr>
                <w:rFonts w:ascii="Arial" w:eastAsia="Arial" w:hAnsi="Arial" w:cs="Arial"/>
              </w:rPr>
              <w:t xml:space="preserve">ACOEM Guidelines </w:t>
            </w:r>
            <w:hyperlink r:id="rId55">
              <w:r w:rsidRPr="00503B83">
                <w:rPr>
                  <w:rFonts w:ascii="Arial" w:eastAsia="Arial" w:hAnsi="Arial" w:cs="Arial"/>
                  <w:color w:val="0000CC"/>
                  <w:u w:val="single"/>
                </w:rPr>
                <w:t>https://acoem.org/Practice-Resources/Practice-Guidelines-Center</w:t>
              </w:r>
            </w:hyperlink>
            <w:r w:rsidRPr="00503B83">
              <w:rPr>
                <w:rFonts w:ascii="Arial" w:eastAsia="Arial" w:hAnsi="Arial" w:cs="Arial"/>
                <w:color w:val="0000CC"/>
                <w:u w:val="single"/>
              </w:rPr>
              <w:t xml:space="preserve"> </w:t>
            </w:r>
          </w:p>
          <w:p w14:paraId="2BC89CD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U.S. National Library of Medicine. PubMed Tu Lineout Error </w:t>
            </w:r>
            <w:hyperlink r:id="rId56">
              <w:r w:rsidRPr="008458D3">
                <w:rPr>
                  <w:rFonts w:ascii="Arial" w:eastAsia="Arial" w:hAnsi="Arial" w:cs="Arial"/>
                  <w:color w:val="0000FF"/>
                  <w:u w:val="single"/>
                </w:rPr>
                <w:t>https://www.nlm.nih.gov/bsd/disted/pubmedtutorial/cover.html</w:t>
              </w:r>
            </w:hyperlink>
            <w:r w:rsidRPr="008458D3">
              <w:rPr>
                <w:rFonts w:ascii="Arial" w:eastAsia="Arial" w:hAnsi="Arial" w:cs="Arial"/>
              </w:rPr>
              <w:t xml:space="preserve">  </w:t>
            </w:r>
          </w:p>
        </w:tc>
      </w:tr>
    </w:tbl>
    <w:p w14:paraId="2D3A91B0" w14:textId="77777777" w:rsidR="00F93C6E" w:rsidRPr="008458D3" w:rsidRDefault="00F84FC8">
      <w:pPr>
        <w:rPr>
          <w:rFonts w:ascii="Arial" w:eastAsia="Arial" w:hAnsi="Arial" w:cs="Arial"/>
        </w:rPr>
      </w:pPr>
      <w:r w:rsidRPr="008458D3">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3316A6B8" w14:textId="77777777">
        <w:trPr>
          <w:trHeight w:val="769"/>
        </w:trPr>
        <w:tc>
          <w:tcPr>
            <w:tcW w:w="14125" w:type="dxa"/>
            <w:gridSpan w:val="2"/>
            <w:shd w:val="clear" w:color="auto" w:fill="9CC3E5"/>
          </w:tcPr>
          <w:p w14:paraId="3AF3CC54"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Practice-Based Learning and Improvement 2: Reflective Practice and Commitment to Personal Growth</w:t>
            </w:r>
          </w:p>
          <w:p w14:paraId="35F27F9E"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F93C6E" w:rsidRPr="008458D3" w14:paraId="1BE27D44" w14:textId="77777777">
        <w:tc>
          <w:tcPr>
            <w:tcW w:w="4950" w:type="dxa"/>
            <w:shd w:val="clear" w:color="auto" w:fill="FAC090"/>
          </w:tcPr>
          <w:p w14:paraId="07069DEA"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3E4CEE9"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07B7398B" w14:textId="77777777" w:rsidTr="00D14792">
        <w:tc>
          <w:tcPr>
            <w:tcW w:w="4950" w:type="dxa"/>
            <w:tcBorders>
              <w:top w:val="single" w:sz="4" w:space="0" w:color="000000"/>
              <w:bottom w:val="single" w:sz="4" w:space="0" w:color="000000"/>
            </w:tcBorders>
            <w:shd w:val="clear" w:color="auto" w:fill="C9C9C9"/>
          </w:tcPr>
          <w:p w14:paraId="1E2A2654"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Accepts responsibility for personal and professional development by establishing goals</w:t>
            </w:r>
          </w:p>
          <w:p w14:paraId="520D2F12" w14:textId="77777777" w:rsidR="00194CFC" w:rsidRPr="00194CFC" w:rsidRDefault="00194CFC" w:rsidP="00194CFC">
            <w:pPr>
              <w:rPr>
                <w:rFonts w:ascii="Arial" w:eastAsia="Arial" w:hAnsi="Arial" w:cs="Arial"/>
                <w:i/>
                <w:color w:val="000000"/>
              </w:rPr>
            </w:pPr>
          </w:p>
          <w:p w14:paraId="760C4FA0"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Identifies the factors which contribute to gap(s) between expectations and actual performance</w:t>
            </w:r>
          </w:p>
          <w:p w14:paraId="5157A203" w14:textId="77777777" w:rsidR="00194CFC" w:rsidRPr="00194CFC" w:rsidRDefault="00194CFC" w:rsidP="00194CFC">
            <w:pPr>
              <w:rPr>
                <w:rFonts w:ascii="Arial" w:eastAsia="Arial" w:hAnsi="Arial" w:cs="Arial"/>
                <w:i/>
                <w:color w:val="000000"/>
              </w:rPr>
            </w:pPr>
          </w:p>
          <w:p w14:paraId="48161C4A" w14:textId="1B46938F" w:rsidR="00F93C6E" w:rsidRPr="008458D3" w:rsidRDefault="00194CFC" w:rsidP="00194CFC">
            <w:pPr>
              <w:rPr>
                <w:rFonts w:ascii="Arial" w:eastAsia="Arial" w:hAnsi="Arial" w:cs="Arial"/>
                <w:i/>
                <w:color w:val="000000"/>
              </w:rPr>
            </w:pPr>
            <w:r w:rsidRPr="00194CFC">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348221F" w14:textId="307D412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Sets a personal practice goal of</w:t>
            </w:r>
            <w:r w:rsidRPr="008458D3">
              <w:rPr>
                <w:rFonts w:ascii="Arial" w:eastAsia="Arial" w:hAnsi="Arial" w:cs="Arial"/>
              </w:rPr>
              <w:t xml:space="preserve"> documenting use of</w:t>
            </w:r>
            <w:r w:rsidRPr="008458D3">
              <w:rPr>
                <w:rFonts w:ascii="Arial" w:eastAsia="Arial" w:hAnsi="Arial" w:cs="Arial"/>
                <w:color w:val="000000"/>
              </w:rPr>
              <w:t xml:space="preserve"> evidence-based guidelines in patient management plans</w:t>
            </w:r>
          </w:p>
          <w:p w14:paraId="5151AD91" w14:textId="77777777" w:rsidR="00F93C6E" w:rsidRPr="008458D3" w:rsidRDefault="00F93C6E">
            <w:pPr>
              <w:pBdr>
                <w:top w:val="nil"/>
                <w:left w:val="nil"/>
                <w:bottom w:val="nil"/>
                <w:right w:val="nil"/>
                <w:between w:val="nil"/>
              </w:pBdr>
              <w:rPr>
                <w:rFonts w:ascii="Arial" w:eastAsia="Arial" w:hAnsi="Arial" w:cs="Arial"/>
              </w:rPr>
            </w:pPr>
          </w:p>
          <w:p w14:paraId="457C7741" w14:textId="24F3FB5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gaps in knowledge of medical surveillance requirements and OSHA </w:t>
            </w:r>
            <w:r w:rsidR="002D6829">
              <w:rPr>
                <w:rFonts w:ascii="Arial" w:eastAsia="Arial" w:hAnsi="Arial" w:cs="Arial"/>
                <w:color w:val="000000"/>
              </w:rPr>
              <w:t>s</w:t>
            </w:r>
            <w:r w:rsidRPr="008458D3">
              <w:rPr>
                <w:rFonts w:ascii="Arial" w:eastAsia="Arial" w:hAnsi="Arial" w:cs="Arial"/>
                <w:color w:val="000000"/>
              </w:rPr>
              <w:t>tandards</w:t>
            </w:r>
          </w:p>
          <w:p w14:paraId="52F7E1D0" w14:textId="77777777" w:rsidR="00F93C6E" w:rsidRPr="008458D3" w:rsidRDefault="00F93C6E">
            <w:pPr>
              <w:pBdr>
                <w:top w:val="nil"/>
                <w:left w:val="nil"/>
                <w:bottom w:val="nil"/>
                <w:right w:val="nil"/>
                <w:between w:val="nil"/>
              </w:pBdr>
              <w:spacing w:after="160" w:line="259" w:lineRule="auto"/>
              <w:ind w:left="720" w:hanging="720"/>
              <w:rPr>
                <w:rFonts w:ascii="Arial" w:eastAsia="Arial" w:hAnsi="Arial" w:cs="Arial"/>
                <w:color w:val="000000"/>
              </w:rPr>
            </w:pPr>
          </w:p>
          <w:p w14:paraId="0A9EC34E" w14:textId="3EFCE05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Asks for feedback from patients, families, and patient</w:t>
            </w:r>
            <w:r w:rsidR="002D6829">
              <w:rPr>
                <w:rFonts w:ascii="Arial" w:eastAsia="Arial" w:hAnsi="Arial" w:cs="Arial"/>
              </w:rPr>
              <w:t>-</w:t>
            </w:r>
            <w:r w:rsidRPr="008458D3">
              <w:rPr>
                <w:rFonts w:ascii="Arial" w:eastAsia="Arial" w:hAnsi="Arial" w:cs="Arial"/>
              </w:rPr>
              <w:t>care team members</w:t>
            </w:r>
          </w:p>
        </w:tc>
      </w:tr>
      <w:tr w:rsidR="00F93C6E" w:rsidRPr="008458D3" w14:paraId="748BA433" w14:textId="77777777" w:rsidTr="00D14792">
        <w:tc>
          <w:tcPr>
            <w:tcW w:w="4950" w:type="dxa"/>
            <w:tcBorders>
              <w:top w:val="single" w:sz="4" w:space="0" w:color="000000"/>
              <w:bottom w:val="single" w:sz="4" w:space="0" w:color="000000"/>
            </w:tcBorders>
            <w:shd w:val="clear" w:color="auto" w:fill="C9C9C9"/>
          </w:tcPr>
          <w:p w14:paraId="57720C61"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 xml:space="preserve">Demonstrates openness to performance data (feedback and other input) </w:t>
            </w:r>
            <w:proofErr w:type="gramStart"/>
            <w:r w:rsidR="00194CFC" w:rsidRPr="00194CFC">
              <w:rPr>
                <w:rFonts w:ascii="Arial" w:eastAsia="Arial" w:hAnsi="Arial" w:cs="Arial"/>
                <w:i/>
              </w:rPr>
              <w:t>in order to</w:t>
            </w:r>
            <w:proofErr w:type="gramEnd"/>
            <w:r w:rsidR="00194CFC" w:rsidRPr="00194CFC">
              <w:rPr>
                <w:rFonts w:ascii="Arial" w:eastAsia="Arial" w:hAnsi="Arial" w:cs="Arial"/>
                <w:i/>
              </w:rPr>
              <w:t xml:space="preserve"> inform goals</w:t>
            </w:r>
          </w:p>
          <w:p w14:paraId="57C829A6" w14:textId="77777777" w:rsidR="00194CFC" w:rsidRPr="00194CFC" w:rsidRDefault="00194CFC" w:rsidP="00194CFC">
            <w:pPr>
              <w:rPr>
                <w:rFonts w:ascii="Arial" w:eastAsia="Arial" w:hAnsi="Arial" w:cs="Arial"/>
                <w:i/>
              </w:rPr>
            </w:pPr>
          </w:p>
          <w:p w14:paraId="34F299D3" w14:textId="77777777" w:rsidR="00194CFC" w:rsidRPr="00194CFC" w:rsidRDefault="00194CFC" w:rsidP="00194CFC">
            <w:pPr>
              <w:rPr>
                <w:rFonts w:ascii="Arial" w:eastAsia="Arial" w:hAnsi="Arial" w:cs="Arial"/>
                <w:i/>
              </w:rPr>
            </w:pPr>
            <w:r w:rsidRPr="00194CFC">
              <w:rPr>
                <w:rFonts w:ascii="Arial" w:eastAsia="Arial" w:hAnsi="Arial" w:cs="Arial"/>
                <w:i/>
              </w:rPr>
              <w:t>Analyzes and reflects on the factors which contribute to gap(s) between expectations and actual performance</w:t>
            </w:r>
          </w:p>
          <w:p w14:paraId="5A04094B" w14:textId="77777777" w:rsidR="00194CFC" w:rsidRPr="00194CFC" w:rsidRDefault="00194CFC" w:rsidP="00194CFC">
            <w:pPr>
              <w:rPr>
                <w:rFonts w:ascii="Arial" w:eastAsia="Arial" w:hAnsi="Arial" w:cs="Arial"/>
                <w:i/>
              </w:rPr>
            </w:pPr>
          </w:p>
          <w:p w14:paraId="0BC3B629" w14:textId="0AA1E7E8" w:rsidR="00F93C6E" w:rsidRPr="008458D3" w:rsidRDefault="00194CFC" w:rsidP="00194CFC">
            <w:pPr>
              <w:rPr>
                <w:rFonts w:ascii="Arial" w:eastAsia="Arial" w:hAnsi="Arial" w:cs="Arial"/>
                <w:i/>
              </w:rPr>
            </w:pPr>
            <w:r w:rsidRPr="00194CFC">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6E300401" w14:textId="32657F0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Integrates feedback to adjust the use of evidence-based guidelines in selecting physical modalities in the management of nonspecific low back pain</w:t>
            </w:r>
          </w:p>
          <w:p w14:paraId="431694A5" w14:textId="77777777" w:rsidR="00F93C6E" w:rsidRPr="008458D3" w:rsidRDefault="00F93C6E">
            <w:pPr>
              <w:pBdr>
                <w:top w:val="nil"/>
                <w:left w:val="nil"/>
                <w:bottom w:val="nil"/>
                <w:right w:val="nil"/>
                <w:between w:val="nil"/>
              </w:pBdr>
              <w:rPr>
                <w:rFonts w:ascii="Arial" w:eastAsia="Arial" w:hAnsi="Arial" w:cs="Arial"/>
              </w:rPr>
            </w:pPr>
          </w:p>
          <w:p w14:paraId="54516890" w14:textId="77777777" w:rsidR="00F93C6E" w:rsidRPr="008458D3" w:rsidRDefault="00F93C6E">
            <w:pPr>
              <w:pBdr>
                <w:top w:val="nil"/>
                <w:left w:val="nil"/>
                <w:bottom w:val="nil"/>
                <w:right w:val="nil"/>
                <w:between w:val="nil"/>
              </w:pBdr>
              <w:rPr>
                <w:rFonts w:ascii="Arial" w:eastAsia="Arial" w:hAnsi="Arial" w:cs="Arial"/>
              </w:rPr>
            </w:pPr>
          </w:p>
          <w:p w14:paraId="5225485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Assesses time management skills and how they impact timely completion of clinic notes and literature reviews </w:t>
            </w:r>
          </w:p>
          <w:p w14:paraId="7B55C869" w14:textId="77777777" w:rsidR="00F93C6E" w:rsidRPr="008458D3" w:rsidRDefault="00F93C6E">
            <w:pPr>
              <w:pBdr>
                <w:top w:val="nil"/>
                <w:left w:val="nil"/>
                <w:bottom w:val="nil"/>
                <w:right w:val="nil"/>
                <w:between w:val="nil"/>
              </w:pBdr>
              <w:rPr>
                <w:rFonts w:ascii="Arial" w:eastAsia="Arial" w:hAnsi="Arial" w:cs="Arial"/>
              </w:rPr>
            </w:pPr>
          </w:p>
          <w:p w14:paraId="24F65FEE" w14:textId="77777777" w:rsidR="00F93C6E" w:rsidRPr="008458D3" w:rsidRDefault="00F93C6E">
            <w:pPr>
              <w:pBdr>
                <w:top w:val="nil"/>
                <w:left w:val="nil"/>
                <w:bottom w:val="nil"/>
                <w:right w:val="nil"/>
                <w:between w:val="nil"/>
              </w:pBdr>
              <w:rPr>
                <w:rFonts w:ascii="Arial" w:eastAsia="Arial" w:hAnsi="Arial" w:cs="Arial"/>
              </w:rPr>
            </w:pPr>
          </w:p>
          <w:p w14:paraId="1ACAE3A3" w14:textId="7AC6DB8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When prompted</w:t>
            </w:r>
            <w:r w:rsidRPr="008458D3">
              <w:rPr>
                <w:rFonts w:ascii="Arial" w:eastAsia="Arial" w:hAnsi="Arial" w:cs="Arial"/>
              </w:rPr>
              <w:t>, develops individual education plan to improve evaluation of atraumatic shoulder pain</w:t>
            </w:r>
          </w:p>
        </w:tc>
      </w:tr>
      <w:tr w:rsidR="00F93C6E" w:rsidRPr="008458D3" w14:paraId="3E6F254A" w14:textId="77777777" w:rsidTr="00D14792">
        <w:tc>
          <w:tcPr>
            <w:tcW w:w="4950" w:type="dxa"/>
            <w:tcBorders>
              <w:top w:val="single" w:sz="4" w:space="0" w:color="000000"/>
              <w:bottom w:val="single" w:sz="4" w:space="0" w:color="000000"/>
            </w:tcBorders>
            <w:shd w:val="clear" w:color="auto" w:fill="C9C9C9"/>
          </w:tcPr>
          <w:p w14:paraId="420D6746"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Seeks performance data episodically, with adaptability, and humility</w:t>
            </w:r>
          </w:p>
          <w:p w14:paraId="173FC5CB" w14:textId="77777777" w:rsidR="00194CFC" w:rsidRPr="00194CFC" w:rsidRDefault="00194CFC" w:rsidP="00194CFC">
            <w:pPr>
              <w:rPr>
                <w:rFonts w:ascii="Arial" w:eastAsia="Arial" w:hAnsi="Arial" w:cs="Arial"/>
                <w:i/>
                <w:color w:val="000000"/>
              </w:rPr>
            </w:pPr>
          </w:p>
          <w:p w14:paraId="5D33365F"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Analyzes, reflects on, and institutes behavioral change(s) to narrow the gap(s) between expectations and actual performance</w:t>
            </w:r>
          </w:p>
          <w:p w14:paraId="10B9C37D" w14:textId="77777777" w:rsidR="00194CFC" w:rsidRPr="00194CFC" w:rsidRDefault="00194CFC" w:rsidP="00194CFC">
            <w:pPr>
              <w:rPr>
                <w:rFonts w:ascii="Arial" w:eastAsia="Arial" w:hAnsi="Arial" w:cs="Arial"/>
                <w:i/>
                <w:color w:val="000000"/>
              </w:rPr>
            </w:pPr>
          </w:p>
          <w:p w14:paraId="0F4D5573" w14:textId="37195A51" w:rsidR="00F93C6E" w:rsidRPr="008458D3" w:rsidRDefault="00194CFC" w:rsidP="00194CFC">
            <w:pPr>
              <w:rPr>
                <w:rFonts w:ascii="Arial" w:eastAsia="Arial" w:hAnsi="Arial" w:cs="Arial"/>
                <w:i/>
                <w:color w:val="000000"/>
              </w:rPr>
            </w:pPr>
            <w:r w:rsidRPr="00194CFC">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4D3D9B2" w14:textId="55AB6E3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Does a chart audit to determine the percent of patients for whom evidence-based guidelines were used in planning patient management and return to </w:t>
            </w:r>
            <w:proofErr w:type="gramStart"/>
            <w:r w:rsidRPr="008458D3">
              <w:rPr>
                <w:rFonts w:ascii="Arial" w:eastAsia="Arial" w:hAnsi="Arial" w:cs="Arial"/>
                <w:color w:val="000000"/>
              </w:rPr>
              <w:t>work</w:t>
            </w:r>
            <w:proofErr w:type="gramEnd"/>
          </w:p>
          <w:p w14:paraId="6E534EFD" w14:textId="77777777" w:rsidR="00F93C6E" w:rsidRPr="008458D3" w:rsidRDefault="00F93C6E">
            <w:pPr>
              <w:pBdr>
                <w:top w:val="nil"/>
                <w:left w:val="nil"/>
                <w:bottom w:val="nil"/>
                <w:right w:val="nil"/>
                <w:between w:val="nil"/>
              </w:pBdr>
              <w:rPr>
                <w:rFonts w:ascii="Arial" w:eastAsia="Arial" w:hAnsi="Arial" w:cs="Arial"/>
              </w:rPr>
            </w:pPr>
          </w:p>
          <w:p w14:paraId="0D0A2B23" w14:textId="2CB087C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Completes a comprehensive literature review prior to a complex patient encounter</w:t>
            </w:r>
          </w:p>
          <w:p w14:paraId="5A258E7E" w14:textId="77777777" w:rsidR="00F93C6E" w:rsidRPr="008458D3" w:rsidRDefault="00F93C6E">
            <w:pPr>
              <w:pBdr>
                <w:top w:val="nil"/>
                <w:left w:val="nil"/>
                <w:bottom w:val="nil"/>
                <w:right w:val="nil"/>
                <w:between w:val="nil"/>
              </w:pBdr>
              <w:rPr>
                <w:rFonts w:ascii="Arial" w:eastAsia="Arial" w:hAnsi="Arial" w:cs="Arial"/>
                <w:color w:val="000000"/>
              </w:rPr>
            </w:pPr>
          </w:p>
          <w:p w14:paraId="6DD85B20" w14:textId="77777777" w:rsidR="00F93C6E" w:rsidRPr="008458D3" w:rsidRDefault="00F93C6E">
            <w:pPr>
              <w:pBdr>
                <w:top w:val="nil"/>
                <w:left w:val="nil"/>
                <w:bottom w:val="nil"/>
                <w:right w:val="nil"/>
                <w:between w:val="nil"/>
              </w:pBdr>
              <w:rPr>
                <w:rFonts w:ascii="Arial" w:eastAsia="Arial" w:hAnsi="Arial" w:cs="Arial"/>
                <w:color w:val="000000"/>
              </w:rPr>
            </w:pPr>
          </w:p>
          <w:p w14:paraId="202CD549" w14:textId="77777777" w:rsidR="00F93C6E" w:rsidRPr="008458D3" w:rsidRDefault="00F93C6E">
            <w:pPr>
              <w:pBdr>
                <w:top w:val="nil"/>
                <w:left w:val="nil"/>
                <w:bottom w:val="nil"/>
                <w:right w:val="nil"/>
                <w:between w:val="nil"/>
              </w:pBdr>
              <w:rPr>
                <w:rFonts w:ascii="Arial" w:eastAsia="Arial" w:hAnsi="Arial" w:cs="Arial"/>
              </w:rPr>
            </w:pPr>
          </w:p>
          <w:p w14:paraId="72FF1254" w14:textId="0B56B06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Using web-based resources, creates a personal curriculum to improve </w:t>
            </w:r>
            <w:r w:rsidRPr="008458D3">
              <w:rPr>
                <w:rFonts w:ascii="Arial" w:eastAsia="Arial" w:hAnsi="Arial" w:cs="Arial"/>
              </w:rPr>
              <w:t>evaluation</w:t>
            </w:r>
            <w:r w:rsidR="00CC0644">
              <w:rPr>
                <w:rFonts w:ascii="Arial" w:eastAsia="Arial" w:hAnsi="Arial" w:cs="Arial"/>
              </w:rPr>
              <w:t>s</w:t>
            </w:r>
            <w:r w:rsidRPr="008458D3">
              <w:rPr>
                <w:rFonts w:ascii="Arial" w:eastAsia="Arial" w:hAnsi="Arial" w:cs="Arial"/>
              </w:rPr>
              <w:t xml:space="preserve"> of workplace head injuries</w:t>
            </w:r>
          </w:p>
        </w:tc>
      </w:tr>
      <w:tr w:rsidR="00F93C6E" w:rsidRPr="008458D3" w14:paraId="3F3EE4DB" w14:textId="77777777" w:rsidTr="00D14792">
        <w:tc>
          <w:tcPr>
            <w:tcW w:w="4950" w:type="dxa"/>
            <w:tcBorders>
              <w:top w:val="single" w:sz="4" w:space="0" w:color="000000"/>
              <w:bottom w:val="single" w:sz="4" w:space="0" w:color="000000"/>
            </w:tcBorders>
            <w:shd w:val="clear" w:color="auto" w:fill="C9C9C9"/>
          </w:tcPr>
          <w:p w14:paraId="08C2CC22"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Intentionally seeks performance data consistently with adaptability, and humility</w:t>
            </w:r>
          </w:p>
          <w:p w14:paraId="341DF59D" w14:textId="77777777" w:rsidR="00194CFC" w:rsidRPr="00194CFC" w:rsidRDefault="00194CFC" w:rsidP="00194CFC">
            <w:pPr>
              <w:rPr>
                <w:rFonts w:ascii="Arial" w:eastAsia="Arial" w:hAnsi="Arial" w:cs="Arial"/>
                <w:i/>
              </w:rPr>
            </w:pPr>
          </w:p>
          <w:p w14:paraId="333F3236" w14:textId="77777777" w:rsidR="00194CFC" w:rsidRPr="00194CFC" w:rsidRDefault="00194CFC" w:rsidP="00194CFC">
            <w:pPr>
              <w:rPr>
                <w:rFonts w:ascii="Arial" w:eastAsia="Arial" w:hAnsi="Arial" w:cs="Arial"/>
                <w:i/>
              </w:rPr>
            </w:pPr>
            <w:r w:rsidRPr="00194CFC">
              <w:rPr>
                <w:rFonts w:ascii="Arial" w:eastAsia="Arial" w:hAnsi="Arial" w:cs="Arial"/>
                <w:i/>
              </w:rPr>
              <w:t>Challenges assumptions and considers alternatives in narrowing the gap(s) between expectations and actual performance</w:t>
            </w:r>
          </w:p>
          <w:p w14:paraId="02CC83A4" w14:textId="6A755892" w:rsidR="00F93C6E" w:rsidRPr="008458D3" w:rsidRDefault="00194CFC" w:rsidP="00194CFC">
            <w:pPr>
              <w:rPr>
                <w:rFonts w:ascii="Arial" w:eastAsia="Arial" w:hAnsi="Arial" w:cs="Arial"/>
                <w:i/>
              </w:rPr>
            </w:pPr>
            <w:r w:rsidRPr="00194CFC">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AE2D8F5" w14:textId="17BAD6C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Completes a quarterly chart audit to evaluate consistency of use of evidence-based guidelines and literature review in patient management and return to work plans</w:t>
            </w:r>
          </w:p>
          <w:p w14:paraId="6BAA198D" w14:textId="77777777" w:rsidR="00F93C6E" w:rsidRPr="008458D3" w:rsidRDefault="00F93C6E">
            <w:pPr>
              <w:pBdr>
                <w:top w:val="nil"/>
                <w:left w:val="nil"/>
                <w:bottom w:val="nil"/>
                <w:right w:val="nil"/>
                <w:between w:val="nil"/>
              </w:pBdr>
              <w:rPr>
                <w:rFonts w:ascii="Arial" w:eastAsia="Arial" w:hAnsi="Arial" w:cs="Arial"/>
              </w:rPr>
            </w:pPr>
          </w:p>
          <w:p w14:paraId="77A33260" w14:textId="75CD9AC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After patient encounter, </w:t>
            </w:r>
            <w:r w:rsidRPr="008458D3">
              <w:rPr>
                <w:rFonts w:ascii="Arial" w:eastAsia="Arial" w:hAnsi="Arial" w:cs="Arial"/>
                <w:color w:val="000000"/>
              </w:rPr>
              <w:t>debriefs with the attending and other patient care team members to optimize future collaboration</w:t>
            </w:r>
            <w:r w:rsidRPr="008458D3">
              <w:rPr>
                <w:rFonts w:ascii="Arial" w:eastAsia="Arial" w:hAnsi="Arial" w:cs="Arial"/>
              </w:rPr>
              <w:t xml:space="preserve"> in the care of the patient</w:t>
            </w:r>
          </w:p>
          <w:p w14:paraId="62E9D28A" w14:textId="6BB8B1D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 xml:space="preserve">Performs a chart audit on personal documentation of </w:t>
            </w:r>
            <w:r w:rsidRPr="008458D3">
              <w:rPr>
                <w:rFonts w:ascii="Arial" w:eastAsia="Arial" w:hAnsi="Arial" w:cs="Arial"/>
              </w:rPr>
              <w:t>their evaluation of workplace head injuries</w:t>
            </w:r>
          </w:p>
        </w:tc>
      </w:tr>
      <w:tr w:rsidR="00F93C6E" w:rsidRPr="008458D3" w14:paraId="70CB17B7" w14:textId="77777777" w:rsidTr="00D14792">
        <w:tc>
          <w:tcPr>
            <w:tcW w:w="4950" w:type="dxa"/>
            <w:tcBorders>
              <w:top w:val="single" w:sz="4" w:space="0" w:color="000000"/>
              <w:bottom w:val="single" w:sz="4" w:space="0" w:color="000000"/>
            </w:tcBorders>
            <w:shd w:val="clear" w:color="auto" w:fill="C9C9C9"/>
          </w:tcPr>
          <w:p w14:paraId="0025C513"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Role models consistently seeking performance date with adaptability and humility</w:t>
            </w:r>
          </w:p>
          <w:p w14:paraId="4406198F" w14:textId="77777777" w:rsidR="00194CFC" w:rsidRPr="00194CFC" w:rsidRDefault="00194CFC" w:rsidP="00194CFC">
            <w:pPr>
              <w:rPr>
                <w:rFonts w:ascii="Arial" w:eastAsia="Arial" w:hAnsi="Arial" w:cs="Arial"/>
                <w:i/>
              </w:rPr>
            </w:pPr>
          </w:p>
          <w:p w14:paraId="0E268354" w14:textId="77777777" w:rsidR="00194CFC" w:rsidRPr="00194CFC" w:rsidRDefault="00194CFC" w:rsidP="00194CFC">
            <w:pPr>
              <w:rPr>
                <w:rFonts w:ascii="Arial" w:eastAsia="Arial" w:hAnsi="Arial" w:cs="Arial"/>
                <w:i/>
              </w:rPr>
            </w:pPr>
            <w:r w:rsidRPr="00194CFC">
              <w:rPr>
                <w:rFonts w:ascii="Arial" w:eastAsia="Arial" w:hAnsi="Arial" w:cs="Arial"/>
                <w:i/>
              </w:rPr>
              <w:t>Coaches others on reflective practice</w:t>
            </w:r>
          </w:p>
          <w:p w14:paraId="7688D513" w14:textId="77777777" w:rsidR="00194CFC" w:rsidRPr="00194CFC" w:rsidRDefault="00194CFC" w:rsidP="00194CFC">
            <w:pPr>
              <w:rPr>
                <w:rFonts w:ascii="Arial" w:eastAsia="Arial" w:hAnsi="Arial" w:cs="Arial"/>
                <w:i/>
              </w:rPr>
            </w:pPr>
          </w:p>
          <w:p w14:paraId="2FE85AB6" w14:textId="2DE3B7BF" w:rsidR="00F93C6E" w:rsidRPr="008458D3" w:rsidRDefault="00194CFC" w:rsidP="00194CFC">
            <w:pPr>
              <w:rPr>
                <w:rFonts w:ascii="Arial" w:eastAsia="Arial" w:hAnsi="Arial" w:cs="Arial"/>
                <w:i/>
              </w:rPr>
            </w:pPr>
            <w:r w:rsidRPr="00194CFC">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FECBA9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Models practice improvement and adaptability</w:t>
            </w:r>
          </w:p>
          <w:p w14:paraId="37BE9E07" w14:textId="77777777" w:rsidR="00F93C6E" w:rsidRPr="008458D3" w:rsidRDefault="00F93C6E">
            <w:pPr>
              <w:pBdr>
                <w:top w:val="nil"/>
                <w:left w:val="nil"/>
                <w:bottom w:val="nil"/>
                <w:right w:val="nil"/>
                <w:between w:val="nil"/>
              </w:pBdr>
              <w:rPr>
                <w:rFonts w:ascii="Arial" w:eastAsia="Arial" w:hAnsi="Arial" w:cs="Arial"/>
              </w:rPr>
            </w:pPr>
          </w:p>
          <w:p w14:paraId="26C13980" w14:textId="77777777" w:rsidR="00F93C6E" w:rsidRPr="008458D3" w:rsidRDefault="00F93C6E">
            <w:pPr>
              <w:pBdr>
                <w:top w:val="nil"/>
                <w:left w:val="nil"/>
                <w:bottom w:val="nil"/>
                <w:right w:val="nil"/>
                <w:between w:val="nil"/>
              </w:pBdr>
              <w:rPr>
                <w:rFonts w:ascii="Arial" w:eastAsia="Arial" w:hAnsi="Arial" w:cs="Arial"/>
              </w:rPr>
            </w:pPr>
          </w:p>
          <w:p w14:paraId="5DC7BDD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Develops educational module for collaboration </w:t>
            </w:r>
            <w:r w:rsidRPr="008458D3">
              <w:rPr>
                <w:rFonts w:ascii="Arial" w:eastAsia="Arial" w:hAnsi="Arial" w:cs="Arial"/>
              </w:rPr>
              <w:t>with other patient care team members</w:t>
            </w:r>
          </w:p>
          <w:p w14:paraId="52CBA35F" w14:textId="77777777" w:rsidR="00F93C6E" w:rsidRPr="008458D3" w:rsidRDefault="00F93C6E">
            <w:pPr>
              <w:pBdr>
                <w:top w:val="nil"/>
                <w:left w:val="nil"/>
                <w:bottom w:val="nil"/>
                <w:right w:val="nil"/>
                <w:between w:val="nil"/>
              </w:pBdr>
              <w:rPr>
                <w:rFonts w:ascii="Arial" w:eastAsia="Arial" w:hAnsi="Arial" w:cs="Arial"/>
              </w:rPr>
            </w:pPr>
          </w:p>
          <w:p w14:paraId="6947566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Assists junior residents in developing their individualized learning plans</w:t>
            </w:r>
          </w:p>
        </w:tc>
      </w:tr>
      <w:tr w:rsidR="00F93C6E" w:rsidRPr="008458D3" w14:paraId="333B1CC9" w14:textId="77777777">
        <w:tc>
          <w:tcPr>
            <w:tcW w:w="4950" w:type="dxa"/>
            <w:shd w:val="clear" w:color="auto" w:fill="FFD965"/>
          </w:tcPr>
          <w:p w14:paraId="3A59C74F"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213FF70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2DF5369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Review of learning plan</w:t>
            </w:r>
          </w:p>
        </w:tc>
      </w:tr>
      <w:tr w:rsidR="00F93C6E" w:rsidRPr="008458D3" w14:paraId="2C257D74" w14:textId="77777777">
        <w:tc>
          <w:tcPr>
            <w:tcW w:w="4950" w:type="dxa"/>
            <w:shd w:val="clear" w:color="auto" w:fill="8DB3E2"/>
          </w:tcPr>
          <w:p w14:paraId="7DCC2920"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1C52B63A"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53F2DAFA" w14:textId="77777777">
        <w:trPr>
          <w:trHeight w:val="80"/>
        </w:trPr>
        <w:tc>
          <w:tcPr>
            <w:tcW w:w="4950" w:type="dxa"/>
            <w:shd w:val="clear" w:color="auto" w:fill="A8D08D"/>
          </w:tcPr>
          <w:p w14:paraId="354A8F54"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0869483C" w14:textId="77777777" w:rsidR="00F93C6E" w:rsidRPr="008458D3" w:rsidRDefault="00E3291C">
            <w:pPr>
              <w:numPr>
                <w:ilvl w:val="0"/>
                <w:numId w:val="1"/>
              </w:numPr>
              <w:pBdr>
                <w:top w:val="nil"/>
                <w:left w:val="nil"/>
                <w:bottom w:val="nil"/>
                <w:right w:val="nil"/>
                <w:between w:val="nil"/>
              </w:pBdr>
              <w:ind w:left="180" w:hanging="180"/>
              <w:rPr>
                <w:rFonts w:ascii="Arial" w:hAnsi="Arial" w:cs="Arial"/>
              </w:rPr>
            </w:pPr>
            <w:hyperlink r:id="rId57">
              <w:proofErr w:type="spellStart"/>
              <w:r w:rsidR="00F84FC8" w:rsidRPr="008458D3">
                <w:rPr>
                  <w:rFonts w:ascii="Arial" w:eastAsia="Arial" w:hAnsi="Arial" w:cs="Arial"/>
                  <w:color w:val="000000"/>
                </w:rPr>
                <w:t>Hojat</w:t>
              </w:r>
              <w:proofErr w:type="spellEnd"/>
              <w:r w:rsidR="00F84FC8" w:rsidRPr="008458D3">
                <w:rPr>
                  <w:rFonts w:ascii="Arial" w:eastAsia="Arial" w:hAnsi="Arial" w:cs="Arial"/>
                  <w:color w:val="000000"/>
                </w:rPr>
                <w:t xml:space="preserve"> M</w:t>
              </w:r>
            </w:hyperlink>
            <w:r w:rsidR="00F84FC8" w:rsidRPr="008458D3">
              <w:rPr>
                <w:rFonts w:ascii="Arial" w:eastAsia="Arial" w:hAnsi="Arial" w:cs="Arial"/>
                <w:color w:val="000000"/>
              </w:rPr>
              <w:t xml:space="preserve">, </w:t>
            </w:r>
            <w:hyperlink r:id="rId58">
              <w:proofErr w:type="spellStart"/>
              <w:r w:rsidR="00F84FC8" w:rsidRPr="008458D3">
                <w:rPr>
                  <w:rFonts w:ascii="Arial" w:eastAsia="Arial" w:hAnsi="Arial" w:cs="Arial"/>
                  <w:color w:val="000000"/>
                </w:rPr>
                <w:t>Veloski</w:t>
              </w:r>
              <w:proofErr w:type="spellEnd"/>
              <w:r w:rsidR="00F84FC8" w:rsidRPr="008458D3">
                <w:rPr>
                  <w:rFonts w:ascii="Arial" w:eastAsia="Arial" w:hAnsi="Arial" w:cs="Arial"/>
                  <w:color w:val="000000"/>
                </w:rPr>
                <w:t xml:space="preserve"> JJ</w:t>
              </w:r>
            </w:hyperlink>
            <w:r w:rsidR="00F84FC8" w:rsidRPr="008458D3">
              <w:rPr>
                <w:rFonts w:ascii="Arial" w:eastAsia="Arial" w:hAnsi="Arial" w:cs="Arial"/>
                <w:color w:val="000000"/>
              </w:rPr>
              <w:t xml:space="preserve">, </w:t>
            </w:r>
            <w:hyperlink r:id="rId59">
              <w:r w:rsidR="00F84FC8" w:rsidRPr="008458D3">
                <w:rPr>
                  <w:rFonts w:ascii="Arial" w:eastAsia="Arial" w:hAnsi="Arial" w:cs="Arial"/>
                  <w:color w:val="000000"/>
                </w:rPr>
                <w:t>Gonnella JS</w:t>
              </w:r>
            </w:hyperlink>
            <w:r w:rsidR="00F84FC8" w:rsidRPr="008458D3">
              <w:rPr>
                <w:rFonts w:ascii="Arial" w:eastAsia="Arial" w:hAnsi="Arial" w:cs="Arial"/>
                <w:color w:val="000000"/>
              </w:rPr>
              <w:t xml:space="preserve">. Measurement and correlates of physicians' lifelong learning. </w:t>
            </w:r>
            <w:proofErr w:type="spellStart"/>
            <w:r w:rsidR="00F84FC8" w:rsidRPr="008458D3">
              <w:rPr>
                <w:rFonts w:ascii="Arial" w:eastAsia="Arial" w:hAnsi="Arial" w:cs="Arial"/>
                <w:i/>
                <w:color w:val="000000"/>
              </w:rPr>
              <w:t>Acad</w:t>
            </w:r>
            <w:proofErr w:type="spellEnd"/>
            <w:r w:rsidR="00F84FC8" w:rsidRPr="008458D3">
              <w:rPr>
                <w:rFonts w:ascii="Arial" w:eastAsia="Arial" w:hAnsi="Arial" w:cs="Arial"/>
                <w:i/>
                <w:color w:val="000000"/>
              </w:rPr>
              <w:t xml:space="preserve"> Med.</w:t>
            </w:r>
            <w:r w:rsidR="00F84FC8" w:rsidRPr="008458D3">
              <w:rPr>
                <w:rFonts w:ascii="Arial" w:eastAsia="Arial" w:hAnsi="Arial" w:cs="Arial"/>
                <w:color w:val="000000"/>
              </w:rPr>
              <w:t xml:space="preserve"> 2009 Aug;84(8):1066-74.  </w:t>
            </w:r>
            <w:r w:rsidR="00F84FC8" w:rsidRPr="008458D3">
              <w:rPr>
                <w:rFonts w:ascii="Arial" w:eastAsia="Arial" w:hAnsi="Arial" w:cs="Arial"/>
                <w:i/>
                <w:color w:val="000000"/>
              </w:rPr>
              <w:t>Contains a validated questionnaire about physician lifelong learning.</w:t>
            </w:r>
          </w:p>
          <w:p w14:paraId="4A04DA8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Burke AE, Benson B, Englander R, </w:t>
            </w:r>
            <w:proofErr w:type="spellStart"/>
            <w:r w:rsidRPr="008458D3">
              <w:rPr>
                <w:rFonts w:ascii="Arial" w:eastAsia="Arial" w:hAnsi="Arial" w:cs="Arial"/>
                <w:color w:val="000000"/>
              </w:rPr>
              <w:t>Carraccio</w:t>
            </w:r>
            <w:proofErr w:type="spellEnd"/>
            <w:r w:rsidRPr="008458D3">
              <w:rPr>
                <w:rFonts w:ascii="Arial" w:eastAsia="Arial" w:hAnsi="Arial" w:cs="Arial"/>
                <w:color w:val="000000"/>
              </w:rPr>
              <w:t xml:space="preserve"> C, Hicks PJ. Domain of competence: practice-based learning and improvement. </w:t>
            </w:r>
            <w:proofErr w:type="spellStart"/>
            <w:r w:rsidRPr="008458D3">
              <w:rPr>
                <w:rFonts w:ascii="Arial" w:eastAsia="Arial" w:hAnsi="Arial" w:cs="Arial"/>
                <w:i/>
                <w:color w:val="000000"/>
              </w:rPr>
              <w:t>Acad</w:t>
            </w:r>
            <w:proofErr w:type="spellEnd"/>
            <w:r w:rsidRPr="008458D3">
              <w:rPr>
                <w:rFonts w:ascii="Arial" w:eastAsia="Arial" w:hAnsi="Arial" w:cs="Arial"/>
                <w:i/>
                <w:color w:val="000000"/>
              </w:rPr>
              <w:t xml:space="preserve"> </w:t>
            </w:r>
            <w:proofErr w:type="spellStart"/>
            <w:r w:rsidRPr="008458D3">
              <w:rPr>
                <w:rFonts w:ascii="Arial" w:eastAsia="Arial" w:hAnsi="Arial" w:cs="Arial"/>
                <w:i/>
                <w:color w:val="000000"/>
              </w:rPr>
              <w:t>Pediatr</w:t>
            </w:r>
            <w:proofErr w:type="spellEnd"/>
            <w:r w:rsidRPr="008458D3">
              <w:rPr>
                <w:rFonts w:ascii="Arial" w:eastAsia="Arial" w:hAnsi="Arial" w:cs="Arial"/>
                <w:i/>
                <w:color w:val="000000"/>
              </w:rPr>
              <w:t>.</w:t>
            </w:r>
            <w:r w:rsidRPr="008458D3">
              <w:rPr>
                <w:rFonts w:ascii="Arial" w:eastAsia="Arial" w:hAnsi="Arial" w:cs="Arial"/>
                <w:color w:val="000000"/>
              </w:rPr>
              <w:t xml:space="preserve"> 2014;14: S38-S54.</w:t>
            </w:r>
          </w:p>
          <w:p w14:paraId="374101E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Lockspeiser</w:t>
            </w:r>
            <w:proofErr w:type="spellEnd"/>
            <w:r w:rsidRPr="008458D3">
              <w:rPr>
                <w:rFonts w:ascii="Arial" w:eastAsia="Arial" w:hAnsi="Arial" w:cs="Arial"/>
              </w:rPr>
              <w:t xml:space="preserve"> TM, </w:t>
            </w:r>
            <w:proofErr w:type="spellStart"/>
            <w:r w:rsidRPr="008458D3">
              <w:rPr>
                <w:rFonts w:ascii="Arial" w:eastAsia="Arial" w:hAnsi="Arial" w:cs="Arial"/>
              </w:rPr>
              <w:t>Schmitter</w:t>
            </w:r>
            <w:proofErr w:type="spellEnd"/>
            <w:r w:rsidRPr="008458D3">
              <w:rPr>
                <w:rFonts w:ascii="Arial" w:eastAsia="Arial" w:hAnsi="Arial" w:cs="Arial"/>
              </w:rPr>
              <w:t xml:space="preserve"> PA, Lane JL et al. Assessing residents’ written learning goals and goal writing skill: validity evidence for the learning goal scoring rubric. </w:t>
            </w:r>
            <w:proofErr w:type="spellStart"/>
            <w:r w:rsidRPr="008458D3">
              <w:rPr>
                <w:rFonts w:ascii="Arial" w:eastAsia="Arial" w:hAnsi="Arial" w:cs="Arial"/>
                <w:i/>
              </w:rPr>
              <w:t>Acad</w:t>
            </w:r>
            <w:proofErr w:type="spellEnd"/>
            <w:r w:rsidRPr="008458D3">
              <w:rPr>
                <w:rFonts w:ascii="Arial" w:eastAsia="Arial" w:hAnsi="Arial" w:cs="Arial"/>
                <w:i/>
              </w:rPr>
              <w:t xml:space="preserve"> Med.</w:t>
            </w:r>
            <w:r w:rsidRPr="008458D3">
              <w:rPr>
                <w:rFonts w:ascii="Arial" w:eastAsia="Arial" w:hAnsi="Arial" w:cs="Arial"/>
              </w:rPr>
              <w:t xml:space="preserve"> 2013 Oct;88(10)1558-63.</w:t>
            </w:r>
          </w:p>
        </w:tc>
      </w:tr>
    </w:tbl>
    <w:p w14:paraId="26C77D6B" w14:textId="77777777" w:rsidR="00F93C6E" w:rsidRPr="008458D3" w:rsidRDefault="00F93C6E">
      <w:pPr>
        <w:spacing w:line="240" w:lineRule="auto"/>
        <w:ind w:hanging="180"/>
        <w:rPr>
          <w:rFonts w:ascii="Arial" w:eastAsia="Arial" w:hAnsi="Arial" w:cs="Arial"/>
        </w:rPr>
      </w:pPr>
    </w:p>
    <w:p w14:paraId="4E23281E" w14:textId="77777777" w:rsidR="00F93C6E" w:rsidRPr="008458D3" w:rsidRDefault="00F84FC8">
      <w:pPr>
        <w:rPr>
          <w:rFonts w:ascii="Arial" w:eastAsia="Arial" w:hAnsi="Arial" w:cs="Arial"/>
        </w:rPr>
      </w:pPr>
      <w:r w:rsidRPr="008458D3">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406D15D7" w14:textId="77777777">
        <w:trPr>
          <w:trHeight w:val="769"/>
        </w:trPr>
        <w:tc>
          <w:tcPr>
            <w:tcW w:w="14125" w:type="dxa"/>
            <w:gridSpan w:val="2"/>
            <w:shd w:val="clear" w:color="auto" w:fill="9CC3E5"/>
          </w:tcPr>
          <w:p w14:paraId="35C6F438" w14:textId="278C742E"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Professionalism 1: Professional Behavior and Ethical Principles</w:t>
            </w:r>
          </w:p>
          <w:p w14:paraId="2C93E2B5"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F93C6E" w:rsidRPr="008458D3" w14:paraId="78D6C3A6" w14:textId="77777777">
        <w:tc>
          <w:tcPr>
            <w:tcW w:w="4950" w:type="dxa"/>
            <w:shd w:val="clear" w:color="auto" w:fill="FAC090"/>
          </w:tcPr>
          <w:p w14:paraId="33EBBC03"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75988FE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DEC0143" w14:textId="77777777" w:rsidTr="00D14792">
        <w:tc>
          <w:tcPr>
            <w:tcW w:w="4950" w:type="dxa"/>
            <w:tcBorders>
              <w:top w:val="single" w:sz="4" w:space="0" w:color="000000"/>
              <w:bottom w:val="single" w:sz="4" w:space="0" w:color="000000"/>
            </w:tcBorders>
            <w:shd w:val="clear" w:color="auto" w:fill="C9C9C9"/>
          </w:tcPr>
          <w:p w14:paraId="2053163E"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Identifies and describes potential triggers for professionalism lapses</w:t>
            </w:r>
          </w:p>
          <w:p w14:paraId="2E891CF8" w14:textId="77777777" w:rsidR="00194CFC" w:rsidRPr="00194CFC" w:rsidRDefault="00194CFC" w:rsidP="00194CFC">
            <w:pPr>
              <w:rPr>
                <w:rFonts w:ascii="Arial" w:eastAsia="Arial" w:hAnsi="Arial" w:cs="Arial"/>
                <w:i/>
              </w:rPr>
            </w:pPr>
          </w:p>
          <w:p w14:paraId="2000350F" w14:textId="77777777" w:rsidR="00194CFC" w:rsidRPr="00194CFC" w:rsidRDefault="00194CFC" w:rsidP="00194CFC">
            <w:pPr>
              <w:rPr>
                <w:rFonts w:ascii="Arial" w:eastAsia="Arial" w:hAnsi="Arial" w:cs="Arial"/>
                <w:i/>
              </w:rPr>
            </w:pPr>
            <w:r w:rsidRPr="00194CFC">
              <w:rPr>
                <w:rFonts w:ascii="Arial" w:eastAsia="Arial" w:hAnsi="Arial" w:cs="Arial"/>
                <w:i/>
              </w:rPr>
              <w:t>Describes when and how to appropriately report professionalism lapses, including strategies for addressing common barriers</w:t>
            </w:r>
          </w:p>
          <w:p w14:paraId="43003FD7" w14:textId="77777777" w:rsidR="00194CFC" w:rsidRPr="00194CFC" w:rsidRDefault="00194CFC" w:rsidP="00194CFC">
            <w:pPr>
              <w:rPr>
                <w:rFonts w:ascii="Arial" w:eastAsia="Arial" w:hAnsi="Arial" w:cs="Arial"/>
                <w:i/>
              </w:rPr>
            </w:pPr>
          </w:p>
          <w:p w14:paraId="1E755AE6" w14:textId="7B9DE834" w:rsidR="00F93C6E" w:rsidRPr="008458D3" w:rsidRDefault="00194CFC" w:rsidP="00194CFC">
            <w:pPr>
              <w:rPr>
                <w:rFonts w:ascii="Arial" w:eastAsia="Arial" w:hAnsi="Arial" w:cs="Arial"/>
                <w:i/>
                <w:color w:val="000000"/>
              </w:rPr>
            </w:pPr>
            <w:r w:rsidRPr="00194CFC">
              <w:rPr>
                <w:rFonts w:ascii="Arial" w:eastAsia="Arial" w:hAnsi="Arial" w:cs="Arial"/>
                <w:i/>
              </w:rPr>
              <w:t>Demonstrates knowledge of the ethical principles underlying professional practice</w:t>
            </w:r>
          </w:p>
        </w:tc>
        <w:tc>
          <w:tcPr>
            <w:tcW w:w="9175" w:type="dxa"/>
            <w:tcBorders>
              <w:top w:val="single" w:sz="4" w:space="0" w:color="000000"/>
              <w:left w:val="nil"/>
              <w:bottom w:val="single" w:sz="4" w:space="0" w:color="000000"/>
              <w:right w:val="single" w:sz="8" w:space="0" w:color="000000"/>
            </w:tcBorders>
            <w:shd w:val="clear" w:color="auto" w:fill="C9C9C9"/>
          </w:tcPr>
          <w:p w14:paraId="172CF1A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that fatigue can cause a lapse in medical judgment and professionalism</w:t>
            </w:r>
          </w:p>
          <w:p w14:paraId="323ECA04" w14:textId="77777777" w:rsidR="00F93C6E" w:rsidRPr="008458D3" w:rsidRDefault="00F93C6E">
            <w:pPr>
              <w:pBdr>
                <w:top w:val="nil"/>
                <w:left w:val="nil"/>
                <w:bottom w:val="nil"/>
                <w:right w:val="nil"/>
                <w:between w:val="nil"/>
              </w:pBdr>
              <w:rPr>
                <w:rFonts w:ascii="Arial" w:eastAsia="Arial" w:hAnsi="Arial" w:cs="Arial"/>
              </w:rPr>
            </w:pPr>
          </w:p>
          <w:p w14:paraId="2DD8C017" w14:textId="77777777" w:rsidR="00F93C6E" w:rsidRPr="008458D3" w:rsidRDefault="00F93C6E">
            <w:pPr>
              <w:pBdr>
                <w:top w:val="nil"/>
                <w:left w:val="nil"/>
                <w:bottom w:val="nil"/>
                <w:right w:val="nil"/>
                <w:between w:val="nil"/>
              </w:pBdr>
              <w:rPr>
                <w:rFonts w:ascii="Arial" w:eastAsia="Arial" w:hAnsi="Arial" w:cs="Arial"/>
              </w:rPr>
            </w:pPr>
          </w:p>
          <w:p w14:paraId="6F4DF48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appropriate supervisor for reporting tardiness to clinic sessions</w:t>
            </w:r>
          </w:p>
          <w:p w14:paraId="1CAA54B5" w14:textId="77777777" w:rsidR="00F93C6E" w:rsidRDefault="00F93C6E">
            <w:pPr>
              <w:pBdr>
                <w:top w:val="nil"/>
                <w:left w:val="nil"/>
                <w:bottom w:val="nil"/>
                <w:right w:val="nil"/>
                <w:between w:val="nil"/>
              </w:pBdr>
              <w:rPr>
                <w:rFonts w:ascii="Arial" w:eastAsia="Arial" w:hAnsi="Arial" w:cs="Arial"/>
              </w:rPr>
            </w:pPr>
          </w:p>
          <w:p w14:paraId="4D8054D5" w14:textId="77777777" w:rsidR="000268F5" w:rsidRPr="008458D3" w:rsidRDefault="000268F5">
            <w:pPr>
              <w:pBdr>
                <w:top w:val="nil"/>
                <w:left w:val="nil"/>
                <w:bottom w:val="nil"/>
                <w:right w:val="nil"/>
                <w:between w:val="nil"/>
              </w:pBdr>
              <w:rPr>
                <w:rFonts w:ascii="Arial" w:eastAsia="Arial" w:hAnsi="Arial" w:cs="Arial"/>
              </w:rPr>
            </w:pPr>
          </w:p>
          <w:p w14:paraId="4F43483E" w14:textId="77777777" w:rsidR="00F93C6E" w:rsidRPr="008458D3" w:rsidRDefault="00F93C6E">
            <w:pPr>
              <w:pBdr>
                <w:top w:val="nil"/>
                <w:left w:val="nil"/>
                <w:bottom w:val="nil"/>
                <w:right w:val="nil"/>
                <w:between w:val="nil"/>
              </w:pBdr>
              <w:rPr>
                <w:rFonts w:ascii="Arial" w:eastAsia="Arial" w:hAnsi="Arial" w:cs="Arial"/>
              </w:rPr>
            </w:pPr>
          </w:p>
          <w:p w14:paraId="63375CB2" w14:textId="77D11FE1"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Articulates how the principle of “do no harm” applies to a patient who may not need a joint injection even though the </w:t>
            </w:r>
            <w:r w:rsidR="00CC0644">
              <w:rPr>
                <w:rFonts w:ascii="Arial" w:eastAsia="Arial" w:hAnsi="Arial" w:cs="Arial"/>
              </w:rPr>
              <w:t>learning</w:t>
            </w:r>
            <w:r w:rsidR="00CC0644" w:rsidRPr="008458D3">
              <w:rPr>
                <w:rFonts w:ascii="Arial" w:eastAsia="Arial" w:hAnsi="Arial" w:cs="Arial"/>
              </w:rPr>
              <w:t xml:space="preserve"> </w:t>
            </w:r>
            <w:r w:rsidRPr="008458D3">
              <w:rPr>
                <w:rFonts w:ascii="Arial" w:eastAsia="Arial" w:hAnsi="Arial" w:cs="Arial"/>
              </w:rPr>
              <w:t>opportunity exists</w:t>
            </w:r>
          </w:p>
        </w:tc>
      </w:tr>
      <w:tr w:rsidR="00F93C6E" w:rsidRPr="008458D3" w14:paraId="19057968" w14:textId="77777777" w:rsidTr="00D14792">
        <w:tc>
          <w:tcPr>
            <w:tcW w:w="4950" w:type="dxa"/>
            <w:tcBorders>
              <w:top w:val="single" w:sz="4" w:space="0" w:color="000000"/>
              <w:bottom w:val="single" w:sz="4" w:space="0" w:color="000000"/>
            </w:tcBorders>
            <w:shd w:val="clear" w:color="auto" w:fill="C9C9C9"/>
          </w:tcPr>
          <w:p w14:paraId="4BC0D6C3"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insight into professional behavior in routine situations</w:t>
            </w:r>
          </w:p>
          <w:p w14:paraId="3FFBD540" w14:textId="77777777" w:rsidR="00194CFC" w:rsidRPr="00194CFC" w:rsidRDefault="00194CFC" w:rsidP="00194CFC">
            <w:pPr>
              <w:rPr>
                <w:rFonts w:ascii="Arial" w:eastAsia="Arial" w:hAnsi="Arial" w:cs="Arial"/>
                <w:i/>
              </w:rPr>
            </w:pPr>
          </w:p>
          <w:p w14:paraId="7EF30042" w14:textId="77777777" w:rsidR="00194CFC" w:rsidRPr="00194CFC" w:rsidRDefault="00194CFC" w:rsidP="00194CFC">
            <w:pPr>
              <w:rPr>
                <w:rFonts w:ascii="Arial" w:eastAsia="Arial" w:hAnsi="Arial" w:cs="Arial"/>
                <w:i/>
              </w:rPr>
            </w:pPr>
            <w:r w:rsidRPr="00194CFC">
              <w:rPr>
                <w:rFonts w:ascii="Arial" w:eastAsia="Arial" w:hAnsi="Arial" w:cs="Arial"/>
                <w:i/>
              </w:rPr>
              <w:t>Takes responsibility for own professionalism lapses</w:t>
            </w:r>
          </w:p>
          <w:p w14:paraId="4B5DDF62" w14:textId="77777777" w:rsidR="00194CFC" w:rsidRPr="00194CFC" w:rsidRDefault="00194CFC" w:rsidP="00194CFC">
            <w:pPr>
              <w:rPr>
                <w:rFonts w:ascii="Arial" w:eastAsia="Arial" w:hAnsi="Arial" w:cs="Arial"/>
                <w:i/>
              </w:rPr>
            </w:pPr>
          </w:p>
          <w:p w14:paraId="6241AEFF" w14:textId="36A65295" w:rsidR="00F93C6E" w:rsidRPr="008458D3" w:rsidRDefault="00194CFC" w:rsidP="00194CFC">
            <w:pPr>
              <w:rPr>
                <w:rFonts w:ascii="Arial" w:eastAsia="Arial" w:hAnsi="Arial" w:cs="Arial"/>
                <w:i/>
              </w:rPr>
            </w:pPr>
            <w:r w:rsidRPr="00194CFC">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CE3655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Respectfully approaches a resident who is late to clinic about the importance of being on time</w:t>
            </w:r>
          </w:p>
          <w:p w14:paraId="0AB3D2B7" w14:textId="77777777" w:rsidR="00F93C6E" w:rsidRPr="008458D3" w:rsidRDefault="00F93C6E">
            <w:pPr>
              <w:pBdr>
                <w:top w:val="nil"/>
                <w:left w:val="nil"/>
                <w:bottom w:val="nil"/>
                <w:right w:val="nil"/>
                <w:between w:val="nil"/>
              </w:pBdr>
              <w:rPr>
                <w:rFonts w:ascii="Arial" w:eastAsia="Arial" w:hAnsi="Arial" w:cs="Arial"/>
              </w:rPr>
            </w:pPr>
          </w:p>
          <w:p w14:paraId="2FA75F9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that being late to clinic has an adverse effect on patient care and professional relationships and is receptive to feedback</w:t>
            </w:r>
          </w:p>
          <w:p w14:paraId="430BFF86" w14:textId="77777777" w:rsidR="00F93C6E" w:rsidRPr="008458D3" w:rsidRDefault="00F93C6E">
            <w:pPr>
              <w:pBdr>
                <w:top w:val="nil"/>
                <w:left w:val="nil"/>
                <w:bottom w:val="nil"/>
                <w:right w:val="nil"/>
                <w:between w:val="nil"/>
              </w:pBdr>
              <w:rPr>
                <w:rFonts w:ascii="Arial" w:eastAsia="Arial" w:hAnsi="Arial" w:cs="Arial"/>
              </w:rPr>
            </w:pPr>
          </w:p>
          <w:p w14:paraId="3E568A5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Discusses the pros and cons of medical imaging with a patient in a clinical scenario such as low back pain without red flags or radicular symptoms</w:t>
            </w:r>
          </w:p>
        </w:tc>
      </w:tr>
      <w:tr w:rsidR="00F93C6E" w:rsidRPr="008458D3" w14:paraId="6ADC643E" w14:textId="77777777" w:rsidTr="00D14792">
        <w:tc>
          <w:tcPr>
            <w:tcW w:w="4950" w:type="dxa"/>
            <w:tcBorders>
              <w:top w:val="single" w:sz="4" w:space="0" w:color="000000"/>
              <w:bottom w:val="single" w:sz="4" w:space="0" w:color="000000"/>
            </w:tcBorders>
            <w:shd w:val="clear" w:color="auto" w:fill="C9C9C9"/>
          </w:tcPr>
          <w:p w14:paraId="79FC7A6E"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Demonstrates professional behavior in complex or stressful situations</w:t>
            </w:r>
          </w:p>
          <w:p w14:paraId="65F1D042" w14:textId="77777777" w:rsidR="00194CFC" w:rsidRPr="00194CFC" w:rsidRDefault="00194CFC" w:rsidP="00194CFC">
            <w:pPr>
              <w:rPr>
                <w:rFonts w:ascii="Arial" w:eastAsia="Arial" w:hAnsi="Arial" w:cs="Arial"/>
                <w:i/>
                <w:color w:val="000000"/>
              </w:rPr>
            </w:pPr>
          </w:p>
          <w:p w14:paraId="6C3441FC"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 xml:space="preserve">Recognizes need to seek help in managing and resolving complex ethical situations </w:t>
            </w:r>
          </w:p>
          <w:p w14:paraId="2BD46386" w14:textId="77777777" w:rsidR="00194CFC" w:rsidRPr="00194CFC" w:rsidRDefault="00194CFC" w:rsidP="00194CFC">
            <w:pPr>
              <w:rPr>
                <w:rFonts w:ascii="Arial" w:eastAsia="Arial" w:hAnsi="Arial" w:cs="Arial"/>
                <w:i/>
                <w:color w:val="000000"/>
              </w:rPr>
            </w:pPr>
          </w:p>
          <w:p w14:paraId="0A46B7B5" w14:textId="5530B6DA" w:rsidR="00F93C6E" w:rsidRPr="008458D3" w:rsidRDefault="00194CFC" w:rsidP="00194CFC">
            <w:pPr>
              <w:rPr>
                <w:rFonts w:ascii="Arial" w:eastAsia="Arial" w:hAnsi="Arial" w:cs="Arial"/>
                <w:i/>
                <w:color w:val="000000"/>
              </w:rPr>
            </w:pPr>
            <w:r w:rsidRPr="00194CFC">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6024C21" w14:textId="5251DD2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Appropriately responds to distraught family members in situations where there are complex social and financial issues due to work-related injury</w:t>
            </w:r>
          </w:p>
          <w:p w14:paraId="312F82BA" w14:textId="77777777" w:rsidR="00F93C6E" w:rsidRPr="008458D3" w:rsidRDefault="00F93C6E">
            <w:pPr>
              <w:pBdr>
                <w:top w:val="nil"/>
                <w:left w:val="nil"/>
                <w:bottom w:val="nil"/>
                <w:right w:val="nil"/>
                <w:between w:val="nil"/>
              </w:pBdr>
              <w:rPr>
                <w:rFonts w:ascii="Arial" w:eastAsia="Arial" w:hAnsi="Arial" w:cs="Arial"/>
              </w:rPr>
            </w:pPr>
          </w:p>
          <w:p w14:paraId="06B6F34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After noticing a colleague’s inappropriate social media post, reviews policies related to posting of content and seeks guidance</w:t>
            </w:r>
          </w:p>
          <w:p w14:paraId="339F1513" w14:textId="77777777" w:rsidR="00F93C6E" w:rsidRPr="008458D3" w:rsidRDefault="00F93C6E">
            <w:pPr>
              <w:pBdr>
                <w:top w:val="nil"/>
                <w:left w:val="nil"/>
                <w:bottom w:val="nil"/>
                <w:right w:val="nil"/>
                <w:between w:val="nil"/>
              </w:pBdr>
              <w:ind w:left="180"/>
              <w:rPr>
                <w:rFonts w:ascii="Arial" w:eastAsia="Arial" w:hAnsi="Arial" w:cs="Arial"/>
              </w:rPr>
            </w:pPr>
          </w:p>
          <w:p w14:paraId="78F85B88" w14:textId="04FFB6D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Offers treatment options for a patient, free of bias, while recognizing own limitations, and recognizing the patient’s autonomy</w:t>
            </w:r>
            <w:r w:rsidR="00CC0644">
              <w:rPr>
                <w:rFonts w:ascii="Arial" w:eastAsia="Arial" w:hAnsi="Arial" w:cs="Arial"/>
              </w:rPr>
              <w:t>, e.g., c</w:t>
            </w:r>
            <w:r w:rsidRPr="008458D3">
              <w:rPr>
                <w:rFonts w:ascii="Arial" w:eastAsia="Arial" w:hAnsi="Arial" w:cs="Arial"/>
              </w:rPr>
              <w:t>hoice of chiropractor referral v</w:t>
            </w:r>
            <w:r w:rsidR="00CC0644">
              <w:rPr>
                <w:rFonts w:ascii="Arial" w:eastAsia="Arial" w:hAnsi="Arial" w:cs="Arial"/>
              </w:rPr>
              <w:t>ersu</w:t>
            </w:r>
            <w:r w:rsidRPr="008458D3">
              <w:rPr>
                <w:rFonts w:ascii="Arial" w:eastAsia="Arial" w:hAnsi="Arial" w:cs="Arial"/>
              </w:rPr>
              <w:t>s physical therapy</w:t>
            </w:r>
            <w:r w:rsidR="00CC0644">
              <w:rPr>
                <w:rFonts w:ascii="Arial" w:eastAsia="Arial" w:hAnsi="Arial" w:cs="Arial"/>
              </w:rPr>
              <w:t xml:space="preserve"> or the p</w:t>
            </w:r>
            <w:r w:rsidRPr="008458D3">
              <w:rPr>
                <w:rFonts w:ascii="Arial" w:eastAsia="Arial" w:hAnsi="Arial" w:cs="Arial"/>
              </w:rPr>
              <w:t xml:space="preserve">atient’s choice to </w:t>
            </w:r>
            <w:r w:rsidR="005743F9">
              <w:rPr>
                <w:rFonts w:ascii="Arial" w:eastAsia="Arial" w:hAnsi="Arial" w:cs="Arial"/>
              </w:rPr>
              <w:t xml:space="preserve">independently </w:t>
            </w:r>
            <w:r w:rsidRPr="008458D3">
              <w:rPr>
                <w:rFonts w:ascii="Arial" w:eastAsia="Arial" w:hAnsi="Arial" w:cs="Arial"/>
              </w:rPr>
              <w:t>seek alternative therapy such as acupuncture or herbal medications</w:t>
            </w:r>
          </w:p>
        </w:tc>
      </w:tr>
      <w:tr w:rsidR="00F93C6E" w:rsidRPr="008458D3" w14:paraId="7E982BE6" w14:textId="77777777" w:rsidTr="00D14792">
        <w:tc>
          <w:tcPr>
            <w:tcW w:w="4950" w:type="dxa"/>
            <w:tcBorders>
              <w:top w:val="single" w:sz="4" w:space="0" w:color="000000"/>
              <w:bottom w:val="single" w:sz="4" w:space="0" w:color="000000"/>
            </w:tcBorders>
            <w:shd w:val="clear" w:color="auto" w:fill="C9C9C9"/>
          </w:tcPr>
          <w:p w14:paraId="0A462E0B"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Recognizes situations that may trigger professionalism lapses and intervenes to prevent lapses in self and others</w:t>
            </w:r>
          </w:p>
          <w:p w14:paraId="416121D4" w14:textId="77777777" w:rsidR="00194CFC" w:rsidRPr="00194CFC" w:rsidRDefault="00194CFC" w:rsidP="00194CFC">
            <w:pPr>
              <w:rPr>
                <w:rFonts w:ascii="Arial" w:eastAsia="Arial" w:hAnsi="Arial" w:cs="Arial"/>
                <w:i/>
              </w:rPr>
            </w:pPr>
          </w:p>
          <w:p w14:paraId="016950D9" w14:textId="465BA6F2" w:rsidR="00F93C6E" w:rsidRPr="008458D3" w:rsidRDefault="00194CFC" w:rsidP="00194CFC">
            <w:pPr>
              <w:rPr>
                <w:rFonts w:ascii="Arial" w:eastAsia="Arial" w:hAnsi="Arial" w:cs="Arial"/>
                <w:i/>
              </w:rPr>
            </w:pPr>
            <w:r w:rsidRPr="00194CFC">
              <w:rPr>
                <w:rFonts w:ascii="Arial" w:eastAsia="Arial" w:hAnsi="Arial" w:cs="Arial"/>
                <w:i/>
              </w:rPr>
              <w:t xml:space="preserve">Recognizes and utilizes appropriate resources for managing and resolving ethical dilemmas as </w:t>
            </w:r>
            <w:r w:rsidRPr="00194CFC">
              <w:rPr>
                <w:rFonts w:ascii="Arial" w:eastAsia="Arial" w:hAnsi="Arial" w:cs="Arial"/>
                <w:i/>
              </w:rPr>
              <w:lastRenderedPageBreak/>
              <w:t>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404F3C9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 xml:space="preserve">Actively considers the perspectives of others </w:t>
            </w:r>
          </w:p>
          <w:p w14:paraId="3AD5648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Models respect for patients and promotes the same from colleagues, when a patient has been wai</w:t>
            </w:r>
            <w:r w:rsidRPr="008458D3">
              <w:rPr>
                <w:rFonts w:ascii="Arial" w:eastAsia="Arial" w:hAnsi="Arial" w:cs="Arial"/>
              </w:rPr>
              <w:t>ting an excessively long time to be seen</w:t>
            </w:r>
          </w:p>
          <w:p w14:paraId="277F2A6C" w14:textId="77777777" w:rsidR="00F93C6E" w:rsidRPr="008458D3" w:rsidRDefault="00F93C6E">
            <w:pPr>
              <w:pBdr>
                <w:top w:val="nil"/>
                <w:left w:val="nil"/>
                <w:bottom w:val="nil"/>
                <w:right w:val="nil"/>
                <w:between w:val="nil"/>
              </w:pBdr>
              <w:ind w:left="180"/>
              <w:rPr>
                <w:rFonts w:ascii="Arial" w:eastAsia="Arial" w:hAnsi="Arial" w:cs="Arial"/>
              </w:rPr>
            </w:pPr>
          </w:p>
          <w:p w14:paraId="548B49B9" w14:textId="611508B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Recognizes and </w:t>
            </w:r>
            <w:r w:rsidR="005743F9">
              <w:rPr>
                <w:rFonts w:ascii="Arial" w:eastAsia="Arial" w:hAnsi="Arial" w:cs="Arial"/>
                <w:color w:val="000000"/>
              </w:rPr>
              <w:t>uses</w:t>
            </w:r>
            <w:r w:rsidR="005743F9" w:rsidRPr="008458D3">
              <w:rPr>
                <w:rFonts w:ascii="Arial" w:eastAsia="Arial" w:hAnsi="Arial" w:cs="Arial"/>
                <w:color w:val="000000"/>
              </w:rPr>
              <w:t xml:space="preserve"> </w:t>
            </w:r>
            <w:r w:rsidRPr="008458D3">
              <w:rPr>
                <w:rFonts w:ascii="Arial" w:eastAsia="Arial" w:hAnsi="Arial" w:cs="Arial"/>
                <w:color w:val="000000"/>
              </w:rPr>
              <w:t xml:space="preserve">ethics consults, literature, risk-management/legal counsel </w:t>
            </w:r>
            <w:proofErr w:type="gramStart"/>
            <w:r w:rsidRPr="008458D3">
              <w:rPr>
                <w:rFonts w:ascii="Arial" w:eastAsia="Arial" w:hAnsi="Arial" w:cs="Arial"/>
                <w:color w:val="000000"/>
              </w:rPr>
              <w:t>in order to</w:t>
            </w:r>
            <w:proofErr w:type="gramEnd"/>
            <w:r w:rsidRPr="008458D3">
              <w:rPr>
                <w:rFonts w:ascii="Arial" w:eastAsia="Arial" w:hAnsi="Arial" w:cs="Arial"/>
                <w:color w:val="000000"/>
              </w:rPr>
              <w:t xml:space="preserve"> resolve ethical dilemmas regarding preplacement, fitness for duty, or work-related injury</w:t>
            </w:r>
          </w:p>
        </w:tc>
      </w:tr>
      <w:tr w:rsidR="00F93C6E" w:rsidRPr="008458D3" w14:paraId="66B2F4C0" w14:textId="77777777" w:rsidTr="00D14792">
        <w:tc>
          <w:tcPr>
            <w:tcW w:w="4950" w:type="dxa"/>
            <w:tcBorders>
              <w:top w:val="single" w:sz="4" w:space="0" w:color="000000"/>
              <w:bottom w:val="single" w:sz="4" w:space="0" w:color="000000"/>
            </w:tcBorders>
            <w:shd w:val="clear" w:color="auto" w:fill="C9C9C9"/>
          </w:tcPr>
          <w:p w14:paraId="18E46D4E"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Coaches others when their behavior fails to meet professional expectations</w:t>
            </w:r>
          </w:p>
          <w:p w14:paraId="0E41F8B2" w14:textId="77777777" w:rsidR="00194CFC" w:rsidRPr="00194CFC" w:rsidRDefault="00194CFC" w:rsidP="00194CFC">
            <w:pPr>
              <w:rPr>
                <w:rFonts w:ascii="Arial" w:eastAsia="Arial" w:hAnsi="Arial" w:cs="Arial"/>
                <w:i/>
              </w:rPr>
            </w:pPr>
          </w:p>
          <w:p w14:paraId="3D58DC33" w14:textId="77777777" w:rsidR="00194CFC" w:rsidRPr="00194CFC" w:rsidRDefault="00194CFC" w:rsidP="00194CFC">
            <w:pPr>
              <w:rPr>
                <w:rFonts w:ascii="Arial" w:eastAsia="Arial" w:hAnsi="Arial" w:cs="Arial"/>
                <w:i/>
              </w:rPr>
            </w:pPr>
          </w:p>
          <w:p w14:paraId="1E721F2C" w14:textId="15047083" w:rsidR="00F93C6E" w:rsidRPr="008458D3" w:rsidRDefault="00194CFC" w:rsidP="00194CFC">
            <w:pPr>
              <w:rPr>
                <w:rFonts w:ascii="Arial" w:eastAsia="Arial" w:hAnsi="Arial" w:cs="Arial"/>
                <w:i/>
              </w:rPr>
            </w:pPr>
            <w:r w:rsidRPr="00194CF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B229A9A" w14:textId="7EFCA62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Creates a performa</w:t>
            </w:r>
            <w:r w:rsidRPr="008458D3">
              <w:rPr>
                <w:rFonts w:ascii="Arial" w:eastAsia="Arial" w:hAnsi="Arial" w:cs="Arial"/>
              </w:rPr>
              <w:t>nce improvement plan to prevent recurrence of lapses in behavior and professional performance</w:t>
            </w:r>
            <w:r w:rsidR="005743F9">
              <w:rPr>
                <w:rFonts w:ascii="Arial" w:eastAsia="Arial" w:hAnsi="Arial" w:cs="Arial"/>
              </w:rPr>
              <w:t xml:space="preserve"> and d</w:t>
            </w:r>
            <w:r w:rsidRPr="008458D3">
              <w:rPr>
                <w:rFonts w:ascii="Arial" w:eastAsia="Arial" w:hAnsi="Arial" w:cs="Arial"/>
              </w:rPr>
              <w:t xml:space="preserve">iscusses </w:t>
            </w:r>
            <w:r w:rsidR="005743F9">
              <w:rPr>
                <w:rFonts w:ascii="Arial" w:eastAsia="Arial" w:hAnsi="Arial" w:cs="Arial"/>
              </w:rPr>
              <w:t xml:space="preserve">the </w:t>
            </w:r>
            <w:r w:rsidRPr="008458D3">
              <w:rPr>
                <w:rFonts w:ascii="Arial" w:eastAsia="Arial" w:hAnsi="Arial" w:cs="Arial"/>
              </w:rPr>
              <w:t>plan with supervisors during quarterly evaluations including updates on progress</w:t>
            </w:r>
          </w:p>
          <w:p w14:paraId="1991C197" w14:textId="77777777" w:rsidR="00F93C6E" w:rsidRPr="008458D3" w:rsidRDefault="00F93C6E">
            <w:pPr>
              <w:pBdr>
                <w:top w:val="nil"/>
                <w:left w:val="nil"/>
                <w:bottom w:val="nil"/>
                <w:right w:val="nil"/>
                <w:between w:val="nil"/>
              </w:pBdr>
              <w:rPr>
                <w:rFonts w:ascii="Arial" w:eastAsia="Arial" w:hAnsi="Arial" w:cs="Arial"/>
              </w:rPr>
            </w:pPr>
          </w:p>
          <w:p w14:paraId="07BC87D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Engages stakeholders to address excessive wait times in the occupational medicine clinic to decrease patient and provider frustrations that lead to unprofessional behavior</w:t>
            </w:r>
          </w:p>
        </w:tc>
      </w:tr>
      <w:tr w:rsidR="00F93C6E" w:rsidRPr="008458D3" w14:paraId="0CE45E70" w14:textId="77777777">
        <w:tc>
          <w:tcPr>
            <w:tcW w:w="4950" w:type="dxa"/>
            <w:shd w:val="clear" w:color="auto" w:fill="FFD965"/>
          </w:tcPr>
          <w:p w14:paraId="7A6460CF"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77E2D71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54626AC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Global evaluation</w:t>
            </w:r>
          </w:p>
          <w:p w14:paraId="5EA7B4B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62CC37C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Oral or written self-reflection </w:t>
            </w:r>
          </w:p>
          <w:p w14:paraId="4F83C33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4CE03EF8" w14:textId="77777777">
        <w:tc>
          <w:tcPr>
            <w:tcW w:w="4950" w:type="dxa"/>
            <w:shd w:val="clear" w:color="auto" w:fill="8DB3E2"/>
          </w:tcPr>
          <w:p w14:paraId="3007992C"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2E8C0673"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CD3A358" w14:textId="77777777" w:rsidTr="00D14792">
        <w:trPr>
          <w:trHeight w:val="80"/>
        </w:trPr>
        <w:tc>
          <w:tcPr>
            <w:tcW w:w="4950" w:type="dxa"/>
            <w:tcBorders>
              <w:bottom w:val="single" w:sz="4" w:space="0" w:color="000000"/>
            </w:tcBorders>
            <w:shd w:val="clear" w:color="auto" w:fill="A8D08D"/>
          </w:tcPr>
          <w:p w14:paraId="51DC9E16"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tcBorders>
              <w:bottom w:val="single" w:sz="4" w:space="0" w:color="000000"/>
            </w:tcBorders>
            <w:shd w:val="clear" w:color="auto" w:fill="A8D08D"/>
          </w:tcPr>
          <w:p w14:paraId="17A9A4B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American Medical Association Code of Ethics. </w:t>
            </w:r>
            <w:hyperlink r:id="rId60">
              <w:r w:rsidRPr="008458D3">
                <w:rPr>
                  <w:rFonts w:ascii="Arial" w:eastAsia="Arial" w:hAnsi="Arial" w:cs="Arial"/>
                  <w:color w:val="0000FF"/>
                  <w:u w:val="single"/>
                </w:rPr>
                <w:t>https://www.ama-assn.org/delivering-care/ama-code-medical-ethics 2019</w:t>
              </w:r>
            </w:hyperlink>
            <w:r w:rsidRPr="008458D3">
              <w:rPr>
                <w:rFonts w:ascii="Arial" w:eastAsia="Arial" w:hAnsi="Arial" w:cs="Arial"/>
                <w:color w:val="0000FF"/>
                <w:u w:val="single"/>
              </w:rPr>
              <w:t>.</w:t>
            </w:r>
          </w:p>
          <w:p w14:paraId="6220911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American Board of Internal Medicine; American College of Physicians-American Society of Internal Medicine; European Federation of Internal Medicine. </w:t>
            </w:r>
            <w:r w:rsidRPr="008458D3">
              <w:rPr>
                <w:rFonts w:ascii="Arial" w:eastAsia="Arial" w:hAnsi="Arial" w:cs="Arial"/>
                <w:color w:val="0000FF"/>
                <w:u w:val="single"/>
              </w:rPr>
              <w:t>Medical professionalism in the new millennium: a physician charter</w:t>
            </w:r>
            <w:r w:rsidRPr="008458D3">
              <w:rPr>
                <w:rFonts w:ascii="Arial" w:eastAsia="Arial" w:hAnsi="Arial" w:cs="Arial"/>
              </w:rPr>
              <w:t xml:space="preserve">. </w:t>
            </w:r>
            <w:r w:rsidRPr="008458D3">
              <w:rPr>
                <w:rFonts w:ascii="Arial" w:eastAsia="Arial" w:hAnsi="Arial" w:cs="Arial"/>
                <w:i/>
                <w:color w:val="000000"/>
              </w:rPr>
              <w:t>Ann Intern Med</w:t>
            </w:r>
            <w:r w:rsidRPr="008458D3">
              <w:rPr>
                <w:rFonts w:ascii="Arial" w:eastAsia="Arial" w:hAnsi="Arial" w:cs="Arial"/>
                <w:color w:val="000000"/>
              </w:rPr>
              <w:t xml:space="preserve">. </w:t>
            </w:r>
            <w:proofErr w:type="gramStart"/>
            <w:r w:rsidRPr="008458D3">
              <w:rPr>
                <w:rFonts w:ascii="Arial" w:eastAsia="Arial" w:hAnsi="Arial" w:cs="Arial"/>
                <w:color w:val="000000"/>
              </w:rPr>
              <w:t>2002;136:243</w:t>
            </w:r>
            <w:proofErr w:type="gramEnd"/>
            <w:r w:rsidRPr="008458D3">
              <w:rPr>
                <w:rFonts w:ascii="Arial" w:eastAsia="Arial" w:hAnsi="Arial" w:cs="Arial"/>
                <w:color w:val="000000"/>
              </w:rPr>
              <w:t xml:space="preserve">-246. </w:t>
            </w:r>
            <w:hyperlink r:id="rId61">
              <w:r w:rsidRPr="008458D3">
                <w:rPr>
                  <w:rFonts w:ascii="Arial" w:eastAsia="Arial" w:hAnsi="Arial" w:cs="Arial"/>
                  <w:color w:val="0000FF"/>
                  <w:u w:val="single"/>
                </w:rPr>
                <w:t>http://abimfoundation.org/wp-content/uploads/2015/12/Medical-Professionalism-in-the-New-Millenium-A-Physician-Charter.pdf</w:t>
              </w:r>
            </w:hyperlink>
          </w:p>
          <w:p w14:paraId="166BEBD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color w:val="000000"/>
              </w:rPr>
              <w:t>Byyny</w:t>
            </w:r>
            <w:proofErr w:type="spellEnd"/>
            <w:r w:rsidRPr="008458D3">
              <w:rPr>
                <w:rFonts w:ascii="Arial" w:eastAsia="Arial" w:hAnsi="Arial" w:cs="Arial"/>
                <w:color w:val="000000"/>
              </w:rPr>
              <w:t xml:space="preserve"> RL, Papadakis MA, </w:t>
            </w:r>
            <w:proofErr w:type="spellStart"/>
            <w:r w:rsidRPr="008458D3">
              <w:rPr>
                <w:rFonts w:ascii="Arial" w:eastAsia="Arial" w:hAnsi="Arial" w:cs="Arial"/>
                <w:color w:val="000000"/>
              </w:rPr>
              <w:t>Paauw</w:t>
            </w:r>
            <w:proofErr w:type="spellEnd"/>
            <w:r w:rsidRPr="008458D3">
              <w:rPr>
                <w:rFonts w:ascii="Arial" w:eastAsia="Arial" w:hAnsi="Arial" w:cs="Arial"/>
                <w:color w:val="000000"/>
              </w:rPr>
              <w:t xml:space="preserve"> DS. </w:t>
            </w:r>
            <w:r w:rsidRPr="008458D3">
              <w:rPr>
                <w:rFonts w:ascii="Arial" w:eastAsia="Arial" w:hAnsi="Arial" w:cs="Arial"/>
                <w:color w:val="0000FF"/>
                <w:u w:val="single"/>
              </w:rPr>
              <w:t>Medical Professionalism Best Practices</w:t>
            </w:r>
            <w:r w:rsidRPr="008458D3">
              <w:rPr>
                <w:rFonts w:ascii="Arial" w:eastAsia="Arial" w:hAnsi="Arial" w:cs="Arial"/>
                <w:color w:val="000000"/>
              </w:rPr>
              <w:t xml:space="preserve">. Alpha Omega Alpha Medical Society, Menlo Park, CA. 2015. </w:t>
            </w:r>
            <w:hyperlink r:id="rId62">
              <w:r w:rsidRPr="008458D3">
                <w:rPr>
                  <w:rFonts w:ascii="Arial" w:eastAsia="Arial" w:hAnsi="Arial" w:cs="Arial"/>
                  <w:color w:val="0000FF"/>
                  <w:u w:val="single"/>
                </w:rPr>
                <w:t>https://alphaomegaalpha.org/pdfs/2015MedicalProfessionalism.pdf</w:t>
              </w:r>
            </w:hyperlink>
          </w:p>
          <w:p w14:paraId="4542621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Levinson W, Ginsburg S, </w:t>
            </w:r>
            <w:proofErr w:type="spellStart"/>
            <w:r w:rsidRPr="008458D3">
              <w:rPr>
                <w:rFonts w:ascii="Arial" w:eastAsia="Arial" w:hAnsi="Arial" w:cs="Arial"/>
              </w:rPr>
              <w:t>Hafferty</w:t>
            </w:r>
            <w:proofErr w:type="spellEnd"/>
            <w:r w:rsidRPr="008458D3">
              <w:rPr>
                <w:rFonts w:ascii="Arial" w:eastAsia="Arial" w:hAnsi="Arial" w:cs="Arial"/>
              </w:rPr>
              <w:t xml:space="preserve"> FW, Lucey CR. </w:t>
            </w:r>
            <w:r w:rsidRPr="008458D3">
              <w:rPr>
                <w:rFonts w:ascii="Arial" w:eastAsia="Arial" w:hAnsi="Arial" w:cs="Arial"/>
                <w:i/>
              </w:rPr>
              <w:t>Understanding Medical Professionalism</w:t>
            </w:r>
            <w:r w:rsidRPr="008458D3">
              <w:rPr>
                <w:rFonts w:ascii="Arial" w:eastAsia="Arial" w:hAnsi="Arial" w:cs="Arial"/>
              </w:rPr>
              <w:t>. 1st ed. McGraw-Hill Education; 2014.</w:t>
            </w:r>
          </w:p>
          <w:p w14:paraId="1EB9791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Domen RE, Johnson K, Conran RM, et al. Professionalism in pathology: a case-based approach as a potential education tool. </w:t>
            </w:r>
            <w:r w:rsidRPr="008458D3">
              <w:rPr>
                <w:rFonts w:ascii="Arial" w:eastAsia="Arial" w:hAnsi="Arial" w:cs="Arial"/>
                <w:i/>
              </w:rPr>
              <w:t xml:space="preserve">Arch </w:t>
            </w:r>
            <w:proofErr w:type="spellStart"/>
            <w:r w:rsidRPr="008458D3">
              <w:rPr>
                <w:rFonts w:ascii="Arial" w:eastAsia="Arial" w:hAnsi="Arial" w:cs="Arial"/>
                <w:i/>
              </w:rPr>
              <w:t>Pathol</w:t>
            </w:r>
            <w:proofErr w:type="spellEnd"/>
            <w:r w:rsidRPr="008458D3">
              <w:rPr>
                <w:rFonts w:ascii="Arial" w:eastAsia="Arial" w:hAnsi="Arial" w:cs="Arial"/>
                <w:i/>
              </w:rPr>
              <w:t xml:space="preserve"> Lab Med. </w:t>
            </w:r>
            <w:r w:rsidRPr="008458D3">
              <w:rPr>
                <w:rFonts w:ascii="Arial" w:eastAsia="Arial" w:hAnsi="Arial" w:cs="Arial"/>
              </w:rPr>
              <w:t xml:space="preserve">2017; 141:215-219. </w:t>
            </w:r>
            <w:proofErr w:type="spellStart"/>
            <w:r w:rsidRPr="008458D3">
              <w:rPr>
                <w:rFonts w:ascii="Arial" w:eastAsia="Arial" w:hAnsi="Arial" w:cs="Arial"/>
              </w:rPr>
              <w:t>doi</w:t>
            </w:r>
            <w:proofErr w:type="spellEnd"/>
            <w:r w:rsidRPr="008458D3">
              <w:rPr>
                <w:rFonts w:ascii="Arial" w:eastAsia="Arial" w:hAnsi="Arial" w:cs="Arial"/>
              </w:rPr>
              <w:t>: 10.5858/arpa.2016-2017-CP</w:t>
            </w:r>
          </w:p>
          <w:p w14:paraId="4C679A2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Byyny</w:t>
            </w:r>
            <w:proofErr w:type="spellEnd"/>
            <w:r w:rsidRPr="008458D3">
              <w:rPr>
                <w:rFonts w:ascii="Arial" w:eastAsia="Arial" w:hAnsi="Arial" w:cs="Arial"/>
              </w:rPr>
              <w:t xml:space="preserve"> RL, Papadakis mA, </w:t>
            </w:r>
            <w:proofErr w:type="spellStart"/>
            <w:r w:rsidRPr="008458D3">
              <w:rPr>
                <w:rFonts w:ascii="Arial" w:eastAsia="Arial" w:hAnsi="Arial" w:cs="Arial"/>
              </w:rPr>
              <w:t>Paauw</w:t>
            </w:r>
            <w:proofErr w:type="spellEnd"/>
            <w:r w:rsidRPr="008458D3">
              <w:rPr>
                <w:rFonts w:ascii="Arial" w:eastAsia="Arial" w:hAnsi="Arial" w:cs="Arial"/>
              </w:rPr>
              <w:t xml:space="preserve"> DS. Medical professionalism: best practices. 2015. ISBN: 978-0-578-16072-6</w:t>
            </w:r>
          </w:p>
          <w:p w14:paraId="3D90F35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Bynny</w:t>
            </w:r>
            <w:proofErr w:type="spellEnd"/>
            <w:r w:rsidRPr="008458D3">
              <w:rPr>
                <w:rFonts w:ascii="Arial" w:eastAsia="Arial" w:hAnsi="Arial" w:cs="Arial"/>
              </w:rPr>
              <w:t xml:space="preserve"> RL, </w:t>
            </w:r>
            <w:proofErr w:type="spellStart"/>
            <w:r w:rsidRPr="008458D3">
              <w:rPr>
                <w:rFonts w:ascii="Arial" w:eastAsia="Arial" w:hAnsi="Arial" w:cs="Arial"/>
              </w:rPr>
              <w:t>Paauw</w:t>
            </w:r>
            <w:proofErr w:type="spellEnd"/>
            <w:r w:rsidRPr="008458D3">
              <w:rPr>
                <w:rFonts w:ascii="Arial" w:eastAsia="Arial" w:hAnsi="Arial" w:cs="Arial"/>
              </w:rPr>
              <w:t xml:space="preserve"> DS, Papadakis MA, </w:t>
            </w:r>
            <w:proofErr w:type="spellStart"/>
            <w:r w:rsidRPr="008458D3">
              <w:rPr>
                <w:rFonts w:ascii="Arial" w:eastAsia="Arial" w:hAnsi="Arial" w:cs="Arial"/>
              </w:rPr>
              <w:t>Pfeil</w:t>
            </w:r>
            <w:proofErr w:type="spellEnd"/>
            <w:r w:rsidRPr="008458D3">
              <w:rPr>
                <w:rFonts w:ascii="Arial" w:eastAsia="Arial" w:hAnsi="Arial" w:cs="Arial"/>
              </w:rPr>
              <w:t xml:space="preserve"> S. Medical professionalism. Best practices: professionalism in the modern era. 2017. ISBN: 978-1-5323-6516-4</w:t>
            </w:r>
          </w:p>
        </w:tc>
      </w:tr>
    </w:tbl>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23821070" w14:textId="77777777">
        <w:trPr>
          <w:trHeight w:val="769"/>
        </w:trPr>
        <w:tc>
          <w:tcPr>
            <w:tcW w:w="14125" w:type="dxa"/>
            <w:gridSpan w:val="2"/>
            <w:shd w:val="clear" w:color="auto" w:fill="9CC3E5"/>
          </w:tcPr>
          <w:p w14:paraId="20FB221D"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Professionalism 2: Accountability/Conscientiousness</w:t>
            </w:r>
          </w:p>
          <w:p w14:paraId="5D58675C"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take responsibility for one’s own actions and the impact on patients and other members of the health care team</w:t>
            </w:r>
          </w:p>
        </w:tc>
      </w:tr>
      <w:tr w:rsidR="00F93C6E" w:rsidRPr="008458D3" w14:paraId="67B9F0C9" w14:textId="77777777">
        <w:tc>
          <w:tcPr>
            <w:tcW w:w="4950" w:type="dxa"/>
            <w:shd w:val="clear" w:color="auto" w:fill="FAC090"/>
          </w:tcPr>
          <w:p w14:paraId="4FBD4E43"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C70354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3AF4CB2" w14:textId="77777777" w:rsidTr="00D14792">
        <w:tc>
          <w:tcPr>
            <w:tcW w:w="4950" w:type="dxa"/>
            <w:tcBorders>
              <w:top w:val="single" w:sz="4" w:space="0" w:color="000000"/>
              <w:bottom w:val="single" w:sz="4" w:space="0" w:color="000000"/>
            </w:tcBorders>
            <w:shd w:val="clear" w:color="auto" w:fill="C9C9C9"/>
          </w:tcPr>
          <w:p w14:paraId="63574E19" w14:textId="41A5FD73"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cBorders>
            <w:shd w:val="clear" w:color="auto" w:fill="C9C9C9"/>
          </w:tcPr>
          <w:p w14:paraId="275BF15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Responds promptly to reminders from program administrator to complete work hour logs</w:t>
            </w:r>
          </w:p>
          <w:p w14:paraId="0D45A14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Attends conferences in a timely manner</w:t>
            </w:r>
          </w:p>
          <w:p w14:paraId="43489CAC" w14:textId="30C6BE74"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Completes end</w:t>
            </w:r>
            <w:r w:rsidR="00607C13">
              <w:rPr>
                <w:rFonts w:ascii="Arial" w:eastAsia="Arial" w:hAnsi="Arial" w:cs="Arial"/>
              </w:rPr>
              <w:t>-</w:t>
            </w:r>
            <w:r w:rsidRPr="008458D3">
              <w:rPr>
                <w:rFonts w:ascii="Arial" w:eastAsia="Arial" w:hAnsi="Arial" w:cs="Arial"/>
              </w:rPr>
              <w:t>of</w:t>
            </w:r>
            <w:r w:rsidR="00607C13">
              <w:rPr>
                <w:rFonts w:ascii="Arial" w:eastAsia="Arial" w:hAnsi="Arial" w:cs="Arial"/>
              </w:rPr>
              <w:t>-</w:t>
            </w:r>
            <w:r w:rsidRPr="008458D3">
              <w:rPr>
                <w:rFonts w:ascii="Arial" w:eastAsia="Arial" w:hAnsi="Arial" w:cs="Arial"/>
              </w:rPr>
              <w:t>rotation evaluations</w:t>
            </w:r>
          </w:p>
        </w:tc>
      </w:tr>
      <w:tr w:rsidR="00F93C6E" w:rsidRPr="008458D3" w14:paraId="701BE060" w14:textId="77777777" w:rsidTr="00D14792">
        <w:tc>
          <w:tcPr>
            <w:tcW w:w="4950" w:type="dxa"/>
            <w:tcBorders>
              <w:top w:val="single" w:sz="4" w:space="0" w:color="000000"/>
              <w:bottom w:val="single" w:sz="4" w:space="0" w:color="000000"/>
            </w:tcBorders>
            <w:shd w:val="clear" w:color="auto" w:fill="C9C9C9"/>
          </w:tcPr>
          <w:p w14:paraId="071E3D2E" w14:textId="77D9DD1E"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Performs tasks and responsibilities in a timely manner with appropriate attention to detail in routine situations</w:t>
            </w:r>
          </w:p>
          <w:p w14:paraId="2E1DD27F" w14:textId="77777777" w:rsidR="00F93C6E" w:rsidRPr="008458D3" w:rsidRDefault="00F93C6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4921223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Completes administrative tasks, documents completion of required training and patient safety modules by specified due date</w:t>
            </w:r>
          </w:p>
          <w:p w14:paraId="172B384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Anticipates potential barriers and deadlines and completes clinical and academic tasks in a timely manner</w:t>
            </w:r>
          </w:p>
        </w:tc>
      </w:tr>
      <w:tr w:rsidR="00F93C6E" w:rsidRPr="008458D3" w14:paraId="30B3933C" w14:textId="77777777" w:rsidTr="00D14792">
        <w:tc>
          <w:tcPr>
            <w:tcW w:w="4950" w:type="dxa"/>
            <w:tcBorders>
              <w:top w:val="single" w:sz="4" w:space="0" w:color="000000"/>
              <w:bottom w:val="single" w:sz="4" w:space="0" w:color="000000"/>
            </w:tcBorders>
            <w:shd w:val="clear" w:color="auto" w:fill="C9C9C9"/>
          </w:tcPr>
          <w:p w14:paraId="787BAD1F" w14:textId="40D29547"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BAD6DFB" w14:textId="3E7787B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Notifies faculty</w:t>
            </w:r>
            <w:r w:rsidR="00B23CD2">
              <w:rPr>
                <w:rFonts w:ascii="Arial" w:eastAsia="Arial" w:hAnsi="Arial" w:cs="Arial"/>
              </w:rPr>
              <w:t xml:space="preserve"> member</w:t>
            </w:r>
            <w:r w:rsidRPr="008458D3">
              <w:rPr>
                <w:rFonts w:ascii="Arial" w:eastAsia="Arial" w:hAnsi="Arial" w:cs="Arial"/>
              </w:rPr>
              <w:t>, attending, and/or program director/program coordinator of multiple competing demands and asks for assistance as needed</w:t>
            </w:r>
          </w:p>
          <w:p w14:paraId="0761096F" w14:textId="538541C1"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 preparation for absences from program site, completes tasks and coordinates coverage as necessary</w:t>
            </w:r>
          </w:p>
        </w:tc>
      </w:tr>
      <w:tr w:rsidR="00F93C6E" w:rsidRPr="008458D3" w14:paraId="00E932CC" w14:textId="77777777" w:rsidTr="00D14792">
        <w:tc>
          <w:tcPr>
            <w:tcW w:w="4950" w:type="dxa"/>
            <w:tcBorders>
              <w:top w:val="single" w:sz="4" w:space="0" w:color="000000"/>
              <w:bottom w:val="single" w:sz="4" w:space="0" w:color="000000"/>
            </w:tcBorders>
            <w:shd w:val="clear" w:color="auto" w:fill="C9C9C9"/>
          </w:tcPr>
          <w:p w14:paraId="74242934" w14:textId="093C1D54"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A4DA9E0" w14:textId="3A386C3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Assesses programmatic gaps that affect learning and plans accordingly to recommend modifications (e.g., lack of timely completion of labs or studies)</w:t>
            </w:r>
          </w:p>
          <w:p w14:paraId="007AC5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Takes responsibility for identifying required projects and planning for their completion</w:t>
            </w:r>
          </w:p>
        </w:tc>
      </w:tr>
      <w:tr w:rsidR="00F93C6E" w:rsidRPr="008458D3" w14:paraId="657B0F24" w14:textId="77777777" w:rsidTr="00D14792">
        <w:tc>
          <w:tcPr>
            <w:tcW w:w="4950" w:type="dxa"/>
            <w:tcBorders>
              <w:top w:val="single" w:sz="4" w:space="0" w:color="000000"/>
              <w:bottom w:val="single" w:sz="4" w:space="0" w:color="000000"/>
            </w:tcBorders>
            <w:shd w:val="clear" w:color="auto" w:fill="C9C9C9"/>
          </w:tcPr>
          <w:p w14:paraId="0D4E6B3E" w14:textId="174DF81B"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Proactively develops and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474F22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Recommends preemptive solutions for identified gaps in learning (e.g., develops a patient flow diagram to improve care efficiency and stakeholder interaction)</w:t>
            </w:r>
          </w:p>
        </w:tc>
      </w:tr>
      <w:tr w:rsidR="00F93C6E" w:rsidRPr="008458D3" w14:paraId="11B57529" w14:textId="77777777">
        <w:tc>
          <w:tcPr>
            <w:tcW w:w="4950" w:type="dxa"/>
            <w:shd w:val="clear" w:color="auto" w:fill="FFD965"/>
          </w:tcPr>
          <w:p w14:paraId="3D00CFAA"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632B82B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Compliance with deadlines and timelines</w:t>
            </w:r>
          </w:p>
          <w:p w14:paraId="1741F3F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5839ADB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Global evaluations</w:t>
            </w:r>
          </w:p>
          <w:p w14:paraId="37C91A0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38F9016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Self-evaluations and reflective tools</w:t>
            </w:r>
          </w:p>
          <w:p w14:paraId="43B8558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75F75CBC" w14:textId="77777777">
        <w:tc>
          <w:tcPr>
            <w:tcW w:w="4950" w:type="dxa"/>
            <w:shd w:val="clear" w:color="auto" w:fill="8DB3E2"/>
          </w:tcPr>
          <w:p w14:paraId="795C4EF4"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54DD528"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21991F1" w14:textId="77777777">
        <w:trPr>
          <w:trHeight w:val="80"/>
        </w:trPr>
        <w:tc>
          <w:tcPr>
            <w:tcW w:w="4950" w:type="dxa"/>
            <w:shd w:val="clear" w:color="auto" w:fill="A8D08D"/>
          </w:tcPr>
          <w:p w14:paraId="2DAD8625"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74FFF80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Code of Ethics </w:t>
            </w:r>
            <w:hyperlink r:id="rId63" w:history="1">
              <w:r w:rsidR="00503B83" w:rsidRPr="00461A66">
                <w:rPr>
                  <w:rStyle w:val="Hyperlink"/>
                  <w:rFonts w:ascii="Arial" w:eastAsia="Arial" w:hAnsi="Arial" w:cs="Arial"/>
                </w:rPr>
                <w:t>https://acoem.org/about-ACOEM/Governance/Code-of-Ethics</w:t>
              </w:r>
            </w:hyperlink>
          </w:p>
          <w:p w14:paraId="1ADA31E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Institutional Handbook of Operating Procedures</w:t>
            </w:r>
          </w:p>
          <w:p w14:paraId="3FB9485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ACGME Common Program Requirements </w:t>
            </w:r>
            <w:hyperlink r:id="rId64" w:history="1">
              <w:r w:rsidR="00503B83" w:rsidRPr="00503B83">
                <w:rPr>
                  <w:rStyle w:val="Hyperlink"/>
                  <w:rFonts w:ascii="Arial" w:eastAsia="Arial" w:hAnsi="Arial" w:cs="Arial"/>
                </w:rPr>
                <w:t>https://www.acgme.org/What-We-Do/Accreditation/Common-Program-Requirements</w:t>
              </w:r>
            </w:hyperlink>
            <w:r w:rsidR="00503B83">
              <w:rPr>
                <w:rFonts w:ascii="Arial" w:eastAsia="Arial" w:hAnsi="Arial" w:cs="Arial"/>
              </w:rPr>
              <w:t xml:space="preserve"> </w:t>
            </w:r>
          </w:p>
        </w:tc>
      </w:tr>
    </w:tbl>
    <w:p w14:paraId="6A009DF2" w14:textId="77777777" w:rsidR="00DE054D" w:rsidRDefault="00DE054D">
      <w:pPr>
        <w:rPr>
          <w:rFonts w:ascii="Arial" w:hAnsi="Arial" w:cs="Arial"/>
        </w:rPr>
      </w:pPr>
      <w:r>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7B67A01D" w14:textId="77777777">
        <w:trPr>
          <w:trHeight w:val="769"/>
        </w:trPr>
        <w:tc>
          <w:tcPr>
            <w:tcW w:w="14125" w:type="dxa"/>
            <w:gridSpan w:val="2"/>
            <w:shd w:val="clear" w:color="auto" w:fill="9CC3E5"/>
          </w:tcPr>
          <w:p w14:paraId="34B82D1F" w14:textId="66C64D75"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Professionalism 3: Self-</w:t>
            </w:r>
            <w:r w:rsidR="00A7768A">
              <w:rPr>
                <w:rFonts w:ascii="Arial" w:eastAsia="Arial" w:hAnsi="Arial" w:cs="Arial"/>
                <w:b/>
              </w:rPr>
              <w:t>A</w:t>
            </w:r>
            <w:r w:rsidRPr="008458D3">
              <w:rPr>
                <w:rFonts w:ascii="Arial" w:eastAsia="Arial" w:hAnsi="Arial" w:cs="Arial"/>
                <w:b/>
              </w:rPr>
              <w:t>wareness and Help-</w:t>
            </w:r>
            <w:r w:rsidR="00B23CD2">
              <w:rPr>
                <w:rFonts w:ascii="Arial" w:eastAsia="Arial" w:hAnsi="Arial" w:cs="Arial"/>
                <w:b/>
              </w:rPr>
              <w:t>S</w:t>
            </w:r>
            <w:r w:rsidRPr="008458D3">
              <w:rPr>
                <w:rFonts w:ascii="Arial" w:eastAsia="Arial" w:hAnsi="Arial" w:cs="Arial"/>
                <w:b/>
              </w:rPr>
              <w:t>eeking</w:t>
            </w:r>
          </w:p>
          <w:p w14:paraId="18A7E0CC"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identify, use, manage, improve, and seek help for personal and professional well-being for self and others</w:t>
            </w:r>
          </w:p>
        </w:tc>
      </w:tr>
      <w:tr w:rsidR="00F93C6E" w:rsidRPr="008458D3" w14:paraId="4A72A899" w14:textId="77777777">
        <w:tc>
          <w:tcPr>
            <w:tcW w:w="4950" w:type="dxa"/>
            <w:shd w:val="clear" w:color="auto" w:fill="FAC090"/>
          </w:tcPr>
          <w:p w14:paraId="5176669B"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464B1BB4"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6C201FFC" w14:textId="77777777" w:rsidTr="00D14792">
        <w:tc>
          <w:tcPr>
            <w:tcW w:w="4950" w:type="dxa"/>
            <w:tcBorders>
              <w:top w:val="single" w:sz="4" w:space="0" w:color="000000"/>
              <w:bottom w:val="single" w:sz="4" w:space="0" w:color="000000"/>
            </w:tcBorders>
            <w:shd w:val="clear" w:color="auto" w:fill="C9C9C9"/>
          </w:tcPr>
          <w:p w14:paraId="2BBAD81D" w14:textId="77B23CA8"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3A01A4E8" w14:textId="219D6C4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Acknowledges own response to </w:t>
            </w:r>
            <w:r w:rsidRPr="008458D3">
              <w:rPr>
                <w:rFonts w:ascii="Arial" w:eastAsia="Arial" w:hAnsi="Arial" w:cs="Arial"/>
              </w:rPr>
              <w:t>patient’s expressed anger towards the provider on failing to qualify during a fitness for duty examination</w:t>
            </w:r>
          </w:p>
        </w:tc>
      </w:tr>
      <w:tr w:rsidR="00F93C6E" w:rsidRPr="008458D3" w14:paraId="39BA638F" w14:textId="77777777" w:rsidTr="00D14792">
        <w:tc>
          <w:tcPr>
            <w:tcW w:w="4950" w:type="dxa"/>
            <w:tcBorders>
              <w:top w:val="single" w:sz="4" w:space="0" w:color="000000"/>
              <w:bottom w:val="single" w:sz="4" w:space="0" w:color="000000"/>
            </w:tcBorders>
            <w:shd w:val="clear" w:color="auto" w:fill="C9C9C9"/>
          </w:tcPr>
          <w:p w14:paraId="0B6E177C"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Lists available resources for personal and professional well-being</w:t>
            </w:r>
          </w:p>
          <w:p w14:paraId="19879AD5" w14:textId="77777777" w:rsidR="00194CFC" w:rsidRPr="00194CFC" w:rsidRDefault="00194CFC" w:rsidP="00194CFC">
            <w:pPr>
              <w:rPr>
                <w:rFonts w:ascii="Arial" w:eastAsia="Arial" w:hAnsi="Arial" w:cs="Arial"/>
                <w:i/>
              </w:rPr>
            </w:pPr>
          </w:p>
          <w:p w14:paraId="3F5F9D23" w14:textId="2C1FE3C5" w:rsidR="00F93C6E" w:rsidRPr="008458D3" w:rsidRDefault="00194CFC" w:rsidP="00194CFC">
            <w:pPr>
              <w:rPr>
                <w:rFonts w:ascii="Arial" w:eastAsia="Arial" w:hAnsi="Arial" w:cs="Arial"/>
                <w:i/>
              </w:rPr>
            </w:pPr>
            <w:r w:rsidRPr="00194CFC">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521C1BB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Independently identifies and communicates impact of an adverse outcome to a fitness for duty examination that affects an employee’s employment</w:t>
            </w:r>
          </w:p>
          <w:p w14:paraId="1B5FE059" w14:textId="77777777" w:rsidR="00F93C6E" w:rsidRPr="008458D3" w:rsidRDefault="00F93C6E">
            <w:pPr>
              <w:pBdr>
                <w:top w:val="nil"/>
                <w:left w:val="nil"/>
                <w:bottom w:val="nil"/>
                <w:right w:val="nil"/>
                <w:between w:val="nil"/>
              </w:pBdr>
              <w:rPr>
                <w:rFonts w:ascii="Arial" w:eastAsia="Arial" w:hAnsi="Arial" w:cs="Arial"/>
              </w:rPr>
            </w:pPr>
          </w:p>
          <w:p w14:paraId="482E77E5" w14:textId="748C074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Demonstrates awareness of </w:t>
            </w:r>
            <w:r w:rsidR="00B23CD2">
              <w:rPr>
                <w:rFonts w:ascii="Arial" w:eastAsia="Arial" w:hAnsi="Arial" w:cs="Arial"/>
              </w:rPr>
              <w:t>employee assistance programs (</w:t>
            </w:r>
            <w:r w:rsidRPr="008458D3">
              <w:rPr>
                <w:rFonts w:ascii="Arial" w:eastAsia="Arial" w:hAnsi="Arial" w:cs="Arial"/>
              </w:rPr>
              <w:t>EAP</w:t>
            </w:r>
            <w:r w:rsidR="00B23CD2">
              <w:rPr>
                <w:rFonts w:ascii="Arial" w:eastAsia="Arial" w:hAnsi="Arial" w:cs="Arial"/>
              </w:rPr>
              <w:t>s)</w:t>
            </w:r>
            <w:r w:rsidRPr="008458D3">
              <w:rPr>
                <w:rFonts w:ascii="Arial" w:eastAsia="Arial" w:hAnsi="Arial" w:cs="Arial"/>
              </w:rPr>
              <w:t xml:space="preserve">, academic resources, </w:t>
            </w:r>
            <w:r w:rsidR="00B23CD2">
              <w:rPr>
                <w:rFonts w:ascii="Arial" w:eastAsia="Arial" w:hAnsi="Arial" w:cs="Arial"/>
              </w:rPr>
              <w:t>r</w:t>
            </w:r>
            <w:r w:rsidRPr="008458D3">
              <w:rPr>
                <w:rFonts w:ascii="Arial" w:eastAsia="Arial" w:hAnsi="Arial" w:cs="Arial"/>
              </w:rPr>
              <w:t xml:space="preserve">esident </w:t>
            </w:r>
            <w:r w:rsidR="00B23CD2">
              <w:rPr>
                <w:rFonts w:ascii="Arial" w:eastAsia="Arial" w:hAnsi="Arial" w:cs="Arial"/>
              </w:rPr>
              <w:t>f</w:t>
            </w:r>
            <w:r w:rsidRPr="008458D3">
              <w:rPr>
                <w:rFonts w:ascii="Arial" w:eastAsia="Arial" w:hAnsi="Arial" w:cs="Arial"/>
              </w:rPr>
              <w:t>orum meetings, and other institutional resources available to promote well-being and success</w:t>
            </w:r>
          </w:p>
        </w:tc>
      </w:tr>
      <w:tr w:rsidR="00F93C6E" w:rsidRPr="008458D3" w14:paraId="3AB49979" w14:textId="77777777" w:rsidTr="00D14792">
        <w:tc>
          <w:tcPr>
            <w:tcW w:w="4950" w:type="dxa"/>
            <w:tcBorders>
              <w:top w:val="single" w:sz="4" w:space="0" w:color="000000"/>
              <w:bottom w:val="single" w:sz="4" w:space="0" w:color="000000"/>
            </w:tcBorders>
            <w:shd w:val="clear" w:color="auto" w:fill="C9C9C9"/>
          </w:tcPr>
          <w:p w14:paraId="2E20B555"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With assistance, proposes a plan to promote personal and professional well-being</w:t>
            </w:r>
          </w:p>
          <w:p w14:paraId="37D93E65" w14:textId="77777777" w:rsidR="00194CFC" w:rsidRPr="00194CFC" w:rsidRDefault="00194CFC" w:rsidP="00194CFC">
            <w:pPr>
              <w:rPr>
                <w:rFonts w:ascii="Arial" w:eastAsia="Arial" w:hAnsi="Arial" w:cs="Arial"/>
                <w:i/>
                <w:color w:val="000000"/>
              </w:rPr>
            </w:pPr>
          </w:p>
          <w:p w14:paraId="22492311" w14:textId="243B6B3B" w:rsidR="00F93C6E" w:rsidRPr="008458D3" w:rsidRDefault="00194CFC" w:rsidP="00194CFC">
            <w:pPr>
              <w:rPr>
                <w:rFonts w:ascii="Arial" w:eastAsia="Arial" w:hAnsi="Arial" w:cs="Arial"/>
                <w:i/>
                <w:color w:val="000000"/>
              </w:rPr>
            </w:pPr>
            <w:r w:rsidRPr="00194CFC">
              <w:rPr>
                <w:rFonts w:ascii="Arial" w:eastAsia="Arial" w:hAnsi="Arial" w:cs="Arial"/>
                <w:i/>
                <w:color w:val="000000"/>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6AD3100D" w14:textId="2F4FACE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With the </w:t>
            </w:r>
            <w:r w:rsidRPr="008458D3">
              <w:rPr>
                <w:rFonts w:ascii="Arial" w:eastAsia="Arial" w:hAnsi="Arial" w:cs="Arial"/>
              </w:rPr>
              <w:t>multidisciplinary team</w:t>
            </w:r>
            <w:r w:rsidRPr="008458D3">
              <w:rPr>
                <w:rFonts w:ascii="Arial" w:eastAsia="Arial" w:hAnsi="Arial" w:cs="Arial"/>
                <w:color w:val="000000"/>
              </w:rPr>
              <w:t xml:space="preserve">, develops a reflective response to deal with personal impact </w:t>
            </w:r>
            <w:r w:rsidRPr="008458D3">
              <w:rPr>
                <w:rFonts w:ascii="Arial" w:eastAsia="Arial" w:hAnsi="Arial" w:cs="Arial"/>
              </w:rPr>
              <w:t>of</w:t>
            </w:r>
            <w:r w:rsidRPr="008458D3">
              <w:rPr>
                <w:rFonts w:ascii="Arial" w:eastAsia="Arial" w:hAnsi="Arial" w:cs="Arial"/>
                <w:color w:val="000000"/>
              </w:rPr>
              <w:t xml:space="preserve"> </w:t>
            </w:r>
            <w:r w:rsidRPr="008458D3">
              <w:rPr>
                <w:rFonts w:ascii="Arial" w:eastAsia="Arial" w:hAnsi="Arial" w:cs="Arial"/>
              </w:rPr>
              <w:t>difficult patient encounters and disclosures</w:t>
            </w:r>
          </w:p>
          <w:p w14:paraId="3E1BAA80" w14:textId="77777777" w:rsidR="00F93C6E" w:rsidRPr="008458D3" w:rsidRDefault="00F93C6E">
            <w:pPr>
              <w:pBdr>
                <w:top w:val="nil"/>
                <w:left w:val="nil"/>
                <w:bottom w:val="nil"/>
                <w:right w:val="nil"/>
                <w:between w:val="nil"/>
              </w:pBdr>
              <w:rPr>
                <w:rFonts w:ascii="Arial" w:eastAsia="Arial" w:hAnsi="Arial" w:cs="Arial"/>
              </w:rPr>
            </w:pPr>
          </w:p>
          <w:p w14:paraId="4668BA01" w14:textId="269B469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Integrates feedback from the </w:t>
            </w:r>
            <w:r w:rsidRPr="008458D3">
              <w:rPr>
                <w:rFonts w:ascii="Arial" w:eastAsia="Arial" w:hAnsi="Arial" w:cs="Arial"/>
              </w:rPr>
              <w:t>multidisciplinary team</w:t>
            </w:r>
            <w:r w:rsidRPr="008458D3">
              <w:rPr>
                <w:rFonts w:ascii="Arial" w:eastAsia="Arial" w:hAnsi="Arial" w:cs="Arial"/>
                <w:color w:val="000000"/>
              </w:rPr>
              <w:t xml:space="preserve"> to develop a plan for identifying and responding to cues of emotion and body language during the next team meeting dedicated to formulating a </w:t>
            </w:r>
            <w:proofErr w:type="gramStart"/>
            <w:r w:rsidRPr="008458D3">
              <w:rPr>
                <w:rFonts w:ascii="Arial" w:eastAsia="Arial" w:hAnsi="Arial" w:cs="Arial"/>
                <w:color w:val="000000"/>
              </w:rPr>
              <w:t>return to work</w:t>
            </w:r>
            <w:proofErr w:type="gramEnd"/>
            <w:r w:rsidRPr="008458D3">
              <w:rPr>
                <w:rFonts w:ascii="Arial" w:eastAsia="Arial" w:hAnsi="Arial" w:cs="Arial"/>
                <w:color w:val="000000"/>
              </w:rPr>
              <w:t xml:space="preserve"> plan for a complex patient</w:t>
            </w:r>
          </w:p>
        </w:tc>
      </w:tr>
      <w:tr w:rsidR="00F93C6E" w:rsidRPr="008458D3" w14:paraId="7E841367" w14:textId="77777777" w:rsidTr="00D14792">
        <w:tc>
          <w:tcPr>
            <w:tcW w:w="4950" w:type="dxa"/>
            <w:tcBorders>
              <w:top w:val="single" w:sz="4" w:space="0" w:color="000000"/>
              <w:bottom w:val="single" w:sz="4" w:space="0" w:color="000000"/>
            </w:tcBorders>
            <w:shd w:val="clear" w:color="auto" w:fill="C9C9C9"/>
          </w:tcPr>
          <w:p w14:paraId="1E2D0532"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Implements a plan to promote personal and professional well-being</w:t>
            </w:r>
          </w:p>
          <w:p w14:paraId="402CFED2" w14:textId="77777777" w:rsidR="00194CFC" w:rsidRPr="00194CFC" w:rsidRDefault="00194CFC" w:rsidP="00194CFC">
            <w:pPr>
              <w:rPr>
                <w:rFonts w:ascii="Arial" w:eastAsia="Arial" w:hAnsi="Arial" w:cs="Arial"/>
                <w:i/>
              </w:rPr>
            </w:pPr>
          </w:p>
          <w:p w14:paraId="3EB31A49" w14:textId="2BE61384" w:rsidR="00F93C6E" w:rsidRPr="008458D3" w:rsidRDefault="00194CFC" w:rsidP="00194CFC">
            <w:pPr>
              <w:rPr>
                <w:rFonts w:ascii="Arial" w:eastAsia="Arial" w:hAnsi="Arial" w:cs="Arial"/>
                <w:i/>
              </w:rPr>
            </w:pPr>
            <w:r w:rsidRPr="00194CFC">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780431F1" w14:textId="1EA8A38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Independently identifies ways to manage personal stress</w:t>
            </w:r>
          </w:p>
          <w:p w14:paraId="53FCD912" w14:textId="77777777" w:rsidR="00F93C6E" w:rsidRPr="008458D3" w:rsidRDefault="00F93C6E">
            <w:pPr>
              <w:pBdr>
                <w:top w:val="nil"/>
                <w:left w:val="nil"/>
                <w:bottom w:val="nil"/>
                <w:right w:val="nil"/>
                <w:between w:val="nil"/>
              </w:pBdr>
              <w:rPr>
                <w:rFonts w:ascii="Arial" w:eastAsia="Arial" w:hAnsi="Arial" w:cs="Arial"/>
              </w:rPr>
            </w:pPr>
          </w:p>
          <w:p w14:paraId="26205E62" w14:textId="77777777" w:rsidR="00F93C6E" w:rsidRPr="008458D3" w:rsidRDefault="00F93C6E">
            <w:pPr>
              <w:pBdr>
                <w:top w:val="nil"/>
                <w:left w:val="nil"/>
                <w:bottom w:val="nil"/>
                <w:right w:val="nil"/>
                <w:between w:val="nil"/>
              </w:pBdr>
              <w:rPr>
                <w:rFonts w:ascii="Arial" w:eastAsia="Arial" w:hAnsi="Arial" w:cs="Arial"/>
              </w:rPr>
            </w:pPr>
          </w:p>
          <w:p w14:paraId="42D19D1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Self-assesses and seeks additional feedback on skills responding to cues of emotion and body language during a meeting dedicated to promoting return to work of a complex patient</w:t>
            </w:r>
          </w:p>
        </w:tc>
      </w:tr>
      <w:tr w:rsidR="00F93C6E" w:rsidRPr="008458D3" w14:paraId="2A98EFEA" w14:textId="77777777" w:rsidTr="00D14792">
        <w:tc>
          <w:tcPr>
            <w:tcW w:w="4950" w:type="dxa"/>
            <w:tcBorders>
              <w:top w:val="single" w:sz="4" w:space="0" w:color="000000"/>
              <w:bottom w:val="single" w:sz="4" w:space="0" w:color="000000"/>
            </w:tcBorders>
            <w:shd w:val="clear" w:color="auto" w:fill="C9C9C9"/>
          </w:tcPr>
          <w:p w14:paraId="1C5297A4"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Creates institutional-level interventions that promote colleagues’ well-being</w:t>
            </w:r>
          </w:p>
          <w:p w14:paraId="2790372F" w14:textId="77777777" w:rsidR="00194CFC" w:rsidRPr="00194CFC" w:rsidRDefault="00194CFC" w:rsidP="00194CFC">
            <w:pPr>
              <w:rPr>
                <w:rFonts w:ascii="Arial" w:eastAsia="Arial" w:hAnsi="Arial" w:cs="Arial"/>
                <w:i/>
              </w:rPr>
            </w:pPr>
          </w:p>
          <w:p w14:paraId="71CCE38C" w14:textId="77264508" w:rsidR="00F93C6E" w:rsidRPr="008458D3" w:rsidRDefault="00194CFC" w:rsidP="00194CFC">
            <w:pPr>
              <w:rPr>
                <w:rFonts w:ascii="Arial" w:eastAsia="Arial" w:hAnsi="Arial" w:cs="Arial"/>
                <w:i/>
              </w:rPr>
            </w:pPr>
            <w:r w:rsidRPr="00194CFC">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5C4254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Assists in organizational efforts to address clinician well-being after patient </w:t>
            </w:r>
            <w:r w:rsidRPr="008458D3">
              <w:rPr>
                <w:rFonts w:ascii="Arial" w:eastAsia="Arial" w:hAnsi="Arial" w:cs="Arial"/>
              </w:rPr>
              <w:t>diagnosis/prognosis/death</w:t>
            </w:r>
          </w:p>
          <w:p w14:paraId="77B21483" w14:textId="77777777" w:rsidR="00F93C6E" w:rsidRPr="008458D3" w:rsidRDefault="00F93C6E">
            <w:pPr>
              <w:pBdr>
                <w:top w:val="nil"/>
                <w:left w:val="nil"/>
                <w:bottom w:val="nil"/>
                <w:right w:val="nil"/>
                <w:between w:val="nil"/>
              </w:pBdr>
              <w:rPr>
                <w:rFonts w:ascii="Arial" w:eastAsia="Arial" w:hAnsi="Arial" w:cs="Arial"/>
              </w:rPr>
            </w:pPr>
          </w:p>
          <w:p w14:paraId="05C9D264" w14:textId="469595A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Works with </w:t>
            </w:r>
            <w:r w:rsidRPr="008458D3">
              <w:rPr>
                <w:rFonts w:ascii="Arial" w:eastAsia="Arial" w:hAnsi="Arial" w:cs="Arial"/>
              </w:rPr>
              <w:t>multidisciplinary team</w:t>
            </w:r>
            <w:r w:rsidRPr="008458D3">
              <w:rPr>
                <w:rFonts w:ascii="Arial" w:eastAsia="Arial" w:hAnsi="Arial" w:cs="Arial"/>
                <w:color w:val="000000"/>
              </w:rPr>
              <w:t xml:space="preserve"> to develop a feedback framework for learners around high-stakes team meetings with complex patients</w:t>
            </w:r>
          </w:p>
        </w:tc>
      </w:tr>
      <w:tr w:rsidR="00F93C6E" w:rsidRPr="008458D3" w14:paraId="3E83D332" w14:textId="77777777">
        <w:tc>
          <w:tcPr>
            <w:tcW w:w="4950" w:type="dxa"/>
            <w:shd w:val="clear" w:color="auto" w:fill="FFD965"/>
          </w:tcPr>
          <w:p w14:paraId="4838B694"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2C12C0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07C3B1D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Group interview or discussions for team activities</w:t>
            </w:r>
          </w:p>
          <w:p w14:paraId="798B152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Individual interview</w:t>
            </w:r>
          </w:p>
          <w:p w14:paraId="67B8011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Institutional online training modules</w:t>
            </w:r>
          </w:p>
          <w:p w14:paraId="190DB9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Self-assessment and personal learning plan</w:t>
            </w:r>
          </w:p>
        </w:tc>
      </w:tr>
      <w:tr w:rsidR="00F93C6E" w:rsidRPr="008458D3" w14:paraId="75981441" w14:textId="77777777">
        <w:tc>
          <w:tcPr>
            <w:tcW w:w="4950" w:type="dxa"/>
            <w:shd w:val="clear" w:color="auto" w:fill="8DB3E2"/>
          </w:tcPr>
          <w:p w14:paraId="624A0572"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CBFCFEA"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27101F48" w14:textId="77777777">
        <w:trPr>
          <w:trHeight w:val="80"/>
        </w:trPr>
        <w:tc>
          <w:tcPr>
            <w:tcW w:w="4950" w:type="dxa"/>
            <w:shd w:val="clear" w:color="auto" w:fill="A8D08D"/>
          </w:tcPr>
          <w:p w14:paraId="664DF00E"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56FF3F6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Local resources, including Employee Assistance, Resident Forum, academic </w:t>
            </w:r>
            <w:proofErr w:type="gramStart"/>
            <w:r w:rsidRPr="008458D3">
              <w:rPr>
                <w:rFonts w:ascii="Arial" w:eastAsia="Arial" w:hAnsi="Arial" w:cs="Arial"/>
              </w:rPr>
              <w:t>tutoring</w:t>
            </w:r>
            <w:proofErr w:type="gramEnd"/>
            <w:r w:rsidRPr="008458D3">
              <w:rPr>
                <w:rFonts w:ascii="Arial" w:eastAsia="Arial" w:hAnsi="Arial" w:cs="Arial"/>
              </w:rPr>
              <w:t xml:space="preserve"> and other resources </w:t>
            </w:r>
          </w:p>
          <w:p w14:paraId="192FFEA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Hicks PJ, Schumacher D, </w:t>
            </w:r>
            <w:proofErr w:type="spellStart"/>
            <w:r w:rsidRPr="008458D3">
              <w:rPr>
                <w:rFonts w:ascii="Arial" w:eastAsia="Arial" w:hAnsi="Arial" w:cs="Arial"/>
              </w:rPr>
              <w:t>Guralnick</w:t>
            </w:r>
            <w:proofErr w:type="spellEnd"/>
            <w:r w:rsidRPr="008458D3">
              <w:rPr>
                <w:rFonts w:ascii="Arial" w:eastAsia="Arial" w:hAnsi="Arial" w:cs="Arial"/>
              </w:rPr>
              <w:t xml:space="preserve"> S, </w:t>
            </w:r>
            <w:proofErr w:type="spellStart"/>
            <w:r w:rsidRPr="008458D3">
              <w:rPr>
                <w:rFonts w:ascii="Arial" w:eastAsia="Arial" w:hAnsi="Arial" w:cs="Arial"/>
              </w:rPr>
              <w:t>Carraccio</w:t>
            </w:r>
            <w:proofErr w:type="spellEnd"/>
            <w:r w:rsidRPr="008458D3">
              <w:rPr>
                <w:rFonts w:ascii="Arial" w:eastAsia="Arial" w:hAnsi="Arial" w:cs="Arial"/>
              </w:rPr>
              <w:t xml:space="preserve"> C, Burke AE. Domain of competence: personal and professional development. </w:t>
            </w:r>
            <w:proofErr w:type="spellStart"/>
            <w:r w:rsidRPr="008458D3">
              <w:rPr>
                <w:rFonts w:ascii="Arial" w:eastAsia="Arial" w:hAnsi="Arial" w:cs="Arial"/>
                <w:i/>
              </w:rPr>
              <w:t>Acad</w:t>
            </w:r>
            <w:proofErr w:type="spellEnd"/>
            <w:r w:rsidRPr="008458D3">
              <w:rPr>
                <w:rFonts w:ascii="Arial" w:eastAsia="Arial" w:hAnsi="Arial" w:cs="Arial"/>
                <w:i/>
              </w:rPr>
              <w:t xml:space="preserve"> </w:t>
            </w:r>
            <w:proofErr w:type="spellStart"/>
            <w:r w:rsidRPr="008458D3">
              <w:rPr>
                <w:rFonts w:ascii="Arial" w:eastAsia="Arial" w:hAnsi="Arial" w:cs="Arial"/>
                <w:i/>
              </w:rPr>
              <w:t>Pediatr</w:t>
            </w:r>
            <w:proofErr w:type="spellEnd"/>
            <w:r w:rsidRPr="008458D3">
              <w:rPr>
                <w:rFonts w:ascii="Arial" w:eastAsia="Arial" w:hAnsi="Arial" w:cs="Arial"/>
              </w:rPr>
              <w:t>. 2014 Mar-Apr;14(2 Suppl</w:t>
            </w:r>
            <w:proofErr w:type="gramStart"/>
            <w:r w:rsidRPr="008458D3">
              <w:rPr>
                <w:rFonts w:ascii="Arial" w:eastAsia="Arial" w:hAnsi="Arial" w:cs="Arial"/>
              </w:rPr>
              <w:t>):S</w:t>
            </w:r>
            <w:proofErr w:type="gramEnd"/>
            <w:r w:rsidRPr="008458D3">
              <w:rPr>
                <w:rFonts w:ascii="Arial" w:eastAsia="Arial" w:hAnsi="Arial" w:cs="Arial"/>
              </w:rPr>
              <w:t>80-97.</w:t>
            </w:r>
          </w:p>
          <w:p w14:paraId="6148206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ACGME Tools and Resources on Physician Well-Being </w:t>
            </w:r>
            <w:hyperlink r:id="rId65">
              <w:r w:rsidRPr="008458D3">
                <w:rPr>
                  <w:rFonts w:ascii="Arial" w:eastAsia="Arial" w:hAnsi="Arial" w:cs="Arial"/>
                  <w:color w:val="0000FF"/>
                  <w:u w:val="single"/>
                </w:rPr>
                <w:t>https://www.acgme.org/What-We-Do/Initiatives/Physician-Well-Being/Resources</w:t>
              </w:r>
            </w:hyperlink>
          </w:p>
        </w:tc>
      </w:tr>
    </w:tbl>
    <w:p w14:paraId="308CDD68" w14:textId="77777777" w:rsidR="00F93C6E" w:rsidRPr="008458D3" w:rsidRDefault="00F93C6E">
      <w:pPr>
        <w:rPr>
          <w:rFonts w:ascii="Arial" w:eastAsia="Arial" w:hAnsi="Arial" w:cs="Arial"/>
        </w:rPr>
      </w:pPr>
    </w:p>
    <w:p w14:paraId="2716A6DD" w14:textId="77777777" w:rsidR="00F93C6E" w:rsidRPr="008458D3" w:rsidRDefault="00F84FC8">
      <w:pPr>
        <w:rPr>
          <w:rFonts w:ascii="Arial" w:eastAsia="Arial" w:hAnsi="Arial" w:cs="Arial"/>
        </w:rPr>
      </w:pPr>
      <w:r w:rsidRPr="008458D3">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6B41CEA6" w14:textId="77777777">
        <w:trPr>
          <w:trHeight w:val="769"/>
        </w:trPr>
        <w:tc>
          <w:tcPr>
            <w:tcW w:w="14125" w:type="dxa"/>
            <w:gridSpan w:val="2"/>
            <w:shd w:val="clear" w:color="auto" w:fill="9CC3E5"/>
          </w:tcPr>
          <w:p w14:paraId="2B0C3C16" w14:textId="739B294B"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Interpersonal and Communication Skills 1: Patient and Family-Centered Communication</w:t>
            </w:r>
          </w:p>
          <w:p w14:paraId="0F69DCA1" w14:textId="44DB7D14"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B23CD2">
              <w:rPr>
                <w:rFonts w:ascii="Arial" w:eastAsia="Arial" w:hAnsi="Arial" w:cs="Arial"/>
              </w:rPr>
              <w:t xml:space="preserve"> </w:t>
            </w:r>
            <w:r w:rsidRPr="008458D3">
              <w:rPr>
                <w:rFonts w:ascii="Arial" w:eastAsia="Arial" w:hAnsi="Arial" w:cs="Arial"/>
              </w:rPr>
              <w:t>making</w:t>
            </w:r>
          </w:p>
        </w:tc>
      </w:tr>
      <w:tr w:rsidR="00F93C6E" w:rsidRPr="008458D3" w14:paraId="1F771AE9" w14:textId="77777777">
        <w:tc>
          <w:tcPr>
            <w:tcW w:w="4950" w:type="dxa"/>
            <w:shd w:val="clear" w:color="auto" w:fill="FAC090"/>
          </w:tcPr>
          <w:p w14:paraId="56A19F0E"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115FB388"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1354300" w14:textId="77777777" w:rsidTr="00D14792">
        <w:tc>
          <w:tcPr>
            <w:tcW w:w="4950" w:type="dxa"/>
            <w:tcBorders>
              <w:top w:val="single" w:sz="4" w:space="0" w:color="000000"/>
              <w:bottom w:val="single" w:sz="4" w:space="0" w:color="000000"/>
            </w:tcBorders>
            <w:shd w:val="clear" w:color="auto" w:fill="C9C9C9"/>
          </w:tcPr>
          <w:p w14:paraId="5C7C6E43"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Uses language and nonverbal behavior to demonstrate respect and establish rapport</w:t>
            </w:r>
          </w:p>
          <w:p w14:paraId="2C9EF4C8" w14:textId="77777777" w:rsidR="00194CFC" w:rsidRPr="00194CFC" w:rsidRDefault="00194CFC" w:rsidP="00194CFC">
            <w:pPr>
              <w:rPr>
                <w:rFonts w:ascii="Arial" w:eastAsia="Arial" w:hAnsi="Arial" w:cs="Arial"/>
                <w:i/>
                <w:color w:val="000000"/>
              </w:rPr>
            </w:pPr>
          </w:p>
          <w:p w14:paraId="5597983F"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Identifies common barriers to effective communication (e.g., language, disability)</w:t>
            </w:r>
          </w:p>
          <w:p w14:paraId="33B88161" w14:textId="77777777" w:rsidR="00194CFC" w:rsidRPr="00194CFC" w:rsidRDefault="00194CFC" w:rsidP="00194CFC">
            <w:pPr>
              <w:rPr>
                <w:rFonts w:ascii="Arial" w:eastAsia="Arial" w:hAnsi="Arial" w:cs="Arial"/>
                <w:i/>
                <w:color w:val="000000"/>
              </w:rPr>
            </w:pPr>
          </w:p>
          <w:p w14:paraId="59789F4F" w14:textId="140910E2" w:rsidR="00F93C6E" w:rsidRPr="008458D3" w:rsidRDefault="00194CFC" w:rsidP="00194CFC">
            <w:pPr>
              <w:rPr>
                <w:rFonts w:ascii="Arial" w:eastAsia="Arial" w:hAnsi="Arial" w:cs="Arial"/>
                <w:i/>
                <w:color w:val="000000"/>
              </w:rPr>
            </w:pPr>
            <w:r w:rsidRPr="00194CFC">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03846C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Introduces self and faculty member, identifies patient and others in the room, and engages all parties in healthcare discussion</w:t>
            </w:r>
          </w:p>
          <w:p w14:paraId="0A545230" w14:textId="77777777" w:rsidR="00F93C6E" w:rsidRPr="008458D3" w:rsidRDefault="00F93C6E">
            <w:pPr>
              <w:pBdr>
                <w:top w:val="nil"/>
                <w:left w:val="nil"/>
                <w:bottom w:val="nil"/>
                <w:right w:val="nil"/>
                <w:between w:val="nil"/>
              </w:pBdr>
              <w:rPr>
                <w:rFonts w:ascii="Arial" w:eastAsia="Arial" w:hAnsi="Arial" w:cs="Arial"/>
              </w:rPr>
            </w:pPr>
          </w:p>
          <w:p w14:paraId="5FE1BFD8" w14:textId="335A533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w:t>
            </w:r>
            <w:r w:rsidRPr="008458D3">
              <w:rPr>
                <w:rFonts w:ascii="Arial" w:eastAsia="Arial" w:hAnsi="Arial" w:cs="Arial"/>
              </w:rPr>
              <w:t>need for trained interpreter with non-English</w:t>
            </w:r>
            <w:r w:rsidR="00B23CD2">
              <w:rPr>
                <w:rFonts w:ascii="Arial" w:eastAsia="Arial" w:hAnsi="Arial" w:cs="Arial"/>
              </w:rPr>
              <w:t>-</w:t>
            </w:r>
            <w:r w:rsidRPr="008458D3">
              <w:rPr>
                <w:rFonts w:ascii="Arial" w:eastAsia="Arial" w:hAnsi="Arial" w:cs="Arial"/>
              </w:rPr>
              <w:t>speaking patients</w:t>
            </w:r>
          </w:p>
          <w:p w14:paraId="28E91FE4" w14:textId="083A55E5" w:rsidR="00F93C6E" w:rsidRDefault="00F93C6E">
            <w:pPr>
              <w:pBdr>
                <w:top w:val="nil"/>
                <w:left w:val="nil"/>
                <w:bottom w:val="nil"/>
                <w:right w:val="nil"/>
                <w:between w:val="nil"/>
              </w:pBdr>
              <w:ind w:left="180"/>
              <w:rPr>
                <w:rFonts w:ascii="Arial" w:eastAsia="Arial" w:hAnsi="Arial" w:cs="Arial"/>
              </w:rPr>
            </w:pPr>
          </w:p>
          <w:p w14:paraId="40FDD928" w14:textId="65809863" w:rsidR="00607C13" w:rsidRDefault="00607C13">
            <w:pPr>
              <w:pBdr>
                <w:top w:val="nil"/>
                <w:left w:val="nil"/>
                <w:bottom w:val="nil"/>
                <w:right w:val="nil"/>
                <w:between w:val="nil"/>
              </w:pBdr>
              <w:ind w:left="180"/>
              <w:rPr>
                <w:rFonts w:ascii="Arial" w:eastAsia="Arial" w:hAnsi="Arial" w:cs="Arial"/>
              </w:rPr>
            </w:pPr>
          </w:p>
          <w:p w14:paraId="12794413" w14:textId="31461D6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Uses clear language with awareness of a patient’s familiarity with English when discussing risks and management plan after a workplace blood</w:t>
            </w:r>
            <w:r w:rsidR="00B23CD2">
              <w:rPr>
                <w:rFonts w:ascii="Arial" w:eastAsia="Arial" w:hAnsi="Arial" w:cs="Arial"/>
              </w:rPr>
              <w:t>-</w:t>
            </w:r>
            <w:r w:rsidRPr="008458D3">
              <w:rPr>
                <w:rFonts w:ascii="Arial" w:eastAsia="Arial" w:hAnsi="Arial" w:cs="Arial"/>
              </w:rPr>
              <w:t xml:space="preserve">borne pathogen exposure </w:t>
            </w:r>
          </w:p>
        </w:tc>
      </w:tr>
      <w:tr w:rsidR="00F93C6E" w:rsidRPr="008458D3" w14:paraId="05439ED9" w14:textId="77777777" w:rsidTr="00D14792">
        <w:tc>
          <w:tcPr>
            <w:tcW w:w="4950" w:type="dxa"/>
            <w:tcBorders>
              <w:top w:val="single" w:sz="4" w:space="0" w:color="000000"/>
              <w:bottom w:val="single" w:sz="4" w:space="0" w:color="000000"/>
            </w:tcBorders>
            <w:shd w:val="clear" w:color="auto" w:fill="C9C9C9"/>
          </w:tcPr>
          <w:p w14:paraId="21A869AF"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Establishes a therapeutic relationship in straightforward encounters using active listening and clear language</w:t>
            </w:r>
          </w:p>
          <w:p w14:paraId="5C7EA798" w14:textId="77777777" w:rsidR="00194CFC" w:rsidRPr="00194CFC" w:rsidRDefault="00194CFC" w:rsidP="00194CFC">
            <w:pPr>
              <w:rPr>
                <w:rFonts w:ascii="Arial" w:eastAsia="Arial" w:hAnsi="Arial" w:cs="Arial"/>
                <w:i/>
              </w:rPr>
            </w:pPr>
          </w:p>
          <w:p w14:paraId="01F06949" w14:textId="77777777" w:rsidR="00194CFC" w:rsidRPr="00194CFC" w:rsidRDefault="00194CFC" w:rsidP="00194CFC">
            <w:pPr>
              <w:rPr>
                <w:rFonts w:ascii="Arial" w:eastAsia="Arial" w:hAnsi="Arial" w:cs="Arial"/>
                <w:i/>
              </w:rPr>
            </w:pPr>
            <w:r w:rsidRPr="00194CFC">
              <w:rPr>
                <w:rFonts w:ascii="Arial" w:eastAsia="Arial" w:hAnsi="Arial" w:cs="Arial"/>
                <w:i/>
              </w:rPr>
              <w:t>Identifies complex barriers to effective communication (e.g., health literacy, cultural)</w:t>
            </w:r>
          </w:p>
          <w:p w14:paraId="7F03BAAE" w14:textId="77777777" w:rsidR="00194CFC" w:rsidRPr="00194CFC" w:rsidRDefault="00194CFC" w:rsidP="00194CFC">
            <w:pPr>
              <w:rPr>
                <w:rFonts w:ascii="Arial" w:eastAsia="Arial" w:hAnsi="Arial" w:cs="Arial"/>
                <w:i/>
              </w:rPr>
            </w:pPr>
          </w:p>
          <w:p w14:paraId="6FD8F087" w14:textId="05E9B5FB" w:rsidR="00F93C6E" w:rsidRPr="008458D3" w:rsidRDefault="00194CFC" w:rsidP="00194CFC">
            <w:pPr>
              <w:rPr>
                <w:rFonts w:ascii="Arial" w:eastAsia="Arial" w:hAnsi="Arial" w:cs="Arial"/>
                <w:i/>
              </w:rPr>
            </w:pPr>
            <w:r w:rsidRPr="00194CFC">
              <w:rPr>
                <w:rFonts w:ascii="Arial" w:eastAsia="Arial" w:hAnsi="Arial" w:cs="Arial"/>
                <w:i/>
              </w:rPr>
              <w:t xml:space="preserve">Organizes and initiates communication with patient/family by introducing stakeholders, setting the agenda, clarifying </w:t>
            </w:r>
            <w:proofErr w:type="gramStart"/>
            <w:r w:rsidRPr="00194CFC">
              <w:rPr>
                <w:rFonts w:ascii="Arial" w:eastAsia="Arial" w:hAnsi="Arial" w:cs="Arial"/>
                <w:i/>
              </w:rPr>
              <w:t>expectations</w:t>
            </w:r>
            <w:proofErr w:type="gramEnd"/>
            <w:r w:rsidRPr="00194CFC">
              <w:rPr>
                <w:rFonts w:ascii="Arial" w:eastAsia="Arial" w:hAnsi="Arial" w:cs="Arial"/>
                <w:i/>
              </w:rPr>
              <w:t xml:space="preserve">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7090671F" w14:textId="1FB8FE1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Avoids medical jargon and restates patient perspective when discussing importance of activity in recovery from nonspecific low back pain</w:t>
            </w:r>
          </w:p>
          <w:p w14:paraId="6ED108AB" w14:textId="77777777" w:rsidR="00F93C6E" w:rsidRPr="008458D3" w:rsidRDefault="00F93C6E">
            <w:pPr>
              <w:pBdr>
                <w:top w:val="nil"/>
                <w:left w:val="nil"/>
                <w:bottom w:val="nil"/>
                <w:right w:val="nil"/>
                <w:between w:val="nil"/>
              </w:pBdr>
              <w:rPr>
                <w:rFonts w:ascii="Arial" w:eastAsia="Arial" w:hAnsi="Arial" w:cs="Arial"/>
              </w:rPr>
            </w:pPr>
          </w:p>
          <w:p w14:paraId="6446846D" w14:textId="77777777" w:rsidR="00F93C6E" w:rsidRPr="008458D3" w:rsidRDefault="00F93C6E">
            <w:pPr>
              <w:pBdr>
                <w:top w:val="nil"/>
                <w:left w:val="nil"/>
                <w:bottom w:val="nil"/>
                <w:right w:val="nil"/>
                <w:between w:val="nil"/>
              </w:pBdr>
              <w:rPr>
                <w:rFonts w:ascii="Arial" w:eastAsia="Arial" w:hAnsi="Arial" w:cs="Arial"/>
              </w:rPr>
            </w:pPr>
          </w:p>
          <w:p w14:paraId="005330A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Recognizes the need for handouts with diagrams and pictures to communicate information to a patient who is unable to read</w:t>
            </w:r>
          </w:p>
          <w:p w14:paraId="127D3A9A" w14:textId="77777777" w:rsidR="00F93C6E" w:rsidRPr="008458D3" w:rsidRDefault="00F93C6E">
            <w:pPr>
              <w:pBdr>
                <w:top w:val="nil"/>
                <w:left w:val="nil"/>
                <w:bottom w:val="nil"/>
                <w:right w:val="nil"/>
                <w:between w:val="nil"/>
              </w:pBdr>
              <w:rPr>
                <w:rFonts w:ascii="Arial" w:eastAsia="Arial" w:hAnsi="Arial" w:cs="Arial"/>
              </w:rPr>
            </w:pPr>
          </w:p>
          <w:p w14:paraId="693DDC9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Prioritizes and sets agenda at the beginning of the appointment for a new patient with acute on chronic back pain</w:t>
            </w:r>
          </w:p>
        </w:tc>
      </w:tr>
      <w:tr w:rsidR="00F93C6E" w:rsidRPr="008458D3" w14:paraId="210773AD" w14:textId="77777777" w:rsidTr="00D14792">
        <w:tc>
          <w:tcPr>
            <w:tcW w:w="4950" w:type="dxa"/>
            <w:tcBorders>
              <w:top w:val="single" w:sz="4" w:space="0" w:color="000000"/>
              <w:bottom w:val="single" w:sz="4" w:space="0" w:color="000000"/>
            </w:tcBorders>
            <w:shd w:val="clear" w:color="auto" w:fill="C9C9C9"/>
          </w:tcPr>
          <w:p w14:paraId="54764436"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 xml:space="preserve">Establishes a therapeutic relationship </w:t>
            </w:r>
          </w:p>
          <w:p w14:paraId="5823A202"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in challenging patient encounters</w:t>
            </w:r>
          </w:p>
          <w:p w14:paraId="6A0B111F" w14:textId="77777777" w:rsidR="00194CFC" w:rsidRPr="00194CFC" w:rsidRDefault="00194CFC" w:rsidP="00194CFC">
            <w:pPr>
              <w:rPr>
                <w:rFonts w:ascii="Arial" w:eastAsia="Arial" w:hAnsi="Arial" w:cs="Arial"/>
                <w:i/>
                <w:color w:val="000000"/>
              </w:rPr>
            </w:pPr>
          </w:p>
          <w:p w14:paraId="4C0408A0"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When prompted, reflects on personal biases while attempting to minimize communication barriers</w:t>
            </w:r>
          </w:p>
          <w:p w14:paraId="51CBB991" w14:textId="77777777" w:rsidR="00194CFC" w:rsidRPr="00194CFC" w:rsidRDefault="00194CFC" w:rsidP="00194CFC">
            <w:pPr>
              <w:rPr>
                <w:rFonts w:ascii="Arial" w:eastAsia="Arial" w:hAnsi="Arial" w:cs="Arial"/>
                <w:i/>
                <w:color w:val="000000"/>
              </w:rPr>
            </w:pPr>
          </w:p>
          <w:p w14:paraId="6795143F" w14:textId="400C404E" w:rsidR="00F93C6E" w:rsidRPr="008458D3" w:rsidRDefault="00194CFC" w:rsidP="00194CFC">
            <w:pPr>
              <w:rPr>
                <w:rFonts w:ascii="Arial" w:eastAsia="Arial" w:hAnsi="Arial" w:cs="Arial"/>
                <w:i/>
                <w:color w:val="000000"/>
              </w:rPr>
            </w:pPr>
            <w:r w:rsidRPr="00194CFC">
              <w:rPr>
                <w:rFonts w:ascii="Arial" w:eastAsia="Arial" w:hAnsi="Arial" w:cs="Arial"/>
                <w:i/>
                <w:color w:val="000000"/>
              </w:rPr>
              <w:t xml:space="preserve">With guidance, sensitively and compassionately delivers medical information, elicits patient/family values, </w:t>
            </w:r>
            <w:proofErr w:type="gramStart"/>
            <w:r w:rsidRPr="00194CFC">
              <w:rPr>
                <w:rFonts w:ascii="Arial" w:eastAsia="Arial" w:hAnsi="Arial" w:cs="Arial"/>
                <w:i/>
                <w:color w:val="000000"/>
              </w:rPr>
              <w:t>goals</w:t>
            </w:r>
            <w:proofErr w:type="gramEnd"/>
            <w:r w:rsidRPr="00194CFC">
              <w:rPr>
                <w:rFonts w:ascii="Arial" w:eastAsia="Arial" w:hAnsi="Arial" w:cs="Arial"/>
                <w:i/>
                <w:color w:val="000000"/>
              </w:rPr>
              <w:t xml:space="preserve">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5D36B4C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Acknowledges patient’s request for an MRI for new onset back pain without red flags and arranges timely follow-up visit to align diagnostic plan with goals of care</w:t>
            </w:r>
          </w:p>
          <w:p w14:paraId="16C2858C" w14:textId="77777777" w:rsidR="00F93C6E" w:rsidRPr="008458D3" w:rsidRDefault="00F93C6E">
            <w:pPr>
              <w:pBdr>
                <w:top w:val="nil"/>
                <w:left w:val="nil"/>
                <w:bottom w:val="nil"/>
                <w:right w:val="nil"/>
                <w:between w:val="nil"/>
              </w:pBdr>
              <w:rPr>
                <w:rFonts w:ascii="Arial" w:eastAsia="Arial" w:hAnsi="Arial" w:cs="Arial"/>
              </w:rPr>
            </w:pPr>
          </w:p>
          <w:p w14:paraId="3F8A0F5F" w14:textId="16F81DAF"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 a discussion with the faculty member, acknowledges discomfort in caring for a patient with non</w:t>
            </w:r>
            <w:r w:rsidR="00B23CD2">
              <w:rPr>
                <w:rFonts w:ascii="Arial" w:eastAsia="Arial" w:hAnsi="Arial" w:cs="Arial"/>
              </w:rPr>
              <w:t>-</w:t>
            </w:r>
            <w:r w:rsidRPr="008458D3">
              <w:rPr>
                <w:rFonts w:ascii="Arial" w:eastAsia="Arial" w:hAnsi="Arial" w:cs="Arial"/>
              </w:rPr>
              <w:t>specific low back pain who declines active participation in management plan</w:t>
            </w:r>
          </w:p>
          <w:p w14:paraId="2E7C7C3D" w14:textId="77777777" w:rsidR="00F93C6E" w:rsidRPr="008458D3" w:rsidRDefault="00F93C6E">
            <w:pPr>
              <w:pBdr>
                <w:top w:val="nil"/>
                <w:left w:val="nil"/>
                <w:bottom w:val="nil"/>
                <w:right w:val="nil"/>
                <w:between w:val="nil"/>
              </w:pBdr>
              <w:spacing w:after="160" w:line="259" w:lineRule="auto"/>
              <w:ind w:left="720" w:hanging="720"/>
              <w:rPr>
                <w:rFonts w:ascii="Arial" w:eastAsia="Arial" w:hAnsi="Arial" w:cs="Arial"/>
                <w:color w:val="000000"/>
              </w:rPr>
            </w:pPr>
          </w:p>
          <w:p w14:paraId="78B709FF" w14:textId="479782F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Conducts a meeting of all team members to determine a plan for transitional return to work in a complex patient with elevated risk of prolonged recovery</w:t>
            </w:r>
          </w:p>
        </w:tc>
      </w:tr>
      <w:tr w:rsidR="00F93C6E" w:rsidRPr="008458D3" w14:paraId="4537652F" w14:textId="77777777" w:rsidTr="00D14792">
        <w:tc>
          <w:tcPr>
            <w:tcW w:w="4950" w:type="dxa"/>
            <w:tcBorders>
              <w:top w:val="single" w:sz="4" w:space="0" w:color="000000"/>
              <w:bottom w:val="single" w:sz="4" w:space="0" w:color="000000"/>
            </w:tcBorders>
            <w:shd w:val="clear" w:color="auto" w:fill="C9C9C9"/>
          </w:tcPr>
          <w:p w14:paraId="7588BAD9"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194CFC" w:rsidRPr="00194CFC">
              <w:rPr>
                <w:rFonts w:ascii="Arial" w:eastAsia="Arial" w:hAnsi="Arial" w:cs="Arial"/>
                <w:i/>
              </w:rPr>
              <w:t>Easily establishes therapeutic relationships, with attention to patient/family concerns and context, regardless of complexity</w:t>
            </w:r>
          </w:p>
          <w:p w14:paraId="19751F34" w14:textId="77777777" w:rsidR="00194CFC" w:rsidRPr="00194CFC" w:rsidRDefault="00194CFC" w:rsidP="00194CFC">
            <w:pPr>
              <w:rPr>
                <w:rFonts w:ascii="Arial" w:eastAsia="Arial" w:hAnsi="Arial" w:cs="Arial"/>
                <w:i/>
              </w:rPr>
            </w:pPr>
          </w:p>
          <w:p w14:paraId="3D3AD7D8" w14:textId="77777777" w:rsidR="00194CFC" w:rsidRPr="00194CFC" w:rsidRDefault="00194CFC" w:rsidP="00194CFC">
            <w:pPr>
              <w:rPr>
                <w:rFonts w:ascii="Arial" w:eastAsia="Arial" w:hAnsi="Arial" w:cs="Arial"/>
                <w:i/>
              </w:rPr>
            </w:pPr>
            <w:r w:rsidRPr="00194CFC">
              <w:rPr>
                <w:rFonts w:ascii="Arial" w:eastAsia="Arial" w:hAnsi="Arial" w:cs="Arial"/>
                <w:i/>
              </w:rPr>
              <w:t>Independently recognizes personal biases while attempting to proactively minimize communication barriers</w:t>
            </w:r>
          </w:p>
          <w:p w14:paraId="15775E07" w14:textId="571EB55C" w:rsidR="00194CFC" w:rsidRDefault="00194CFC" w:rsidP="00194CFC">
            <w:pPr>
              <w:rPr>
                <w:rFonts w:ascii="Arial" w:eastAsia="Arial" w:hAnsi="Arial" w:cs="Arial"/>
                <w:i/>
              </w:rPr>
            </w:pPr>
          </w:p>
          <w:p w14:paraId="50207D10" w14:textId="77777777" w:rsidR="00A7768A" w:rsidRPr="00194CFC" w:rsidRDefault="00A7768A" w:rsidP="00194CFC">
            <w:pPr>
              <w:rPr>
                <w:rFonts w:ascii="Arial" w:eastAsia="Arial" w:hAnsi="Arial" w:cs="Arial"/>
                <w:i/>
              </w:rPr>
            </w:pPr>
          </w:p>
          <w:p w14:paraId="3C1FCEFB" w14:textId="1F5EDCE1" w:rsidR="00F93C6E" w:rsidRPr="008458D3" w:rsidRDefault="00194CFC" w:rsidP="00194CFC">
            <w:pPr>
              <w:rPr>
                <w:rFonts w:ascii="Arial" w:eastAsia="Arial" w:hAnsi="Arial" w:cs="Arial"/>
                <w:i/>
              </w:rPr>
            </w:pPr>
            <w:r w:rsidRPr="00194CFC">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B5448D4" w14:textId="1A870C2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Continues to engage all team members with attention to patient concerns in the context of workplace injury with comorbidities or delays in recovery that complicate return to work</w:t>
            </w:r>
          </w:p>
          <w:p w14:paraId="5B7AB818" w14:textId="77777777" w:rsidR="00F93C6E" w:rsidRPr="008458D3" w:rsidRDefault="00F93C6E">
            <w:pPr>
              <w:pBdr>
                <w:top w:val="nil"/>
                <w:left w:val="nil"/>
                <w:bottom w:val="nil"/>
                <w:right w:val="nil"/>
                <w:between w:val="nil"/>
              </w:pBdr>
              <w:rPr>
                <w:rFonts w:ascii="Arial" w:eastAsia="Arial" w:hAnsi="Arial" w:cs="Arial"/>
              </w:rPr>
            </w:pPr>
          </w:p>
          <w:p w14:paraId="0DF54AB6" w14:textId="77777777" w:rsidR="00F93C6E" w:rsidRPr="008458D3" w:rsidRDefault="00F93C6E">
            <w:pPr>
              <w:pBdr>
                <w:top w:val="nil"/>
                <w:left w:val="nil"/>
                <w:bottom w:val="nil"/>
                <w:right w:val="nil"/>
                <w:between w:val="nil"/>
              </w:pBdr>
              <w:rPr>
                <w:rFonts w:ascii="Arial" w:eastAsia="Arial" w:hAnsi="Arial" w:cs="Arial"/>
              </w:rPr>
            </w:pPr>
          </w:p>
          <w:p w14:paraId="163FE15E" w14:textId="49E9FB4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Reflects on personal bias related to disability of the resident’s family member secondary to chronic nonspecific low back pain and solicits input from faculty about mitigation of communication barriers when counseling patients around need for active participation in chronic pain management</w:t>
            </w:r>
          </w:p>
          <w:p w14:paraId="2BB57DEF" w14:textId="77777777" w:rsidR="00F93C6E" w:rsidRPr="008458D3" w:rsidRDefault="00F93C6E">
            <w:pPr>
              <w:pBdr>
                <w:top w:val="nil"/>
                <w:left w:val="nil"/>
                <w:bottom w:val="nil"/>
                <w:right w:val="nil"/>
                <w:between w:val="nil"/>
              </w:pBdr>
              <w:rPr>
                <w:rFonts w:ascii="Arial" w:eastAsia="Arial" w:hAnsi="Arial" w:cs="Arial"/>
              </w:rPr>
            </w:pPr>
          </w:p>
          <w:p w14:paraId="6CAD08C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Uses patient and family input to engage in rehabilitation program and develop a plan for transitional return to work after significant workplace injury, aligned with the patient’s values</w:t>
            </w:r>
          </w:p>
        </w:tc>
      </w:tr>
      <w:tr w:rsidR="00F93C6E" w:rsidRPr="008458D3" w14:paraId="2144ED33" w14:textId="77777777" w:rsidTr="00D14792">
        <w:tc>
          <w:tcPr>
            <w:tcW w:w="4950" w:type="dxa"/>
            <w:tcBorders>
              <w:top w:val="single" w:sz="4" w:space="0" w:color="000000"/>
              <w:bottom w:val="single" w:sz="4" w:space="0" w:color="000000"/>
            </w:tcBorders>
            <w:shd w:val="clear" w:color="auto" w:fill="C9C9C9"/>
          </w:tcPr>
          <w:p w14:paraId="07F503BB"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Mentors others in situational awareness and critical self-reflection to consistently develop positive therapeutic relationships</w:t>
            </w:r>
          </w:p>
          <w:p w14:paraId="5D9CC89E" w14:textId="77777777" w:rsidR="00194CFC" w:rsidRPr="00194CFC" w:rsidRDefault="00194CFC" w:rsidP="00194CFC">
            <w:pPr>
              <w:rPr>
                <w:rFonts w:ascii="Arial" w:eastAsia="Arial" w:hAnsi="Arial" w:cs="Arial"/>
                <w:i/>
              </w:rPr>
            </w:pPr>
          </w:p>
          <w:p w14:paraId="5A8DAFAF" w14:textId="77777777" w:rsidR="00194CFC" w:rsidRPr="00194CFC" w:rsidRDefault="00194CFC" w:rsidP="00194CFC">
            <w:pPr>
              <w:rPr>
                <w:rFonts w:ascii="Arial" w:eastAsia="Arial" w:hAnsi="Arial" w:cs="Arial"/>
                <w:i/>
              </w:rPr>
            </w:pPr>
            <w:r w:rsidRPr="00194CFC">
              <w:rPr>
                <w:rFonts w:ascii="Arial" w:eastAsia="Arial" w:hAnsi="Arial" w:cs="Arial"/>
                <w:i/>
              </w:rPr>
              <w:t>Role models self-awareness while identifying a contextual approach to minimize communication barriers</w:t>
            </w:r>
          </w:p>
          <w:p w14:paraId="0899C091" w14:textId="77777777" w:rsidR="00194CFC" w:rsidRPr="00194CFC" w:rsidRDefault="00194CFC" w:rsidP="00194CFC">
            <w:pPr>
              <w:rPr>
                <w:rFonts w:ascii="Arial" w:eastAsia="Arial" w:hAnsi="Arial" w:cs="Arial"/>
                <w:i/>
              </w:rPr>
            </w:pPr>
          </w:p>
          <w:p w14:paraId="67E8F4B0" w14:textId="0D7D350C" w:rsidR="00F93C6E" w:rsidRPr="008458D3" w:rsidRDefault="00194CFC" w:rsidP="00194CFC">
            <w:pPr>
              <w:rPr>
                <w:rFonts w:ascii="Arial" w:eastAsia="Arial" w:hAnsi="Arial" w:cs="Arial"/>
                <w:i/>
              </w:rPr>
            </w:pPr>
            <w:r w:rsidRPr="00194CFC">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6EFFFB4C" w14:textId="305994B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Leads a discussion group on personal experience of moral distress</w:t>
            </w:r>
          </w:p>
          <w:p w14:paraId="6D587A02" w14:textId="77777777" w:rsidR="00F93C6E" w:rsidRPr="008458D3" w:rsidRDefault="00F93C6E">
            <w:pPr>
              <w:pBdr>
                <w:top w:val="nil"/>
                <w:left w:val="nil"/>
                <w:bottom w:val="nil"/>
                <w:right w:val="nil"/>
                <w:between w:val="nil"/>
              </w:pBdr>
              <w:rPr>
                <w:rFonts w:ascii="Arial" w:eastAsia="Arial" w:hAnsi="Arial" w:cs="Arial"/>
              </w:rPr>
            </w:pPr>
          </w:p>
          <w:p w14:paraId="764D920A" w14:textId="77777777" w:rsidR="00F93C6E" w:rsidRPr="008458D3" w:rsidRDefault="00F93C6E">
            <w:pPr>
              <w:pBdr>
                <w:top w:val="nil"/>
                <w:left w:val="nil"/>
                <w:bottom w:val="nil"/>
                <w:right w:val="nil"/>
                <w:between w:val="nil"/>
              </w:pBdr>
              <w:rPr>
                <w:rFonts w:ascii="Arial" w:eastAsia="Arial" w:hAnsi="Arial" w:cs="Arial"/>
              </w:rPr>
            </w:pPr>
          </w:p>
          <w:p w14:paraId="18E87874" w14:textId="77777777" w:rsidR="00F93C6E" w:rsidRPr="008458D3" w:rsidRDefault="00F93C6E">
            <w:pPr>
              <w:pBdr>
                <w:top w:val="nil"/>
                <w:left w:val="nil"/>
                <w:bottom w:val="nil"/>
                <w:right w:val="nil"/>
                <w:between w:val="nil"/>
              </w:pBdr>
              <w:rPr>
                <w:rFonts w:ascii="Arial" w:eastAsia="Arial" w:hAnsi="Arial" w:cs="Arial"/>
              </w:rPr>
            </w:pPr>
          </w:p>
          <w:p w14:paraId="2961C67F" w14:textId="77AB9DC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Develops a residency curriculum on workplace injury prevention and care for underserved populations which addresses unconscious bias</w:t>
            </w:r>
          </w:p>
          <w:p w14:paraId="2708AD23" w14:textId="77777777" w:rsidR="00F93C6E" w:rsidRPr="008458D3" w:rsidRDefault="00F93C6E">
            <w:pPr>
              <w:pBdr>
                <w:top w:val="nil"/>
                <w:left w:val="nil"/>
                <w:bottom w:val="nil"/>
                <w:right w:val="nil"/>
                <w:between w:val="nil"/>
              </w:pBdr>
              <w:rPr>
                <w:rFonts w:ascii="Arial" w:eastAsia="Arial" w:hAnsi="Arial" w:cs="Arial"/>
              </w:rPr>
            </w:pPr>
          </w:p>
          <w:p w14:paraId="12E6D7A2" w14:textId="77777777" w:rsidR="00F93C6E" w:rsidRPr="008458D3" w:rsidRDefault="00F93C6E">
            <w:pPr>
              <w:pBdr>
                <w:top w:val="nil"/>
                <w:left w:val="nil"/>
                <w:bottom w:val="nil"/>
                <w:right w:val="nil"/>
                <w:between w:val="nil"/>
              </w:pBdr>
              <w:rPr>
                <w:rFonts w:ascii="Arial" w:eastAsia="Arial" w:hAnsi="Arial" w:cs="Arial"/>
              </w:rPr>
            </w:pPr>
          </w:p>
          <w:p w14:paraId="3CEB130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Serves on a hospital bioethics committee</w:t>
            </w:r>
          </w:p>
        </w:tc>
      </w:tr>
      <w:tr w:rsidR="00F93C6E" w:rsidRPr="008458D3" w14:paraId="7E3C88E6" w14:textId="77777777">
        <w:tc>
          <w:tcPr>
            <w:tcW w:w="4950" w:type="dxa"/>
            <w:shd w:val="clear" w:color="auto" w:fill="FFD965"/>
          </w:tcPr>
          <w:p w14:paraId="6C4C7D37"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D6C8FF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58DB6FE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Kalamazoo Essential Elements Communication Checklist (Adapted)</w:t>
            </w:r>
          </w:p>
          <w:p w14:paraId="756129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OSCE</w:t>
            </w:r>
          </w:p>
          <w:p w14:paraId="2B83828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Self-assessment including self-reflection exercises</w:t>
            </w:r>
          </w:p>
          <w:p w14:paraId="6F3438F5" w14:textId="228C053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Skills needed to </w:t>
            </w:r>
            <w:r w:rsidR="00607C13">
              <w:rPr>
                <w:rFonts w:ascii="Arial" w:eastAsia="Arial" w:hAnsi="Arial" w:cs="Arial"/>
              </w:rPr>
              <w:t>S</w:t>
            </w:r>
            <w:r w:rsidRPr="008458D3">
              <w:rPr>
                <w:rFonts w:ascii="Arial" w:eastAsia="Arial" w:hAnsi="Arial" w:cs="Arial"/>
              </w:rPr>
              <w:t xml:space="preserve">et the state, </w:t>
            </w:r>
            <w:proofErr w:type="gramStart"/>
            <w:r w:rsidRPr="008458D3">
              <w:rPr>
                <w:rFonts w:ascii="Arial" w:eastAsia="Arial" w:hAnsi="Arial" w:cs="Arial"/>
              </w:rPr>
              <w:t>Elicit</w:t>
            </w:r>
            <w:proofErr w:type="gramEnd"/>
            <w:r w:rsidRPr="008458D3">
              <w:rPr>
                <w:rFonts w:ascii="Arial" w:eastAsia="Arial" w:hAnsi="Arial" w:cs="Arial"/>
              </w:rPr>
              <w:t xml:space="preserve"> information, Give information, Understand the patient, and End the encounter (SEGUE)</w:t>
            </w:r>
          </w:p>
          <w:p w14:paraId="4179F1C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Standardized patients </w:t>
            </w:r>
          </w:p>
        </w:tc>
      </w:tr>
      <w:tr w:rsidR="00F93C6E" w:rsidRPr="008458D3" w14:paraId="03ECCC2E" w14:textId="77777777">
        <w:tc>
          <w:tcPr>
            <w:tcW w:w="4950" w:type="dxa"/>
            <w:shd w:val="clear" w:color="auto" w:fill="8DB3E2"/>
          </w:tcPr>
          <w:p w14:paraId="735CCF32"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A85A3E1"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29B2E61D" w14:textId="77777777">
        <w:trPr>
          <w:trHeight w:val="80"/>
        </w:trPr>
        <w:tc>
          <w:tcPr>
            <w:tcW w:w="4950" w:type="dxa"/>
            <w:shd w:val="clear" w:color="auto" w:fill="A8D08D"/>
          </w:tcPr>
          <w:p w14:paraId="2E61A13B"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727327D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Laidlaw A, Hart J. Communication skills: an essential component of medical curricula. Part I: Assessment of clinical communication: AMEE Guide No. 51. </w:t>
            </w:r>
            <w:r w:rsidRPr="008458D3">
              <w:rPr>
                <w:rFonts w:ascii="Arial" w:eastAsia="Arial" w:hAnsi="Arial" w:cs="Arial"/>
                <w:i/>
              </w:rPr>
              <w:t>Med Teach</w:t>
            </w:r>
            <w:r w:rsidRPr="008458D3">
              <w:rPr>
                <w:rFonts w:ascii="Arial" w:eastAsia="Arial" w:hAnsi="Arial" w:cs="Arial"/>
              </w:rPr>
              <w:t xml:space="preserve">. 2011;33(1):6-8. </w:t>
            </w:r>
          </w:p>
          <w:p w14:paraId="46CBD03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Makoul</w:t>
            </w:r>
            <w:proofErr w:type="spellEnd"/>
            <w:r w:rsidRPr="008458D3">
              <w:rPr>
                <w:rFonts w:ascii="Arial" w:eastAsia="Arial" w:hAnsi="Arial" w:cs="Arial"/>
              </w:rPr>
              <w:t xml:space="preserve"> G. Essential elements of communication in medical encounters: The Kalamazoo consensus statement. </w:t>
            </w:r>
            <w:proofErr w:type="spellStart"/>
            <w:r w:rsidRPr="008458D3">
              <w:rPr>
                <w:rFonts w:ascii="Arial" w:eastAsia="Arial" w:hAnsi="Arial" w:cs="Arial"/>
                <w:i/>
              </w:rPr>
              <w:t>Acad</w:t>
            </w:r>
            <w:proofErr w:type="spellEnd"/>
            <w:r w:rsidRPr="008458D3">
              <w:rPr>
                <w:rFonts w:ascii="Arial" w:eastAsia="Arial" w:hAnsi="Arial" w:cs="Arial"/>
                <w:i/>
              </w:rPr>
              <w:t xml:space="preserve"> Med</w:t>
            </w:r>
            <w:r w:rsidRPr="008458D3">
              <w:rPr>
                <w:rFonts w:ascii="Arial" w:eastAsia="Arial" w:hAnsi="Arial" w:cs="Arial"/>
              </w:rPr>
              <w:t xml:space="preserve">. </w:t>
            </w:r>
            <w:proofErr w:type="gramStart"/>
            <w:r w:rsidRPr="008458D3">
              <w:rPr>
                <w:rFonts w:ascii="Arial" w:eastAsia="Arial" w:hAnsi="Arial" w:cs="Arial"/>
              </w:rPr>
              <w:t>2001;76:390</w:t>
            </w:r>
            <w:proofErr w:type="gramEnd"/>
            <w:r w:rsidRPr="008458D3">
              <w:rPr>
                <w:rFonts w:ascii="Arial" w:eastAsia="Arial" w:hAnsi="Arial" w:cs="Arial"/>
              </w:rPr>
              <w:t>-393.</w:t>
            </w:r>
          </w:p>
          <w:p w14:paraId="13FFFD3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lastRenderedPageBreak/>
              <w:t>Makoul</w:t>
            </w:r>
            <w:proofErr w:type="spellEnd"/>
            <w:r w:rsidRPr="008458D3">
              <w:rPr>
                <w:rFonts w:ascii="Arial" w:eastAsia="Arial" w:hAnsi="Arial" w:cs="Arial"/>
              </w:rPr>
              <w:t xml:space="preserve"> G. The SEGUE Framework for teaching and assessing communication skills. </w:t>
            </w:r>
            <w:r w:rsidRPr="008458D3">
              <w:rPr>
                <w:rFonts w:ascii="Arial" w:eastAsia="Arial" w:hAnsi="Arial" w:cs="Arial"/>
                <w:i/>
              </w:rPr>
              <w:t xml:space="preserve">Patient Educ </w:t>
            </w:r>
            <w:proofErr w:type="spellStart"/>
            <w:r w:rsidRPr="008458D3">
              <w:rPr>
                <w:rFonts w:ascii="Arial" w:eastAsia="Arial" w:hAnsi="Arial" w:cs="Arial"/>
                <w:i/>
              </w:rPr>
              <w:t>Couns</w:t>
            </w:r>
            <w:proofErr w:type="spellEnd"/>
            <w:r w:rsidRPr="008458D3">
              <w:rPr>
                <w:rFonts w:ascii="Arial" w:eastAsia="Arial" w:hAnsi="Arial" w:cs="Arial"/>
              </w:rPr>
              <w:t>. 2001;45(1):23-34.</w:t>
            </w:r>
          </w:p>
          <w:p w14:paraId="5EA2E18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Symons AB, Swanson A, McGuigan D, </w:t>
            </w:r>
            <w:proofErr w:type="spellStart"/>
            <w:r w:rsidRPr="008458D3">
              <w:rPr>
                <w:rFonts w:ascii="Arial" w:eastAsia="Arial" w:hAnsi="Arial" w:cs="Arial"/>
              </w:rPr>
              <w:t>Orrange</w:t>
            </w:r>
            <w:proofErr w:type="spellEnd"/>
            <w:r w:rsidRPr="008458D3">
              <w:rPr>
                <w:rFonts w:ascii="Arial" w:eastAsia="Arial" w:hAnsi="Arial" w:cs="Arial"/>
              </w:rPr>
              <w:t xml:space="preserve"> S, </w:t>
            </w:r>
            <w:proofErr w:type="spellStart"/>
            <w:r w:rsidRPr="008458D3">
              <w:rPr>
                <w:rFonts w:ascii="Arial" w:eastAsia="Arial" w:hAnsi="Arial" w:cs="Arial"/>
              </w:rPr>
              <w:t>Akl</w:t>
            </w:r>
            <w:proofErr w:type="spellEnd"/>
            <w:r w:rsidRPr="008458D3">
              <w:rPr>
                <w:rFonts w:ascii="Arial" w:eastAsia="Arial" w:hAnsi="Arial" w:cs="Arial"/>
              </w:rPr>
              <w:t xml:space="preserve"> EA. A tool for self-assessment of communication skills and professionalism in fellows. </w:t>
            </w:r>
            <w:r w:rsidRPr="008458D3">
              <w:rPr>
                <w:rFonts w:ascii="Arial" w:eastAsia="Arial" w:hAnsi="Arial" w:cs="Arial"/>
                <w:i/>
              </w:rPr>
              <w:t>BMC Med Educ</w:t>
            </w:r>
            <w:r w:rsidRPr="008458D3">
              <w:rPr>
                <w:rFonts w:ascii="Arial" w:eastAsia="Arial" w:hAnsi="Arial" w:cs="Arial"/>
              </w:rPr>
              <w:t>. 2009; 9:1.</w:t>
            </w:r>
          </w:p>
        </w:tc>
      </w:tr>
    </w:tbl>
    <w:p w14:paraId="4F32B9DB" w14:textId="77777777" w:rsidR="00F93C6E" w:rsidRPr="008458D3" w:rsidRDefault="00F93C6E">
      <w:pPr>
        <w:spacing w:line="240" w:lineRule="auto"/>
        <w:ind w:hanging="180"/>
        <w:rPr>
          <w:rFonts w:ascii="Arial" w:eastAsia="Arial" w:hAnsi="Arial" w:cs="Arial"/>
        </w:rPr>
      </w:pPr>
    </w:p>
    <w:p w14:paraId="6810DFCC" w14:textId="77777777" w:rsidR="00F93C6E" w:rsidRPr="008458D3" w:rsidRDefault="00F84FC8">
      <w:pPr>
        <w:rPr>
          <w:rFonts w:ascii="Arial" w:eastAsia="Arial" w:hAnsi="Arial" w:cs="Arial"/>
        </w:rPr>
      </w:pPr>
      <w:r w:rsidRPr="008458D3">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2F80CBF9" w14:textId="77777777">
        <w:trPr>
          <w:trHeight w:val="769"/>
        </w:trPr>
        <w:tc>
          <w:tcPr>
            <w:tcW w:w="14125" w:type="dxa"/>
            <w:gridSpan w:val="2"/>
            <w:shd w:val="clear" w:color="auto" w:fill="9CC3E5"/>
          </w:tcPr>
          <w:p w14:paraId="6A667BC2"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Interpersonal and Communication Skills 2: Interprofessional and Team Communication </w:t>
            </w:r>
          </w:p>
          <w:p w14:paraId="78A6BBD5"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communicate with the health care team, including consultants, in both straightforward and complex situations</w:t>
            </w:r>
          </w:p>
        </w:tc>
      </w:tr>
      <w:tr w:rsidR="00F93C6E" w:rsidRPr="008458D3" w14:paraId="1023D120" w14:textId="77777777">
        <w:tc>
          <w:tcPr>
            <w:tcW w:w="4950" w:type="dxa"/>
            <w:shd w:val="clear" w:color="auto" w:fill="FAC090"/>
          </w:tcPr>
          <w:p w14:paraId="7B1DD104"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41E8842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9493902" w14:textId="77777777" w:rsidTr="00D14792">
        <w:tc>
          <w:tcPr>
            <w:tcW w:w="4950" w:type="dxa"/>
            <w:tcBorders>
              <w:top w:val="single" w:sz="4" w:space="0" w:color="000000"/>
              <w:bottom w:val="single" w:sz="4" w:space="0" w:color="000000"/>
            </w:tcBorders>
            <w:shd w:val="clear" w:color="auto" w:fill="C9C9C9"/>
          </w:tcPr>
          <w:p w14:paraId="5696AC1A"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Respectfully requests a consultation</w:t>
            </w:r>
          </w:p>
          <w:p w14:paraId="6D5538E2" w14:textId="77777777" w:rsidR="00194CFC" w:rsidRPr="00194CFC" w:rsidRDefault="00194CFC" w:rsidP="00194CFC">
            <w:pPr>
              <w:rPr>
                <w:rFonts w:ascii="Arial" w:eastAsia="Arial" w:hAnsi="Arial" w:cs="Arial"/>
                <w:i/>
                <w:color w:val="000000"/>
              </w:rPr>
            </w:pPr>
          </w:p>
          <w:p w14:paraId="79743554" w14:textId="77777777" w:rsidR="00194CFC" w:rsidRPr="00194CFC" w:rsidRDefault="00194CFC" w:rsidP="00194CFC">
            <w:pPr>
              <w:rPr>
                <w:rFonts w:ascii="Arial" w:eastAsia="Arial" w:hAnsi="Arial" w:cs="Arial"/>
                <w:i/>
                <w:color w:val="000000"/>
              </w:rPr>
            </w:pPr>
          </w:p>
          <w:p w14:paraId="1BD8DC38"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Respectfully receives a consultation request</w:t>
            </w:r>
          </w:p>
          <w:p w14:paraId="698500D2" w14:textId="77777777" w:rsidR="00194CFC" w:rsidRPr="00194CFC" w:rsidRDefault="00194CFC" w:rsidP="00194CFC">
            <w:pPr>
              <w:rPr>
                <w:rFonts w:ascii="Arial" w:eastAsia="Arial" w:hAnsi="Arial" w:cs="Arial"/>
                <w:i/>
                <w:color w:val="000000"/>
              </w:rPr>
            </w:pPr>
          </w:p>
          <w:p w14:paraId="2E7D6623" w14:textId="77777777" w:rsidR="00194CFC" w:rsidRPr="00194CFC" w:rsidRDefault="00194CFC" w:rsidP="00194CFC">
            <w:pPr>
              <w:rPr>
                <w:rFonts w:ascii="Arial" w:eastAsia="Arial" w:hAnsi="Arial" w:cs="Arial"/>
                <w:i/>
                <w:color w:val="000000"/>
              </w:rPr>
            </w:pPr>
          </w:p>
          <w:p w14:paraId="2D72EE9A" w14:textId="1BC40B22" w:rsidR="00F93C6E" w:rsidRPr="008458D3" w:rsidRDefault="00194CFC" w:rsidP="00194CFC">
            <w:pPr>
              <w:rPr>
                <w:rFonts w:ascii="Arial" w:eastAsia="Arial" w:hAnsi="Arial" w:cs="Arial"/>
                <w:i/>
                <w:color w:val="000000"/>
              </w:rPr>
            </w:pPr>
            <w:r w:rsidRPr="00194CFC">
              <w:rPr>
                <w:rFonts w:ascii="Arial" w:eastAsia="Arial" w:hAnsi="Arial" w:cs="Arial"/>
                <w:i/>
                <w:color w:val="000000"/>
              </w:rPr>
              <w:t>Uses language that values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2D38449E" w14:textId="70B159F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Communicates effectively with other members in the health</w:t>
            </w:r>
            <w:r w:rsidR="00B23CD2">
              <w:rPr>
                <w:rFonts w:ascii="Arial" w:eastAsia="Arial" w:hAnsi="Arial" w:cs="Arial"/>
                <w:color w:val="000000"/>
              </w:rPr>
              <w:t xml:space="preserve"> </w:t>
            </w:r>
            <w:r w:rsidRPr="008458D3">
              <w:rPr>
                <w:rFonts w:ascii="Arial" w:eastAsia="Arial" w:hAnsi="Arial" w:cs="Arial"/>
                <w:color w:val="000000"/>
              </w:rPr>
              <w:t>care team for example when speaking with colleagues to request an orthop</w:t>
            </w:r>
            <w:r w:rsidR="00B23CD2">
              <w:rPr>
                <w:rFonts w:ascii="Arial" w:eastAsia="Arial" w:hAnsi="Arial" w:cs="Arial"/>
                <w:color w:val="000000"/>
              </w:rPr>
              <w:t>a</w:t>
            </w:r>
            <w:r w:rsidRPr="008458D3">
              <w:rPr>
                <w:rFonts w:ascii="Arial" w:eastAsia="Arial" w:hAnsi="Arial" w:cs="Arial"/>
                <w:color w:val="000000"/>
              </w:rPr>
              <w:t>edic evaluation</w:t>
            </w:r>
          </w:p>
          <w:p w14:paraId="62AD1D7D" w14:textId="77777777" w:rsidR="00F84FC8" w:rsidRPr="008458D3" w:rsidRDefault="00F84FC8" w:rsidP="00F84FC8">
            <w:pPr>
              <w:pBdr>
                <w:top w:val="nil"/>
                <w:left w:val="nil"/>
                <w:bottom w:val="nil"/>
                <w:right w:val="nil"/>
                <w:between w:val="nil"/>
              </w:pBdr>
              <w:ind w:left="180"/>
              <w:rPr>
                <w:rFonts w:ascii="Arial" w:hAnsi="Arial" w:cs="Arial"/>
              </w:rPr>
            </w:pPr>
          </w:p>
          <w:p w14:paraId="2651382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Responds appropriately and in a timely manner to an occupational medicine consult request</w:t>
            </w:r>
          </w:p>
          <w:p w14:paraId="14E4E22E" w14:textId="77777777" w:rsidR="00F93C6E" w:rsidRPr="008458D3" w:rsidRDefault="00F93C6E">
            <w:pPr>
              <w:pBdr>
                <w:top w:val="nil"/>
                <w:left w:val="nil"/>
                <w:bottom w:val="nil"/>
                <w:right w:val="nil"/>
                <w:between w:val="nil"/>
              </w:pBdr>
              <w:ind w:left="180"/>
              <w:rPr>
                <w:rFonts w:ascii="Arial" w:hAnsi="Arial" w:cs="Arial"/>
              </w:rPr>
            </w:pPr>
          </w:p>
          <w:p w14:paraId="2BC5AB4B" w14:textId="5ED50EA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Acknowledges the contribution of each member of the patient care team</w:t>
            </w:r>
          </w:p>
        </w:tc>
      </w:tr>
      <w:tr w:rsidR="00F93C6E" w:rsidRPr="008458D3" w14:paraId="6DA7A3DF" w14:textId="77777777" w:rsidTr="00D14792">
        <w:tc>
          <w:tcPr>
            <w:tcW w:w="4950" w:type="dxa"/>
            <w:tcBorders>
              <w:top w:val="single" w:sz="4" w:space="0" w:color="000000"/>
              <w:bottom w:val="single" w:sz="4" w:space="0" w:color="000000"/>
            </w:tcBorders>
            <w:shd w:val="clear" w:color="auto" w:fill="C9C9C9"/>
          </w:tcPr>
          <w:p w14:paraId="19192EE3"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Clearly and concisely requests a consultation</w:t>
            </w:r>
          </w:p>
          <w:p w14:paraId="76287535" w14:textId="77777777" w:rsidR="00194CFC" w:rsidRPr="00194CFC" w:rsidRDefault="00194CFC" w:rsidP="00194CFC">
            <w:pPr>
              <w:rPr>
                <w:rFonts w:ascii="Arial" w:eastAsia="Arial" w:hAnsi="Arial" w:cs="Arial"/>
                <w:i/>
              </w:rPr>
            </w:pPr>
          </w:p>
          <w:p w14:paraId="1B6A0C4A" w14:textId="77777777" w:rsidR="00194CFC" w:rsidRPr="00194CFC" w:rsidRDefault="00194CFC" w:rsidP="00194CFC">
            <w:pPr>
              <w:rPr>
                <w:rFonts w:ascii="Arial" w:eastAsia="Arial" w:hAnsi="Arial" w:cs="Arial"/>
                <w:i/>
              </w:rPr>
            </w:pPr>
            <w:r w:rsidRPr="00194CFC">
              <w:rPr>
                <w:rFonts w:ascii="Arial" w:eastAsia="Arial" w:hAnsi="Arial" w:cs="Arial"/>
                <w:i/>
              </w:rPr>
              <w:t>Clearly and concisely responds to a consultation request</w:t>
            </w:r>
          </w:p>
          <w:p w14:paraId="4E6622FC" w14:textId="77777777" w:rsidR="00194CFC" w:rsidRPr="00194CFC" w:rsidRDefault="00194CFC" w:rsidP="00194CFC">
            <w:pPr>
              <w:rPr>
                <w:rFonts w:ascii="Arial" w:eastAsia="Arial" w:hAnsi="Arial" w:cs="Arial"/>
                <w:i/>
              </w:rPr>
            </w:pPr>
          </w:p>
          <w:p w14:paraId="3F590EEA" w14:textId="77777777" w:rsidR="00194CFC" w:rsidRPr="00194CFC" w:rsidRDefault="00194CFC" w:rsidP="00194CFC">
            <w:pPr>
              <w:rPr>
                <w:rFonts w:ascii="Arial" w:eastAsia="Arial" w:hAnsi="Arial" w:cs="Arial"/>
                <w:i/>
              </w:rPr>
            </w:pPr>
            <w:r w:rsidRPr="00194CFC">
              <w:rPr>
                <w:rFonts w:ascii="Arial" w:eastAsia="Arial" w:hAnsi="Arial" w:cs="Arial"/>
                <w:i/>
              </w:rPr>
              <w:t>Communicates information effectively with all team members</w:t>
            </w:r>
          </w:p>
          <w:p w14:paraId="569DFA07" w14:textId="77777777" w:rsidR="00194CFC" w:rsidRPr="00194CFC" w:rsidRDefault="00194CFC" w:rsidP="00194CFC">
            <w:pPr>
              <w:rPr>
                <w:rFonts w:ascii="Arial" w:eastAsia="Arial" w:hAnsi="Arial" w:cs="Arial"/>
                <w:i/>
              </w:rPr>
            </w:pPr>
          </w:p>
          <w:p w14:paraId="4505BF36" w14:textId="058DC247" w:rsidR="00F93C6E" w:rsidRPr="008458D3" w:rsidRDefault="00194CFC" w:rsidP="00194CFC">
            <w:pPr>
              <w:rPr>
                <w:rFonts w:ascii="Arial" w:eastAsia="Arial" w:hAnsi="Arial" w:cs="Arial"/>
                <w:i/>
              </w:rPr>
            </w:pPr>
            <w:r w:rsidRPr="00194CFC">
              <w:rPr>
                <w:rFonts w:ascii="Arial" w:eastAsia="Arial" w:hAnsi="Arial" w:cs="Arial"/>
                <w:i/>
              </w:rPr>
              <w:t>Solicits feedback on performance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08855A6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Communicates </w:t>
            </w:r>
            <w:r w:rsidRPr="008458D3">
              <w:rPr>
                <w:rFonts w:ascii="Arial" w:eastAsia="Arial" w:hAnsi="Arial" w:cs="Arial"/>
              </w:rPr>
              <w:t>diagnostic evaluation</w:t>
            </w:r>
            <w:r w:rsidRPr="008458D3">
              <w:rPr>
                <w:rFonts w:ascii="Arial" w:eastAsia="Arial" w:hAnsi="Arial" w:cs="Arial"/>
                <w:color w:val="000000"/>
              </w:rPr>
              <w:t xml:space="preserve"> recommendations clearly and concisely in an organized and timely manner</w:t>
            </w:r>
          </w:p>
          <w:p w14:paraId="7EE8F3F5" w14:textId="77777777" w:rsidR="00F93C6E" w:rsidRPr="008458D3" w:rsidRDefault="00F93C6E">
            <w:pPr>
              <w:pBdr>
                <w:top w:val="nil"/>
                <w:left w:val="nil"/>
                <w:bottom w:val="nil"/>
                <w:right w:val="nil"/>
                <w:between w:val="nil"/>
              </w:pBdr>
              <w:rPr>
                <w:rFonts w:ascii="Arial" w:eastAsia="Arial" w:hAnsi="Arial" w:cs="Arial"/>
              </w:rPr>
            </w:pPr>
          </w:p>
          <w:p w14:paraId="49E3EB19" w14:textId="77777777" w:rsidR="00F93C6E" w:rsidRPr="008458D3" w:rsidRDefault="00F93C6E">
            <w:pPr>
              <w:pBdr>
                <w:top w:val="nil"/>
                <w:left w:val="nil"/>
                <w:bottom w:val="nil"/>
                <w:right w:val="nil"/>
                <w:between w:val="nil"/>
              </w:pBdr>
              <w:rPr>
                <w:rFonts w:ascii="Arial" w:eastAsia="Arial" w:hAnsi="Arial" w:cs="Arial"/>
              </w:rPr>
            </w:pPr>
          </w:p>
          <w:p w14:paraId="47BF09E7" w14:textId="77777777" w:rsidR="00F93C6E" w:rsidRPr="008458D3" w:rsidRDefault="00F93C6E">
            <w:pPr>
              <w:pBdr>
                <w:top w:val="nil"/>
                <w:left w:val="nil"/>
                <w:bottom w:val="nil"/>
                <w:right w:val="nil"/>
                <w:between w:val="nil"/>
              </w:pBdr>
              <w:rPr>
                <w:rFonts w:ascii="Arial" w:eastAsia="Arial" w:hAnsi="Arial" w:cs="Arial"/>
              </w:rPr>
            </w:pPr>
          </w:p>
          <w:p w14:paraId="06EBCB5F" w14:textId="77777777" w:rsidR="00F93C6E" w:rsidRPr="008458D3" w:rsidRDefault="00F93C6E">
            <w:pPr>
              <w:pBdr>
                <w:top w:val="nil"/>
                <w:left w:val="nil"/>
                <w:bottom w:val="nil"/>
                <w:right w:val="nil"/>
                <w:between w:val="nil"/>
              </w:pBdr>
              <w:rPr>
                <w:rFonts w:ascii="Arial" w:eastAsia="Arial" w:hAnsi="Arial" w:cs="Arial"/>
              </w:rPr>
            </w:pPr>
          </w:p>
          <w:p w14:paraId="1EE5B6EF" w14:textId="2EA0FAA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Sends a message in </w:t>
            </w:r>
            <w:r w:rsidR="00B23CD2">
              <w:rPr>
                <w:rFonts w:ascii="Arial" w:eastAsia="Arial" w:hAnsi="Arial" w:cs="Arial"/>
              </w:rPr>
              <w:t>the EHR</w:t>
            </w:r>
            <w:r w:rsidRPr="008458D3">
              <w:rPr>
                <w:rFonts w:ascii="Arial" w:eastAsia="Arial" w:hAnsi="Arial" w:cs="Arial"/>
              </w:rPr>
              <w:t xml:space="preserve"> to a consultant physician </w:t>
            </w:r>
            <w:r w:rsidR="00B23CD2" w:rsidRPr="008458D3">
              <w:rPr>
                <w:rFonts w:ascii="Arial" w:eastAsia="Arial" w:hAnsi="Arial" w:cs="Arial"/>
              </w:rPr>
              <w:t xml:space="preserve">asking about next steps and directions in patient management for a mutual patient </w:t>
            </w:r>
            <w:r w:rsidRPr="008458D3">
              <w:rPr>
                <w:rFonts w:ascii="Arial" w:eastAsia="Arial" w:hAnsi="Arial" w:cs="Arial"/>
              </w:rPr>
              <w:t xml:space="preserve">if </w:t>
            </w:r>
            <w:r w:rsidR="00B23CD2">
              <w:rPr>
                <w:rFonts w:ascii="Arial" w:eastAsia="Arial" w:hAnsi="Arial" w:cs="Arial"/>
              </w:rPr>
              <w:t>the</w:t>
            </w:r>
            <w:r w:rsidRPr="008458D3">
              <w:rPr>
                <w:rFonts w:ascii="Arial" w:eastAsia="Arial" w:hAnsi="Arial" w:cs="Arial"/>
              </w:rPr>
              <w:t xml:space="preserve"> patient has been seen by the pain specialists</w:t>
            </w:r>
          </w:p>
        </w:tc>
      </w:tr>
      <w:tr w:rsidR="00F93C6E" w:rsidRPr="008458D3" w14:paraId="436D0AB5" w14:textId="77777777" w:rsidTr="00D14792">
        <w:tc>
          <w:tcPr>
            <w:tcW w:w="4950" w:type="dxa"/>
            <w:tcBorders>
              <w:top w:val="single" w:sz="4" w:space="0" w:color="000000"/>
              <w:bottom w:val="single" w:sz="4" w:space="0" w:color="000000"/>
            </w:tcBorders>
            <w:shd w:val="clear" w:color="auto" w:fill="C9C9C9"/>
          </w:tcPr>
          <w:p w14:paraId="755BBF14"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Checks own understanding of consultant recommendations</w:t>
            </w:r>
          </w:p>
          <w:p w14:paraId="5BBE5A4D" w14:textId="77777777" w:rsidR="00194CFC" w:rsidRPr="00194CFC" w:rsidRDefault="00194CFC" w:rsidP="00194CFC">
            <w:pPr>
              <w:rPr>
                <w:rFonts w:ascii="Arial" w:eastAsia="Arial" w:hAnsi="Arial" w:cs="Arial"/>
                <w:i/>
                <w:color w:val="000000"/>
              </w:rPr>
            </w:pPr>
          </w:p>
          <w:p w14:paraId="48951EC0"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Checks understanding of recommendations when providing consultation</w:t>
            </w:r>
          </w:p>
          <w:p w14:paraId="1BC995A0" w14:textId="77777777" w:rsidR="00194CFC" w:rsidRPr="00194CFC" w:rsidRDefault="00194CFC" w:rsidP="00194CFC">
            <w:pPr>
              <w:rPr>
                <w:rFonts w:ascii="Arial" w:eastAsia="Arial" w:hAnsi="Arial" w:cs="Arial"/>
                <w:i/>
                <w:color w:val="000000"/>
              </w:rPr>
            </w:pPr>
          </w:p>
          <w:p w14:paraId="1F7DE7DB"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Uses active listening to adapt communication style to fit team needs</w:t>
            </w:r>
          </w:p>
          <w:p w14:paraId="3C347009" w14:textId="77777777" w:rsidR="00194CFC" w:rsidRPr="00194CFC" w:rsidRDefault="00194CFC" w:rsidP="00194CFC">
            <w:pPr>
              <w:rPr>
                <w:rFonts w:ascii="Arial" w:eastAsia="Arial" w:hAnsi="Arial" w:cs="Arial"/>
                <w:i/>
                <w:color w:val="000000"/>
              </w:rPr>
            </w:pPr>
          </w:p>
          <w:p w14:paraId="7FF5B303" w14:textId="42BADAF1" w:rsidR="00F93C6E" w:rsidRPr="008458D3" w:rsidRDefault="00194CFC" w:rsidP="00194CFC">
            <w:pPr>
              <w:rPr>
                <w:rFonts w:ascii="Arial" w:eastAsia="Arial" w:hAnsi="Arial" w:cs="Arial"/>
                <w:i/>
                <w:color w:val="000000"/>
              </w:rPr>
            </w:pPr>
            <w:r w:rsidRPr="00194CFC">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0FE168C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After a consultation has been completed, communicates with other members of the care team to verify they have received and understand the recommendations</w:t>
            </w:r>
          </w:p>
          <w:p w14:paraId="557CBF41" w14:textId="77777777" w:rsidR="00F93C6E" w:rsidRPr="008458D3" w:rsidRDefault="00F93C6E">
            <w:pPr>
              <w:pBdr>
                <w:top w:val="nil"/>
                <w:left w:val="nil"/>
                <w:bottom w:val="nil"/>
                <w:right w:val="nil"/>
                <w:between w:val="nil"/>
              </w:pBdr>
              <w:rPr>
                <w:rFonts w:ascii="Arial" w:eastAsia="Arial" w:hAnsi="Arial" w:cs="Arial"/>
              </w:rPr>
            </w:pPr>
          </w:p>
          <w:p w14:paraId="2DC2063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When receiving treatment recommendations from an attending physician, repeats back the plan to ensure understanding</w:t>
            </w:r>
          </w:p>
          <w:p w14:paraId="07755183" w14:textId="77777777" w:rsidR="00F93C6E" w:rsidRPr="008458D3" w:rsidRDefault="00F93C6E" w:rsidP="00607C13">
            <w:pPr>
              <w:pBdr>
                <w:top w:val="nil"/>
                <w:left w:val="nil"/>
                <w:bottom w:val="nil"/>
                <w:right w:val="nil"/>
                <w:between w:val="nil"/>
              </w:pBdr>
              <w:rPr>
                <w:rFonts w:ascii="Arial" w:eastAsia="Arial" w:hAnsi="Arial" w:cs="Arial"/>
              </w:rPr>
            </w:pPr>
          </w:p>
          <w:p w14:paraId="3AC4C6C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Able to actively listen and adapt communication modalities as needed to effectively communicate with members of the team</w:t>
            </w:r>
          </w:p>
          <w:p w14:paraId="2A0AEFB4" w14:textId="77777777" w:rsidR="00F93C6E" w:rsidRPr="008458D3" w:rsidRDefault="00F93C6E" w:rsidP="00607C13">
            <w:pPr>
              <w:pBdr>
                <w:top w:val="nil"/>
                <w:left w:val="nil"/>
                <w:bottom w:val="nil"/>
                <w:right w:val="nil"/>
                <w:between w:val="nil"/>
              </w:pBdr>
              <w:rPr>
                <w:rFonts w:ascii="Arial" w:eastAsia="Arial" w:hAnsi="Arial" w:cs="Arial"/>
              </w:rPr>
            </w:pPr>
          </w:p>
          <w:p w14:paraId="009A8856" w14:textId="60BCC96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Able to </w:t>
            </w:r>
            <w:proofErr w:type="gramStart"/>
            <w:r w:rsidRPr="008458D3">
              <w:rPr>
                <w:rFonts w:ascii="Arial" w:eastAsia="Arial" w:hAnsi="Arial" w:cs="Arial"/>
              </w:rPr>
              <w:t>respectfully and appropriately interact with all members of the health</w:t>
            </w:r>
            <w:r w:rsidR="00B23CD2">
              <w:rPr>
                <w:rFonts w:ascii="Arial" w:eastAsia="Arial" w:hAnsi="Arial" w:cs="Arial"/>
              </w:rPr>
              <w:t xml:space="preserve"> </w:t>
            </w:r>
            <w:r w:rsidRPr="008458D3">
              <w:rPr>
                <w:rFonts w:ascii="Arial" w:eastAsia="Arial" w:hAnsi="Arial" w:cs="Arial"/>
              </w:rPr>
              <w:t>care delivery team including</w:t>
            </w:r>
            <w:proofErr w:type="gramEnd"/>
            <w:r w:rsidRPr="008458D3">
              <w:rPr>
                <w:rFonts w:ascii="Arial" w:eastAsia="Arial" w:hAnsi="Arial" w:cs="Arial"/>
              </w:rPr>
              <w:t xml:space="preserve"> providing feedback to both peers and learners</w:t>
            </w:r>
          </w:p>
        </w:tc>
      </w:tr>
      <w:tr w:rsidR="00F93C6E" w:rsidRPr="008458D3" w14:paraId="6BF0AD6D" w14:textId="77777777" w:rsidTr="00D14792">
        <w:tc>
          <w:tcPr>
            <w:tcW w:w="4950" w:type="dxa"/>
            <w:tcBorders>
              <w:top w:val="single" w:sz="4" w:space="0" w:color="000000"/>
              <w:bottom w:val="single" w:sz="4" w:space="0" w:color="000000"/>
            </w:tcBorders>
            <w:shd w:val="clear" w:color="auto" w:fill="C9C9C9"/>
          </w:tcPr>
          <w:p w14:paraId="0CFA0CE7"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Coordinates recommendations from different members of the team to optimize patient care</w:t>
            </w:r>
          </w:p>
          <w:p w14:paraId="7B2D39C4" w14:textId="77777777" w:rsidR="00194CFC" w:rsidRPr="00194CFC" w:rsidRDefault="00194CFC" w:rsidP="00194CFC">
            <w:pPr>
              <w:rPr>
                <w:rFonts w:ascii="Arial" w:eastAsia="Arial" w:hAnsi="Arial" w:cs="Arial"/>
                <w:i/>
              </w:rPr>
            </w:pPr>
          </w:p>
          <w:p w14:paraId="715FE1D9" w14:textId="110E0918" w:rsidR="00F93C6E" w:rsidRPr="008458D3" w:rsidRDefault="00194CFC" w:rsidP="00194CFC">
            <w:pPr>
              <w:rPr>
                <w:rFonts w:ascii="Arial" w:eastAsia="Arial" w:hAnsi="Arial" w:cs="Arial"/>
                <w:i/>
              </w:rPr>
            </w:pPr>
            <w:r w:rsidRPr="00194CFC">
              <w:rPr>
                <w:rFonts w:ascii="Arial" w:eastAsia="Arial" w:hAnsi="Arial" w:cs="Arial"/>
                <w:i/>
              </w:rPr>
              <w:t>Facilitates regular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06682F3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Presents at pulmonary case rounds on a possible occupational pulmonary toxicant exposure</w:t>
            </w:r>
          </w:p>
          <w:p w14:paraId="65E8A566" w14:textId="77777777" w:rsidR="00F93C6E" w:rsidRPr="008458D3" w:rsidRDefault="00F93C6E">
            <w:pPr>
              <w:pBdr>
                <w:top w:val="nil"/>
                <w:left w:val="nil"/>
                <w:bottom w:val="nil"/>
                <w:right w:val="nil"/>
                <w:between w:val="nil"/>
              </w:pBdr>
              <w:rPr>
                <w:rFonts w:ascii="Arial" w:eastAsia="Arial" w:hAnsi="Arial" w:cs="Arial"/>
              </w:rPr>
            </w:pPr>
          </w:p>
          <w:p w14:paraId="291E3863" w14:textId="77777777" w:rsidR="00F93C6E" w:rsidRPr="008458D3" w:rsidRDefault="00F93C6E">
            <w:pPr>
              <w:pBdr>
                <w:top w:val="nil"/>
                <w:left w:val="nil"/>
                <w:bottom w:val="nil"/>
                <w:right w:val="nil"/>
                <w:between w:val="nil"/>
              </w:pBdr>
              <w:rPr>
                <w:rFonts w:ascii="Arial" w:eastAsia="Arial" w:hAnsi="Arial" w:cs="Arial"/>
              </w:rPr>
            </w:pPr>
          </w:p>
          <w:p w14:paraId="0765EAE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Demonstrates receptivity to questions and solicits opportunities for improvement in oneself</w:t>
            </w:r>
          </w:p>
        </w:tc>
      </w:tr>
      <w:tr w:rsidR="00F93C6E" w:rsidRPr="008458D3" w14:paraId="411EEAC6" w14:textId="77777777" w:rsidTr="00D14792">
        <w:tc>
          <w:tcPr>
            <w:tcW w:w="4950" w:type="dxa"/>
            <w:tcBorders>
              <w:top w:val="single" w:sz="4" w:space="0" w:color="000000"/>
              <w:bottom w:val="single" w:sz="4" w:space="0" w:color="000000"/>
            </w:tcBorders>
            <w:shd w:val="clear" w:color="auto" w:fill="C9C9C9"/>
          </w:tcPr>
          <w:p w14:paraId="62313A2A"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Role models flexible communication strategies that value input from all team members, resolving conflict when needed</w:t>
            </w:r>
          </w:p>
          <w:p w14:paraId="159142F0" w14:textId="77777777" w:rsidR="00194CFC" w:rsidRPr="00194CFC" w:rsidRDefault="00194CFC" w:rsidP="00194CFC">
            <w:pPr>
              <w:rPr>
                <w:rFonts w:ascii="Arial" w:eastAsia="Arial" w:hAnsi="Arial" w:cs="Arial"/>
                <w:i/>
              </w:rPr>
            </w:pPr>
          </w:p>
          <w:p w14:paraId="6A02B350" w14:textId="2D203AB7" w:rsidR="00F93C6E" w:rsidRPr="008458D3" w:rsidRDefault="00194CFC" w:rsidP="00194CFC">
            <w:pPr>
              <w:rPr>
                <w:rFonts w:ascii="Arial" w:eastAsia="Arial" w:hAnsi="Arial" w:cs="Arial"/>
                <w:i/>
              </w:rPr>
            </w:pPr>
            <w:r w:rsidRPr="00194CFC">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04A5FEB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Mediates a conflict resolution between different members of the health care team</w:t>
            </w:r>
          </w:p>
          <w:p w14:paraId="6F29BFF1" w14:textId="77777777" w:rsidR="00F93C6E" w:rsidRPr="008458D3" w:rsidRDefault="00F93C6E" w:rsidP="00607C13">
            <w:pPr>
              <w:pBdr>
                <w:top w:val="nil"/>
                <w:left w:val="nil"/>
                <w:bottom w:val="nil"/>
                <w:right w:val="nil"/>
                <w:between w:val="nil"/>
              </w:pBdr>
              <w:rPr>
                <w:rFonts w:ascii="Arial" w:eastAsia="Arial" w:hAnsi="Arial" w:cs="Arial"/>
              </w:rPr>
            </w:pPr>
          </w:p>
          <w:p w14:paraId="2FB57E5B" w14:textId="77777777" w:rsidR="00F93C6E" w:rsidRPr="008458D3" w:rsidRDefault="00F93C6E" w:rsidP="00607C13">
            <w:pPr>
              <w:pBdr>
                <w:top w:val="nil"/>
                <w:left w:val="nil"/>
                <w:bottom w:val="nil"/>
                <w:right w:val="nil"/>
                <w:between w:val="nil"/>
              </w:pBdr>
              <w:rPr>
                <w:rFonts w:ascii="Arial" w:eastAsia="Arial" w:hAnsi="Arial" w:cs="Arial"/>
              </w:rPr>
            </w:pPr>
          </w:p>
          <w:p w14:paraId="60BD41FF" w14:textId="77777777" w:rsidR="00F93C6E" w:rsidRPr="008458D3" w:rsidRDefault="00F93C6E" w:rsidP="00607C13">
            <w:pPr>
              <w:pBdr>
                <w:top w:val="nil"/>
                <w:left w:val="nil"/>
                <w:bottom w:val="nil"/>
                <w:right w:val="nil"/>
                <w:between w:val="nil"/>
              </w:pBdr>
              <w:rPr>
                <w:rFonts w:ascii="Arial" w:eastAsia="Arial" w:hAnsi="Arial" w:cs="Arial"/>
              </w:rPr>
            </w:pPr>
          </w:p>
          <w:p w14:paraId="5799C4C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Able to respectfully identify opportunities for improvement in team communication and peers and communicate in a respectful manner</w:t>
            </w:r>
          </w:p>
        </w:tc>
      </w:tr>
      <w:tr w:rsidR="00F93C6E" w:rsidRPr="008458D3" w14:paraId="5E54F959" w14:textId="77777777">
        <w:tc>
          <w:tcPr>
            <w:tcW w:w="4950" w:type="dxa"/>
            <w:shd w:val="clear" w:color="auto" w:fill="FFD965"/>
          </w:tcPr>
          <w:p w14:paraId="5A2177A8"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50F85E0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633CA90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Global assessment</w:t>
            </w:r>
          </w:p>
          <w:p w14:paraId="292E6ED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755F8931" w14:textId="70BCE9E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6D1F217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Simulation </w:t>
            </w:r>
          </w:p>
        </w:tc>
      </w:tr>
      <w:tr w:rsidR="00F93C6E" w:rsidRPr="008458D3" w14:paraId="734B97E5" w14:textId="77777777">
        <w:tc>
          <w:tcPr>
            <w:tcW w:w="4950" w:type="dxa"/>
            <w:shd w:val="clear" w:color="auto" w:fill="8DB3E2"/>
          </w:tcPr>
          <w:p w14:paraId="7CEEC10A"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E70AA8B"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08D174AD" w14:textId="77777777">
        <w:trPr>
          <w:trHeight w:val="80"/>
        </w:trPr>
        <w:tc>
          <w:tcPr>
            <w:tcW w:w="4950" w:type="dxa"/>
            <w:shd w:val="clear" w:color="auto" w:fill="A8D08D"/>
          </w:tcPr>
          <w:p w14:paraId="360F20B5"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7D66849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Roth CG, </w:t>
            </w:r>
            <w:proofErr w:type="spellStart"/>
            <w:r w:rsidRPr="008458D3">
              <w:rPr>
                <w:rFonts w:ascii="Arial" w:eastAsia="Arial" w:hAnsi="Arial" w:cs="Arial"/>
              </w:rPr>
              <w:t>Eldin</w:t>
            </w:r>
            <w:proofErr w:type="spellEnd"/>
            <w:r w:rsidRPr="008458D3">
              <w:rPr>
                <w:rFonts w:ascii="Arial" w:eastAsia="Arial" w:hAnsi="Arial" w:cs="Arial"/>
              </w:rPr>
              <w:t xml:space="preserve"> KW, Padmanabhan V, Freidman EM.  Twelve tips for the introduction of emotional intelligence in medical education. Med Teach. 2018 Jul 21:1-4.  </w:t>
            </w:r>
            <w:proofErr w:type="spellStart"/>
            <w:r w:rsidRPr="008458D3">
              <w:rPr>
                <w:rFonts w:ascii="Arial" w:eastAsia="Arial" w:hAnsi="Arial" w:cs="Arial"/>
              </w:rPr>
              <w:t>doi</w:t>
            </w:r>
            <w:proofErr w:type="spellEnd"/>
            <w:r w:rsidRPr="008458D3">
              <w:rPr>
                <w:rFonts w:ascii="Arial" w:eastAsia="Arial" w:hAnsi="Arial" w:cs="Arial"/>
              </w:rPr>
              <w:t>: 10.1080/0142159X.2018.1481499. [</w:t>
            </w:r>
            <w:proofErr w:type="spellStart"/>
            <w:r w:rsidRPr="008458D3">
              <w:rPr>
                <w:rFonts w:ascii="Arial" w:eastAsia="Arial" w:hAnsi="Arial" w:cs="Arial"/>
              </w:rPr>
              <w:t>Epub</w:t>
            </w:r>
            <w:proofErr w:type="spellEnd"/>
            <w:r w:rsidRPr="008458D3">
              <w:rPr>
                <w:rFonts w:ascii="Arial" w:eastAsia="Arial" w:hAnsi="Arial" w:cs="Arial"/>
              </w:rPr>
              <w:t xml:space="preserve"> ahead of print]</w:t>
            </w:r>
          </w:p>
          <w:p w14:paraId="60FA521A" w14:textId="15DCF75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Green M, Parrott T, Cook G., Improving your communication skills.  BMJ 2012;</w:t>
            </w:r>
            <w:proofErr w:type="gramStart"/>
            <w:r w:rsidRPr="008458D3">
              <w:rPr>
                <w:rFonts w:ascii="Arial" w:eastAsia="Arial" w:hAnsi="Arial" w:cs="Arial"/>
              </w:rPr>
              <w:t>344:e</w:t>
            </w:r>
            <w:proofErr w:type="gramEnd"/>
            <w:r w:rsidRPr="008458D3">
              <w:rPr>
                <w:rFonts w:ascii="Arial" w:eastAsia="Arial" w:hAnsi="Arial" w:cs="Arial"/>
              </w:rPr>
              <w:t xml:space="preserve">357 </w:t>
            </w:r>
            <w:proofErr w:type="spellStart"/>
            <w:r w:rsidRPr="008458D3">
              <w:rPr>
                <w:rFonts w:ascii="Arial" w:eastAsia="Arial" w:hAnsi="Arial" w:cs="Arial"/>
              </w:rPr>
              <w:t>doi</w:t>
            </w:r>
            <w:proofErr w:type="spellEnd"/>
            <w:r w:rsidRPr="008458D3">
              <w:rPr>
                <w:rFonts w:ascii="Arial" w:eastAsia="Arial" w:hAnsi="Arial" w:cs="Arial"/>
              </w:rPr>
              <w:t xml:space="preserve">: </w:t>
            </w:r>
            <w:hyperlink r:id="rId66">
              <w:r w:rsidRPr="008458D3">
                <w:rPr>
                  <w:rFonts w:ascii="Arial" w:eastAsia="Arial" w:hAnsi="Arial" w:cs="Arial"/>
                  <w:color w:val="0000FF"/>
                  <w:u w:val="single"/>
                </w:rPr>
                <w:t>https://doi.org/10.1136/bmj.e357</w:t>
              </w:r>
            </w:hyperlink>
          </w:p>
          <w:p w14:paraId="7E2C8BFA" w14:textId="590A525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Henry SG, Holmboe ES, Frankel RM. Evidence-based competencies for improving communication skills in graduate medical education: a review with suggestions for implementation. Med Teach. 2013 May; 35(5):395-403. </w:t>
            </w:r>
            <w:proofErr w:type="spellStart"/>
            <w:r w:rsidRPr="008458D3">
              <w:rPr>
                <w:rFonts w:ascii="Arial" w:eastAsia="Arial" w:hAnsi="Arial" w:cs="Arial"/>
              </w:rPr>
              <w:t>doi</w:t>
            </w:r>
            <w:proofErr w:type="spellEnd"/>
            <w:r w:rsidRPr="008458D3">
              <w:rPr>
                <w:rFonts w:ascii="Arial" w:eastAsia="Arial" w:hAnsi="Arial" w:cs="Arial"/>
              </w:rPr>
              <w:t>: 10.3109/0142159X.2013.769677.</w:t>
            </w:r>
          </w:p>
          <w:p w14:paraId="0E0302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François, J. Tool to assess the quality of consultation and referral request letters in family medicine. Can Fam Physician. 2011 May;57(5), 574–575.</w:t>
            </w:r>
          </w:p>
          <w:p w14:paraId="2485206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Fay D, Mazzone M, Douglas L, </w:t>
            </w:r>
            <w:proofErr w:type="spellStart"/>
            <w:r w:rsidRPr="008458D3">
              <w:rPr>
                <w:rFonts w:ascii="Arial" w:eastAsia="Arial" w:hAnsi="Arial" w:cs="Arial"/>
              </w:rPr>
              <w:t>Ambuel</w:t>
            </w:r>
            <w:proofErr w:type="spellEnd"/>
            <w:r w:rsidRPr="008458D3">
              <w:rPr>
                <w:rFonts w:ascii="Arial" w:eastAsia="Arial" w:hAnsi="Arial" w:cs="Arial"/>
              </w:rPr>
              <w:t xml:space="preserve"> B. A validated, behavior-based evaluation instrument for family medicine residents. </w:t>
            </w:r>
            <w:proofErr w:type="spellStart"/>
            <w:r w:rsidRPr="008458D3">
              <w:rPr>
                <w:rFonts w:ascii="Arial" w:eastAsia="Arial" w:hAnsi="Arial" w:cs="Arial"/>
              </w:rPr>
              <w:t>MedEdPORTAL</w:t>
            </w:r>
            <w:proofErr w:type="spellEnd"/>
            <w:r w:rsidRPr="008458D3">
              <w:rPr>
                <w:rFonts w:ascii="Arial" w:eastAsia="Arial" w:hAnsi="Arial" w:cs="Arial"/>
              </w:rPr>
              <w:t xml:space="preserve"> Publications. 2007 May; 10.15766/mep_2374-8265.622</w:t>
            </w:r>
          </w:p>
          <w:p w14:paraId="2238F91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Dehon</w:t>
            </w:r>
            <w:proofErr w:type="spellEnd"/>
            <w:r w:rsidRPr="008458D3">
              <w:rPr>
                <w:rFonts w:ascii="Arial" w:eastAsia="Arial" w:hAnsi="Arial" w:cs="Arial"/>
              </w:rPr>
              <w:t xml:space="preserve"> E, Simpson K, Fowler D, Jones A. Development of the faculty 360. </w:t>
            </w:r>
            <w:proofErr w:type="spellStart"/>
            <w:r w:rsidRPr="008458D3">
              <w:rPr>
                <w:rFonts w:ascii="Arial" w:eastAsia="Arial" w:hAnsi="Arial" w:cs="Arial"/>
              </w:rPr>
              <w:t>MedEdPORTAL</w:t>
            </w:r>
            <w:proofErr w:type="spellEnd"/>
            <w:r w:rsidRPr="008458D3">
              <w:rPr>
                <w:rFonts w:ascii="Arial" w:eastAsia="Arial" w:hAnsi="Arial" w:cs="Arial"/>
              </w:rPr>
              <w:t xml:space="preserve">. </w:t>
            </w:r>
            <w:proofErr w:type="gramStart"/>
            <w:r w:rsidRPr="008458D3">
              <w:rPr>
                <w:rFonts w:ascii="Arial" w:eastAsia="Arial" w:hAnsi="Arial" w:cs="Arial"/>
              </w:rPr>
              <w:t>2015;11:10174</w:t>
            </w:r>
            <w:proofErr w:type="gramEnd"/>
            <w:r w:rsidRPr="008458D3">
              <w:rPr>
                <w:rFonts w:ascii="Arial" w:eastAsia="Arial" w:hAnsi="Arial" w:cs="Arial"/>
              </w:rPr>
              <w:t xml:space="preserve"> </w:t>
            </w:r>
            <w:hyperlink r:id="rId67">
              <w:r w:rsidRPr="008458D3">
                <w:rPr>
                  <w:rFonts w:ascii="Arial" w:eastAsia="Arial" w:hAnsi="Arial" w:cs="Arial"/>
                  <w:color w:val="0000FF"/>
                  <w:u w:val="single"/>
                </w:rPr>
                <w:t>http://doi.org/10.15766/mep_2374-8265.10174</w:t>
              </w:r>
            </w:hyperlink>
            <w:r w:rsidRPr="008458D3">
              <w:rPr>
                <w:rFonts w:ascii="Arial" w:eastAsia="Arial" w:hAnsi="Arial" w:cs="Arial"/>
              </w:rPr>
              <w:t xml:space="preserve"> </w:t>
            </w:r>
          </w:p>
          <w:p w14:paraId="7EB7DF5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Lane JL, Gottlieb RP. Pediatrics.2000;105:973-7. </w:t>
            </w:r>
            <w:proofErr w:type="spellStart"/>
            <w:r w:rsidRPr="008458D3">
              <w:rPr>
                <w:rFonts w:ascii="Arial" w:eastAsia="Arial" w:hAnsi="Arial" w:cs="Arial"/>
              </w:rPr>
              <w:t>Makoul</w:t>
            </w:r>
            <w:proofErr w:type="spellEnd"/>
            <w:r w:rsidRPr="008458D3">
              <w:rPr>
                <w:rFonts w:ascii="Arial" w:eastAsia="Arial" w:hAnsi="Arial" w:cs="Arial"/>
              </w:rPr>
              <w:t xml:space="preserve"> GT. SEGUE. ©1993/1999 </w:t>
            </w:r>
          </w:p>
          <w:p w14:paraId="6F00B29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Braddock CH, Edwards KA, </w:t>
            </w:r>
            <w:proofErr w:type="spellStart"/>
            <w:r w:rsidRPr="008458D3">
              <w:rPr>
                <w:rFonts w:ascii="Arial" w:eastAsia="Arial" w:hAnsi="Arial" w:cs="Arial"/>
              </w:rPr>
              <w:t>Hasenberg</w:t>
            </w:r>
            <w:proofErr w:type="spellEnd"/>
            <w:r w:rsidRPr="008458D3">
              <w:rPr>
                <w:rFonts w:ascii="Arial" w:eastAsia="Arial" w:hAnsi="Arial" w:cs="Arial"/>
              </w:rPr>
              <w:t xml:space="preserve"> NM, Laidley TL, Levinson W. JAMA 1999;282:2313-2320</w:t>
            </w:r>
          </w:p>
        </w:tc>
      </w:tr>
    </w:tbl>
    <w:p w14:paraId="6675CE83" w14:textId="77777777" w:rsidR="00F93C6E" w:rsidRPr="008458D3" w:rsidRDefault="00F84FC8">
      <w:pPr>
        <w:rPr>
          <w:rFonts w:ascii="Arial" w:eastAsia="Arial" w:hAnsi="Arial" w:cs="Arial"/>
        </w:rPr>
      </w:pPr>
      <w:bookmarkStart w:id="1" w:name="_30j0zll" w:colFirst="0" w:colLast="0"/>
      <w:bookmarkEnd w:id="1"/>
      <w:r w:rsidRPr="008458D3">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4CCE84CC" w14:textId="77777777">
        <w:trPr>
          <w:trHeight w:val="769"/>
        </w:trPr>
        <w:tc>
          <w:tcPr>
            <w:tcW w:w="14125" w:type="dxa"/>
            <w:gridSpan w:val="2"/>
            <w:shd w:val="clear" w:color="auto" w:fill="9CC3E5"/>
          </w:tcPr>
          <w:p w14:paraId="5080643C" w14:textId="1A653754"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Interpersonal and Communication Skills 3: Communication within Health</w:t>
            </w:r>
            <w:r w:rsidR="00B23CD2">
              <w:rPr>
                <w:rFonts w:ascii="Arial" w:eastAsia="Arial" w:hAnsi="Arial" w:cs="Arial"/>
                <w:b/>
              </w:rPr>
              <w:t xml:space="preserve"> C</w:t>
            </w:r>
            <w:r w:rsidRPr="008458D3">
              <w:rPr>
                <w:rFonts w:ascii="Arial" w:eastAsia="Arial" w:hAnsi="Arial" w:cs="Arial"/>
                <w:b/>
              </w:rPr>
              <w:t>are Systems</w:t>
            </w:r>
          </w:p>
          <w:p w14:paraId="68923A2B"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communicate using a variety of methods</w:t>
            </w:r>
          </w:p>
        </w:tc>
      </w:tr>
      <w:tr w:rsidR="00F93C6E" w:rsidRPr="008458D3" w14:paraId="62FBB95B" w14:textId="77777777">
        <w:tc>
          <w:tcPr>
            <w:tcW w:w="4950" w:type="dxa"/>
            <w:shd w:val="clear" w:color="auto" w:fill="FAC090"/>
          </w:tcPr>
          <w:p w14:paraId="29C965A5"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E4D351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1ED5A641" w14:textId="77777777" w:rsidTr="00A9142A">
        <w:tc>
          <w:tcPr>
            <w:tcW w:w="4950" w:type="dxa"/>
            <w:tcBorders>
              <w:top w:val="single" w:sz="4" w:space="0" w:color="000000"/>
              <w:bottom w:val="single" w:sz="4" w:space="0" w:color="000000"/>
            </w:tcBorders>
            <w:shd w:val="clear" w:color="auto" w:fill="C9C9C9"/>
          </w:tcPr>
          <w:p w14:paraId="381E8F42"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Accurately records information in the patient record</w:t>
            </w:r>
          </w:p>
          <w:p w14:paraId="076A99BE" w14:textId="77777777" w:rsidR="00194CFC" w:rsidRPr="00194CFC" w:rsidRDefault="00194CFC" w:rsidP="00194CFC">
            <w:pPr>
              <w:rPr>
                <w:rFonts w:ascii="Arial" w:eastAsia="Arial" w:hAnsi="Arial" w:cs="Arial"/>
                <w:i/>
                <w:color w:val="000000"/>
              </w:rPr>
            </w:pPr>
          </w:p>
          <w:p w14:paraId="65D8793A"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Safeguards patient personal health information</w:t>
            </w:r>
          </w:p>
          <w:p w14:paraId="3CAFA2AD" w14:textId="77777777" w:rsidR="00194CFC" w:rsidRPr="00194CFC" w:rsidRDefault="00194CFC" w:rsidP="00194CFC">
            <w:pPr>
              <w:rPr>
                <w:rFonts w:ascii="Arial" w:eastAsia="Arial" w:hAnsi="Arial" w:cs="Arial"/>
                <w:i/>
                <w:color w:val="000000"/>
              </w:rPr>
            </w:pPr>
          </w:p>
          <w:p w14:paraId="0781A943" w14:textId="407BC060" w:rsidR="00F93C6E" w:rsidRPr="008458D3" w:rsidRDefault="00194CFC" w:rsidP="00194CFC">
            <w:pPr>
              <w:rPr>
                <w:rFonts w:ascii="Arial" w:eastAsia="Arial" w:hAnsi="Arial" w:cs="Arial"/>
                <w:i/>
                <w:color w:val="000000"/>
              </w:rPr>
            </w:pPr>
            <w:r w:rsidRPr="00194CFC">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144716FB" w14:textId="38085C3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Documentation is accurate but may include extraneous information</w:t>
            </w:r>
          </w:p>
          <w:p w14:paraId="06495209" w14:textId="77777777" w:rsidR="00F93C6E" w:rsidRPr="008458D3" w:rsidRDefault="00F93C6E">
            <w:pPr>
              <w:pBdr>
                <w:top w:val="nil"/>
                <w:left w:val="nil"/>
                <w:bottom w:val="nil"/>
                <w:right w:val="nil"/>
                <w:between w:val="nil"/>
              </w:pBdr>
              <w:rPr>
                <w:rFonts w:ascii="Arial" w:eastAsia="Arial" w:hAnsi="Arial" w:cs="Arial"/>
              </w:rPr>
            </w:pPr>
          </w:p>
          <w:p w14:paraId="45DCD53F" w14:textId="77777777" w:rsidR="00F93C6E" w:rsidRPr="008458D3" w:rsidRDefault="00F93C6E">
            <w:pPr>
              <w:pBdr>
                <w:top w:val="nil"/>
                <w:left w:val="nil"/>
                <w:bottom w:val="nil"/>
                <w:right w:val="nil"/>
                <w:between w:val="nil"/>
              </w:pBdr>
              <w:rPr>
                <w:rFonts w:ascii="Arial" w:eastAsia="Arial" w:hAnsi="Arial" w:cs="Arial"/>
              </w:rPr>
            </w:pPr>
          </w:p>
          <w:p w14:paraId="43EDB1A5" w14:textId="33C6ADD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Shreds patient list after rounds; avoids talking about patients in public spaces</w:t>
            </w:r>
          </w:p>
          <w:p w14:paraId="10C4E607" w14:textId="77777777" w:rsidR="00F93C6E" w:rsidRPr="008458D3" w:rsidRDefault="00F93C6E">
            <w:pPr>
              <w:pBdr>
                <w:top w:val="nil"/>
                <w:left w:val="nil"/>
                <w:bottom w:val="nil"/>
                <w:right w:val="nil"/>
                <w:between w:val="nil"/>
              </w:pBdr>
              <w:rPr>
                <w:rFonts w:ascii="Arial" w:eastAsia="Arial" w:hAnsi="Arial" w:cs="Arial"/>
              </w:rPr>
            </w:pPr>
          </w:p>
          <w:p w14:paraId="6CB9614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institutional and departmental communication hierarchy for concerns and safety issues</w:t>
            </w:r>
          </w:p>
        </w:tc>
      </w:tr>
      <w:tr w:rsidR="00F93C6E" w:rsidRPr="008458D3" w14:paraId="390C6B45" w14:textId="77777777" w:rsidTr="00A9142A">
        <w:tc>
          <w:tcPr>
            <w:tcW w:w="4950" w:type="dxa"/>
            <w:tcBorders>
              <w:top w:val="single" w:sz="4" w:space="0" w:color="000000"/>
              <w:bottom w:val="single" w:sz="4" w:space="0" w:color="000000"/>
            </w:tcBorders>
            <w:shd w:val="clear" w:color="auto" w:fill="C9C9C9"/>
          </w:tcPr>
          <w:p w14:paraId="794279B6"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organized diagnostic and therapeutic reasoning through notes in the patient record</w:t>
            </w:r>
          </w:p>
          <w:p w14:paraId="06443DF2" w14:textId="77777777" w:rsidR="00194CFC" w:rsidRPr="00194CFC" w:rsidRDefault="00194CFC" w:rsidP="00194CFC">
            <w:pPr>
              <w:rPr>
                <w:rFonts w:ascii="Arial" w:eastAsia="Arial" w:hAnsi="Arial" w:cs="Arial"/>
                <w:i/>
              </w:rPr>
            </w:pPr>
          </w:p>
          <w:p w14:paraId="03092617" w14:textId="77777777" w:rsidR="00194CFC" w:rsidRPr="00194CFC" w:rsidRDefault="00194CFC" w:rsidP="00194CFC">
            <w:pPr>
              <w:rPr>
                <w:rFonts w:ascii="Arial" w:eastAsia="Arial" w:hAnsi="Arial" w:cs="Arial"/>
                <w:i/>
              </w:rPr>
            </w:pPr>
            <w:r w:rsidRPr="00194CFC">
              <w:rPr>
                <w:rFonts w:ascii="Arial" w:eastAsia="Arial" w:hAnsi="Arial" w:cs="Arial"/>
                <w:i/>
              </w:rPr>
              <w:t>Documents required data in formats specified by institutional policy</w:t>
            </w:r>
          </w:p>
          <w:p w14:paraId="1106E42D" w14:textId="77777777" w:rsidR="00194CFC" w:rsidRPr="00194CFC" w:rsidRDefault="00194CFC" w:rsidP="00194CFC">
            <w:pPr>
              <w:rPr>
                <w:rFonts w:ascii="Arial" w:eastAsia="Arial" w:hAnsi="Arial" w:cs="Arial"/>
                <w:i/>
              </w:rPr>
            </w:pPr>
          </w:p>
          <w:p w14:paraId="745E75CC" w14:textId="64A9ABFF" w:rsidR="00F93C6E" w:rsidRPr="008458D3" w:rsidRDefault="00194CFC" w:rsidP="00194CFC">
            <w:pPr>
              <w:rPr>
                <w:rFonts w:ascii="Arial" w:eastAsia="Arial" w:hAnsi="Arial" w:cs="Arial"/>
                <w:i/>
              </w:rPr>
            </w:pPr>
            <w:r w:rsidRPr="00194CFC">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66D9FAF5" w14:textId="6808786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Organized and accurate documentation outlines clinical reasoning that supports the treatment plan</w:t>
            </w:r>
          </w:p>
          <w:p w14:paraId="537D7FEA" w14:textId="77777777" w:rsidR="00F93C6E" w:rsidRPr="008458D3" w:rsidRDefault="00F93C6E">
            <w:pPr>
              <w:pBdr>
                <w:top w:val="nil"/>
                <w:left w:val="nil"/>
                <w:bottom w:val="nil"/>
                <w:right w:val="nil"/>
                <w:between w:val="nil"/>
              </w:pBdr>
              <w:rPr>
                <w:rFonts w:ascii="Arial" w:eastAsia="Arial" w:hAnsi="Arial" w:cs="Arial"/>
              </w:rPr>
            </w:pPr>
          </w:p>
          <w:p w14:paraId="10A117F7" w14:textId="77777777" w:rsidR="00F93C6E" w:rsidRPr="008458D3" w:rsidRDefault="00F93C6E">
            <w:pPr>
              <w:pBdr>
                <w:top w:val="nil"/>
                <w:left w:val="nil"/>
                <w:bottom w:val="nil"/>
                <w:right w:val="nil"/>
                <w:between w:val="nil"/>
              </w:pBdr>
              <w:rPr>
                <w:rFonts w:ascii="Arial" w:eastAsia="Arial" w:hAnsi="Arial" w:cs="Arial"/>
              </w:rPr>
            </w:pPr>
          </w:p>
          <w:p w14:paraId="0F211E0C" w14:textId="2800236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Develops documentation templates for the inpatient rotation</w:t>
            </w:r>
          </w:p>
          <w:p w14:paraId="048A787F" w14:textId="77777777" w:rsidR="00F93C6E" w:rsidRPr="008458D3" w:rsidRDefault="00F93C6E">
            <w:pPr>
              <w:pBdr>
                <w:top w:val="nil"/>
                <w:left w:val="nil"/>
                <w:bottom w:val="nil"/>
                <w:right w:val="nil"/>
                <w:between w:val="nil"/>
              </w:pBdr>
              <w:rPr>
                <w:rFonts w:ascii="Arial" w:eastAsia="Arial" w:hAnsi="Arial" w:cs="Arial"/>
              </w:rPr>
            </w:pPr>
          </w:p>
          <w:p w14:paraId="4F3D5436" w14:textId="77777777" w:rsidR="00F93C6E" w:rsidRPr="008458D3" w:rsidRDefault="00F93C6E">
            <w:pPr>
              <w:pBdr>
                <w:top w:val="nil"/>
                <w:left w:val="nil"/>
                <w:bottom w:val="nil"/>
                <w:right w:val="nil"/>
                <w:between w:val="nil"/>
              </w:pBdr>
              <w:rPr>
                <w:rFonts w:ascii="Arial" w:eastAsia="Arial" w:hAnsi="Arial" w:cs="Arial"/>
              </w:rPr>
            </w:pPr>
          </w:p>
          <w:p w14:paraId="7ED47EA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Recognizes that a communication breakdown has happened and respectfully brings the breakdown to the attention of the chief resident or faculty member </w:t>
            </w:r>
          </w:p>
        </w:tc>
      </w:tr>
      <w:tr w:rsidR="00F93C6E" w:rsidRPr="008458D3" w14:paraId="1BEC84B0" w14:textId="77777777" w:rsidTr="00A9142A">
        <w:tc>
          <w:tcPr>
            <w:tcW w:w="4950" w:type="dxa"/>
            <w:tcBorders>
              <w:top w:val="single" w:sz="4" w:space="0" w:color="000000"/>
              <w:bottom w:val="single" w:sz="4" w:space="0" w:color="000000"/>
            </w:tcBorders>
            <w:shd w:val="clear" w:color="auto" w:fill="C9C9C9"/>
          </w:tcPr>
          <w:p w14:paraId="4FAB56A4"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Concisely reports diagnostic and therapeutic reasoning in the patient record</w:t>
            </w:r>
          </w:p>
          <w:p w14:paraId="3C01D861" w14:textId="77777777" w:rsidR="00194CFC" w:rsidRPr="00194CFC" w:rsidRDefault="00194CFC" w:rsidP="00194CFC">
            <w:pPr>
              <w:rPr>
                <w:rFonts w:ascii="Arial" w:eastAsia="Arial" w:hAnsi="Arial" w:cs="Arial"/>
                <w:i/>
                <w:color w:val="000000"/>
              </w:rPr>
            </w:pPr>
          </w:p>
          <w:p w14:paraId="2DD6DBFA"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Appropriately selects direct (e.g., telephone, in-person) and indirect (e.g., progress notes, text messages) forms of communication based on context</w:t>
            </w:r>
          </w:p>
          <w:p w14:paraId="26C1DE63" w14:textId="77777777" w:rsidR="00194CFC" w:rsidRPr="00194CFC" w:rsidRDefault="00194CFC" w:rsidP="00194CFC">
            <w:pPr>
              <w:rPr>
                <w:rFonts w:ascii="Arial" w:eastAsia="Arial" w:hAnsi="Arial" w:cs="Arial"/>
                <w:i/>
                <w:color w:val="000000"/>
              </w:rPr>
            </w:pPr>
          </w:p>
          <w:p w14:paraId="1963BB0B" w14:textId="767D4A43" w:rsidR="00F93C6E" w:rsidRPr="008458D3" w:rsidRDefault="00194CFC" w:rsidP="00194CFC">
            <w:pPr>
              <w:rPr>
                <w:rFonts w:ascii="Arial" w:eastAsia="Arial" w:hAnsi="Arial" w:cs="Arial"/>
                <w:i/>
                <w:color w:val="000000"/>
              </w:rPr>
            </w:pPr>
            <w:r w:rsidRPr="00194CFC">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20B437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Complex clinical thinking is documented concisely but may not contain anticipatory guidance</w:t>
            </w:r>
          </w:p>
          <w:p w14:paraId="2527844C" w14:textId="77777777" w:rsidR="00F93C6E" w:rsidRPr="008458D3" w:rsidRDefault="00F93C6E">
            <w:pPr>
              <w:pBdr>
                <w:top w:val="nil"/>
                <w:left w:val="nil"/>
                <w:bottom w:val="nil"/>
                <w:right w:val="nil"/>
                <w:between w:val="nil"/>
              </w:pBdr>
              <w:rPr>
                <w:rFonts w:ascii="Arial" w:eastAsia="Arial" w:hAnsi="Arial" w:cs="Arial"/>
              </w:rPr>
            </w:pPr>
          </w:p>
          <w:p w14:paraId="780B1233" w14:textId="285BA07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Follows up promptly on critical test results and when levels of a toxicant such as </w:t>
            </w:r>
            <w:proofErr w:type="gramStart"/>
            <w:r w:rsidRPr="008458D3">
              <w:rPr>
                <w:rFonts w:ascii="Arial" w:eastAsia="Arial" w:hAnsi="Arial" w:cs="Arial"/>
              </w:rPr>
              <w:t>lead</w:t>
            </w:r>
            <w:proofErr w:type="gramEnd"/>
            <w:r w:rsidRPr="008458D3">
              <w:rPr>
                <w:rFonts w:ascii="Arial" w:eastAsia="Arial" w:hAnsi="Arial" w:cs="Arial"/>
              </w:rPr>
              <w:t xml:space="preserve"> or an infectious agent must be reported to the state and/or local public health department</w:t>
            </w:r>
          </w:p>
          <w:p w14:paraId="5BC63060" w14:textId="77777777" w:rsidR="00F93C6E" w:rsidRDefault="00F93C6E">
            <w:pPr>
              <w:pBdr>
                <w:top w:val="nil"/>
                <w:left w:val="nil"/>
                <w:bottom w:val="nil"/>
                <w:right w:val="nil"/>
                <w:between w:val="nil"/>
              </w:pBdr>
              <w:rPr>
                <w:rFonts w:ascii="Arial" w:eastAsia="Arial" w:hAnsi="Arial" w:cs="Arial"/>
              </w:rPr>
            </w:pPr>
          </w:p>
          <w:p w14:paraId="5D3ACAD5" w14:textId="77777777" w:rsidR="00F05E87" w:rsidRPr="008458D3" w:rsidRDefault="00F05E87">
            <w:pPr>
              <w:pBdr>
                <w:top w:val="nil"/>
                <w:left w:val="nil"/>
                <w:bottom w:val="nil"/>
                <w:right w:val="nil"/>
                <w:between w:val="nil"/>
              </w:pBdr>
              <w:rPr>
                <w:rFonts w:ascii="Arial" w:eastAsia="Arial" w:hAnsi="Arial" w:cs="Arial"/>
              </w:rPr>
            </w:pPr>
          </w:p>
          <w:p w14:paraId="3384462A" w14:textId="77777777" w:rsidR="00F93C6E" w:rsidRPr="008458D3" w:rsidRDefault="00F93C6E">
            <w:pPr>
              <w:pBdr>
                <w:top w:val="nil"/>
                <w:left w:val="nil"/>
                <w:bottom w:val="nil"/>
                <w:right w:val="nil"/>
                <w:between w:val="nil"/>
              </w:pBdr>
              <w:rPr>
                <w:rFonts w:ascii="Arial" w:eastAsia="Arial" w:hAnsi="Arial" w:cs="Arial"/>
              </w:rPr>
            </w:pPr>
          </w:p>
          <w:p w14:paraId="74848B9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Knows where to direct concerns in the workplace locally, departmentally, or institutionally and when to escalate</w:t>
            </w:r>
          </w:p>
        </w:tc>
      </w:tr>
      <w:tr w:rsidR="00F93C6E" w:rsidRPr="008458D3" w14:paraId="0787DE11" w14:textId="77777777" w:rsidTr="00A9142A">
        <w:tc>
          <w:tcPr>
            <w:tcW w:w="4950" w:type="dxa"/>
            <w:tcBorders>
              <w:top w:val="single" w:sz="4" w:space="0" w:color="000000"/>
              <w:bottom w:val="single" w:sz="4" w:space="0" w:color="000000"/>
            </w:tcBorders>
            <w:shd w:val="clear" w:color="auto" w:fill="C9C9C9"/>
          </w:tcPr>
          <w:p w14:paraId="20D4BC7F"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Communicates clearly, concisely, timely, and in an organized written form, including anticipatory guidance</w:t>
            </w:r>
          </w:p>
          <w:p w14:paraId="1C501540" w14:textId="77777777" w:rsidR="00194CFC" w:rsidRPr="00194CFC" w:rsidRDefault="00194CFC" w:rsidP="00194CFC">
            <w:pPr>
              <w:rPr>
                <w:rFonts w:ascii="Arial" w:eastAsia="Arial" w:hAnsi="Arial" w:cs="Arial"/>
                <w:i/>
              </w:rPr>
            </w:pPr>
          </w:p>
          <w:p w14:paraId="474C0C2B" w14:textId="77777777" w:rsidR="00194CFC" w:rsidRPr="00194CFC" w:rsidRDefault="00194CFC" w:rsidP="00194CFC">
            <w:pPr>
              <w:rPr>
                <w:rFonts w:ascii="Arial" w:eastAsia="Arial" w:hAnsi="Arial" w:cs="Arial"/>
                <w:i/>
              </w:rPr>
            </w:pPr>
            <w:r w:rsidRPr="00194CFC">
              <w:rPr>
                <w:rFonts w:ascii="Arial" w:eastAsia="Arial" w:hAnsi="Arial" w:cs="Arial"/>
                <w:i/>
              </w:rPr>
              <w:lastRenderedPageBreak/>
              <w:t>Achieves written or verbal communication (e.g., patient notes, email) that serves as an example for others to follow</w:t>
            </w:r>
          </w:p>
          <w:p w14:paraId="4B7BB83E" w14:textId="77777777" w:rsidR="00194CFC" w:rsidRPr="00194CFC" w:rsidRDefault="00194CFC" w:rsidP="00194CFC">
            <w:pPr>
              <w:rPr>
                <w:rFonts w:ascii="Arial" w:eastAsia="Arial" w:hAnsi="Arial" w:cs="Arial"/>
                <w:i/>
              </w:rPr>
            </w:pPr>
          </w:p>
          <w:p w14:paraId="2133CE08" w14:textId="77777777" w:rsidR="00194CFC" w:rsidRPr="00194CFC" w:rsidRDefault="00194CFC" w:rsidP="00194CFC">
            <w:pPr>
              <w:rPr>
                <w:rFonts w:ascii="Arial" w:eastAsia="Arial" w:hAnsi="Arial" w:cs="Arial"/>
                <w:i/>
              </w:rPr>
            </w:pPr>
            <w:r w:rsidRPr="00194CFC">
              <w:rPr>
                <w:rFonts w:ascii="Arial" w:eastAsia="Arial" w:hAnsi="Arial" w:cs="Arial"/>
                <w:i/>
              </w:rPr>
              <w:t xml:space="preserve">Initiates difficult conversations with </w:t>
            </w:r>
          </w:p>
          <w:p w14:paraId="1E61EEF6" w14:textId="5B73DE53" w:rsidR="00F93C6E" w:rsidRPr="008458D3" w:rsidRDefault="00194CFC" w:rsidP="00194CFC">
            <w:pPr>
              <w:rPr>
                <w:rFonts w:ascii="Arial" w:eastAsia="Arial" w:hAnsi="Arial" w:cs="Arial"/>
                <w:i/>
              </w:rPr>
            </w:pPr>
            <w:r w:rsidRPr="00194CFC">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E191BAD" w14:textId="5E27612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Documentation is consistently accurate, organized, and concise, and frequently incorporates anticipatory guidance</w:t>
            </w:r>
          </w:p>
          <w:p w14:paraId="14477A31" w14:textId="77777777" w:rsidR="00F93C6E" w:rsidRPr="008458D3" w:rsidRDefault="00F93C6E">
            <w:pPr>
              <w:pBdr>
                <w:top w:val="nil"/>
                <w:left w:val="nil"/>
                <w:bottom w:val="nil"/>
                <w:right w:val="nil"/>
                <w:between w:val="nil"/>
              </w:pBdr>
              <w:rPr>
                <w:rFonts w:ascii="Arial" w:eastAsia="Arial" w:hAnsi="Arial" w:cs="Arial"/>
              </w:rPr>
            </w:pPr>
          </w:p>
          <w:p w14:paraId="15276213" w14:textId="10385550" w:rsidR="00F93C6E" w:rsidRDefault="00F93C6E">
            <w:pPr>
              <w:pBdr>
                <w:top w:val="nil"/>
                <w:left w:val="nil"/>
                <w:bottom w:val="nil"/>
                <w:right w:val="nil"/>
                <w:between w:val="nil"/>
              </w:pBdr>
              <w:rPr>
                <w:rFonts w:ascii="Arial" w:eastAsia="Arial" w:hAnsi="Arial" w:cs="Arial"/>
              </w:rPr>
            </w:pPr>
          </w:p>
          <w:p w14:paraId="5C2D9A61" w14:textId="5C885D8B" w:rsidR="00A9142A" w:rsidRDefault="00A9142A">
            <w:pPr>
              <w:pBdr>
                <w:top w:val="nil"/>
                <w:left w:val="nil"/>
                <w:bottom w:val="nil"/>
                <w:right w:val="nil"/>
                <w:between w:val="nil"/>
              </w:pBdr>
              <w:rPr>
                <w:rFonts w:ascii="Arial" w:eastAsia="Arial" w:hAnsi="Arial" w:cs="Arial"/>
              </w:rPr>
            </w:pPr>
          </w:p>
          <w:p w14:paraId="76798352" w14:textId="77777777" w:rsidR="00A9142A" w:rsidRPr="008458D3" w:rsidRDefault="00A9142A">
            <w:pPr>
              <w:pBdr>
                <w:top w:val="nil"/>
                <w:left w:val="nil"/>
                <w:bottom w:val="nil"/>
                <w:right w:val="nil"/>
                <w:between w:val="nil"/>
              </w:pBdr>
              <w:rPr>
                <w:rFonts w:ascii="Arial" w:eastAsia="Arial" w:hAnsi="Arial" w:cs="Arial"/>
              </w:rPr>
            </w:pPr>
          </w:p>
          <w:p w14:paraId="22EA3631" w14:textId="27C6D4EF"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Notes are exemplary and used as a teaching tool example</w:t>
            </w:r>
          </w:p>
          <w:p w14:paraId="0E2DADA0" w14:textId="77777777" w:rsidR="00F93C6E" w:rsidRDefault="00F93C6E">
            <w:pPr>
              <w:pBdr>
                <w:top w:val="nil"/>
                <w:left w:val="nil"/>
                <w:bottom w:val="nil"/>
                <w:right w:val="nil"/>
                <w:between w:val="nil"/>
              </w:pBdr>
              <w:rPr>
                <w:rFonts w:ascii="Arial" w:eastAsia="Arial" w:hAnsi="Arial" w:cs="Arial"/>
              </w:rPr>
            </w:pPr>
          </w:p>
          <w:p w14:paraId="096A92F8" w14:textId="77777777" w:rsidR="008458D3" w:rsidRPr="008458D3" w:rsidRDefault="008458D3">
            <w:pPr>
              <w:pBdr>
                <w:top w:val="nil"/>
                <w:left w:val="nil"/>
                <w:bottom w:val="nil"/>
                <w:right w:val="nil"/>
                <w:between w:val="nil"/>
              </w:pBdr>
              <w:rPr>
                <w:rFonts w:ascii="Arial" w:eastAsia="Arial" w:hAnsi="Arial" w:cs="Arial"/>
              </w:rPr>
            </w:pPr>
          </w:p>
          <w:p w14:paraId="5894DE47" w14:textId="77777777" w:rsidR="00F93C6E" w:rsidRPr="008458D3" w:rsidRDefault="00F93C6E">
            <w:pPr>
              <w:pBdr>
                <w:top w:val="nil"/>
                <w:left w:val="nil"/>
                <w:bottom w:val="nil"/>
                <w:right w:val="nil"/>
                <w:between w:val="nil"/>
              </w:pBdr>
              <w:rPr>
                <w:rFonts w:ascii="Arial" w:eastAsia="Arial" w:hAnsi="Arial" w:cs="Arial"/>
              </w:rPr>
            </w:pPr>
          </w:p>
          <w:p w14:paraId="62202DB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Talks directly to an emergency room physician about breakdowns in communication </w:t>
            </w:r>
            <w:proofErr w:type="gramStart"/>
            <w:r w:rsidRPr="008458D3">
              <w:rPr>
                <w:rFonts w:ascii="Arial" w:eastAsia="Arial" w:hAnsi="Arial" w:cs="Arial"/>
              </w:rPr>
              <w:t>in order to</w:t>
            </w:r>
            <w:proofErr w:type="gramEnd"/>
            <w:r w:rsidRPr="008458D3">
              <w:rPr>
                <w:rFonts w:ascii="Arial" w:eastAsia="Arial" w:hAnsi="Arial" w:cs="Arial"/>
              </w:rPr>
              <w:t xml:space="preserve"> prevent recurrence</w:t>
            </w:r>
          </w:p>
        </w:tc>
      </w:tr>
      <w:tr w:rsidR="00F93C6E" w:rsidRPr="008458D3" w14:paraId="11253A44" w14:textId="77777777" w:rsidTr="00A9142A">
        <w:tc>
          <w:tcPr>
            <w:tcW w:w="4950" w:type="dxa"/>
            <w:tcBorders>
              <w:top w:val="single" w:sz="4" w:space="0" w:color="000000"/>
              <w:bottom w:val="single" w:sz="4" w:space="0" w:color="000000"/>
            </w:tcBorders>
            <w:shd w:val="clear" w:color="auto" w:fill="C9C9C9"/>
          </w:tcPr>
          <w:p w14:paraId="58D3FB5A"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Guides departmental or institutional policies and procedures around communication</w:t>
            </w:r>
          </w:p>
          <w:p w14:paraId="575E9D10" w14:textId="77777777" w:rsidR="00194CFC" w:rsidRPr="00194CFC" w:rsidRDefault="00194CFC" w:rsidP="00194CFC">
            <w:pPr>
              <w:rPr>
                <w:rFonts w:ascii="Arial" w:eastAsia="Arial" w:hAnsi="Arial" w:cs="Arial"/>
                <w:i/>
              </w:rPr>
            </w:pPr>
          </w:p>
          <w:p w14:paraId="1EF926C6" w14:textId="6B219C68" w:rsidR="00F93C6E" w:rsidRPr="008458D3" w:rsidRDefault="00194CFC" w:rsidP="00194CFC">
            <w:pPr>
              <w:rPr>
                <w:rFonts w:ascii="Arial" w:eastAsia="Arial" w:hAnsi="Arial" w:cs="Arial"/>
                <w:i/>
              </w:rPr>
            </w:pPr>
            <w:r w:rsidRPr="00194CFC">
              <w:rPr>
                <w:rFonts w:ascii="Arial" w:eastAsia="Arial" w:hAnsi="Arial" w:cs="Arial"/>
                <w:i/>
              </w:rPr>
              <w:t>Facilitates dialogue regarding systems issues among larger community stakeholders (institution, health care system, or field)</w:t>
            </w:r>
          </w:p>
        </w:tc>
        <w:tc>
          <w:tcPr>
            <w:tcW w:w="9175" w:type="dxa"/>
            <w:tcBorders>
              <w:top w:val="single" w:sz="4" w:space="0" w:color="000000"/>
              <w:left w:val="nil"/>
              <w:bottom w:val="single" w:sz="4" w:space="0" w:color="000000"/>
              <w:right w:val="single" w:sz="8" w:space="0" w:color="000000"/>
            </w:tcBorders>
            <w:shd w:val="clear" w:color="auto" w:fill="C9C9C9"/>
          </w:tcPr>
          <w:p w14:paraId="5751495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Leads a task force established by the hospital QI committee to develop a plan to improve house staff hand-offs</w:t>
            </w:r>
          </w:p>
          <w:p w14:paraId="6477F036" w14:textId="77777777" w:rsidR="00F93C6E" w:rsidRPr="008458D3" w:rsidRDefault="00F93C6E">
            <w:pPr>
              <w:pBdr>
                <w:top w:val="nil"/>
                <w:left w:val="nil"/>
                <w:bottom w:val="nil"/>
                <w:right w:val="nil"/>
                <w:between w:val="nil"/>
              </w:pBdr>
              <w:rPr>
                <w:rFonts w:ascii="Arial" w:eastAsia="Arial" w:hAnsi="Arial" w:cs="Arial"/>
              </w:rPr>
            </w:pPr>
          </w:p>
          <w:p w14:paraId="684744BF" w14:textId="11E39E6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Meaningfully participates in an emergency preparedness exercise or incident command center activities</w:t>
            </w:r>
          </w:p>
        </w:tc>
      </w:tr>
      <w:tr w:rsidR="00F93C6E" w:rsidRPr="008458D3" w14:paraId="36EAE57F" w14:textId="77777777">
        <w:tc>
          <w:tcPr>
            <w:tcW w:w="4950" w:type="dxa"/>
            <w:shd w:val="clear" w:color="auto" w:fill="FFD965"/>
          </w:tcPr>
          <w:p w14:paraId="5C39053D"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128ADA6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73E8F10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Medical record (chart) audit </w:t>
            </w:r>
          </w:p>
          <w:p w14:paraId="4A72F34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bookmarkStart w:id="2" w:name="_1fob9te" w:colFirst="0" w:colLast="0"/>
            <w:bookmarkEnd w:id="2"/>
            <w:r w:rsidRPr="008458D3">
              <w:rPr>
                <w:rFonts w:ascii="Arial" w:eastAsia="Arial" w:hAnsi="Arial" w:cs="Arial"/>
              </w:rPr>
              <w:t>Multisource feedback</w:t>
            </w:r>
          </w:p>
        </w:tc>
      </w:tr>
      <w:tr w:rsidR="00F93C6E" w:rsidRPr="008458D3" w14:paraId="662FA700" w14:textId="77777777">
        <w:tc>
          <w:tcPr>
            <w:tcW w:w="4950" w:type="dxa"/>
            <w:shd w:val="clear" w:color="auto" w:fill="8DB3E2"/>
          </w:tcPr>
          <w:p w14:paraId="6C730DA7"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14DFBBAD"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0492F48" w14:textId="77777777">
        <w:trPr>
          <w:trHeight w:val="80"/>
        </w:trPr>
        <w:tc>
          <w:tcPr>
            <w:tcW w:w="4950" w:type="dxa"/>
            <w:shd w:val="clear" w:color="auto" w:fill="A8D08D"/>
          </w:tcPr>
          <w:p w14:paraId="4D268BF5"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5AD4117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Bierman JA, </w:t>
            </w:r>
            <w:proofErr w:type="spellStart"/>
            <w:r w:rsidRPr="008458D3">
              <w:rPr>
                <w:rFonts w:ascii="Arial" w:eastAsia="Arial" w:hAnsi="Arial" w:cs="Arial"/>
                <w:color w:val="000000"/>
              </w:rPr>
              <w:t>Hufmeyer</w:t>
            </w:r>
            <w:proofErr w:type="spellEnd"/>
            <w:r w:rsidRPr="008458D3">
              <w:rPr>
                <w:rFonts w:ascii="Arial" w:eastAsia="Arial" w:hAnsi="Arial" w:cs="Arial"/>
                <w:color w:val="000000"/>
              </w:rPr>
              <w:t xml:space="preserve"> KK, </w:t>
            </w:r>
            <w:proofErr w:type="spellStart"/>
            <w:r w:rsidRPr="008458D3">
              <w:rPr>
                <w:rFonts w:ascii="Arial" w:eastAsia="Arial" w:hAnsi="Arial" w:cs="Arial"/>
                <w:color w:val="000000"/>
              </w:rPr>
              <w:t>Liss</w:t>
            </w:r>
            <w:proofErr w:type="spellEnd"/>
            <w:r w:rsidRPr="008458D3">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8458D3">
              <w:rPr>
                <w:rFonts w:ascii="Arial" w:eastAsia="Arial" w:hAnsi="Arial" w:cs="Arial"/>
                <w:i/>
                <w:color w:val="000000"/>
              </w:rPr>
              <w:t>Teach Learn Med.</w:t>
            </w:r>
            <w:r w:rsidRPr="008458D3">
              <w:rPr>
                <w:rFonts w:ascii="Arial" w:eastAsia="Arial" w:hAnsi="Arial" w:cs="Arial"/>
                <w:color w:val="000000"/>
              </w:rPr>
              <w:t xml:space="preserve"> 2017 Oct-Dec;29(4):420-432. </w:t>
            </w:r>
          </w:p>
          <w:p w14:paraId="14AFE04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proofErr w:type="spellStart"/>
            <w:r w:rsidRPr="008458D3">
              <w:rPr>
                <w:rFonts w:ascii="Arial" w:eastAsia="Arial" w:hAnsi="Arial" w:cs="Arial"/>
              </w:rPr>
              <w:t>Starmer</w:t>
            </w:r>
            <w:proofErr w:type="spellEnd"/>
            <w:r w:rsidRPr="008458D3">
              <w:rPr>
                <w:rFonts w:ascii="Arial" w:eastAsia="Arial" w:hAnsi="Arial" w:cs="Arial"/>
              </w:rPr>
              <w:t xml:space="preserve">, Amy J., et al. I-pass, a mnemonic to standardize verbal handoffs. </w:t>
            </w:r>
            <w:r w:rsidRPr="008458D3">
              <w:rPr>
                <w:rFonts w:ascii="Arial" w:eastAsia="Arial" w:hAnsi="Arial" w:cs="Arial"/>
                <w:i/>
              </w:rPr>
              <w:t>Pediatrics</w:t>
            </w:r>
            <w:r w:rsidRPr="008458D3">
              <w:rPr>
                <w:rFonts w:ascii="Arial" w:eastAsia="Arial" w:hAnsi="Arial" w:cs="Arial"/>
              </w:rPr>
              <w:t xml:space="preserve">. 2012;129.2:201-204. </w:t>
            </w:r>
          </w:p>
          <w:p w14:paraId="3A3C8F1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Haig, K.M., Sutton, S., Whittington, J. SBAR: a shares mental model for improving communications between clinicians. </w:t>
            </w:r>
            <w:hyperlink r:id="rId68">
              <w:proofErr w:type="spellStart"/>
              <w:r w:rsidRPr="008458D3">
                <w:rPr>
                  <w:rFonts w:ascii="Arial" w:eastAsia="Arial" w:hAnsi="Arial" w:cs="Arial"/>
                  <w:i/>
                  <w:color w:val="0000FF"/>
                  <w:u w:val="single"/>
                </w:rPr>
                <w:t>Jt</w:t>
              </w:r>
              <w:proofErr w:type="spellEnd"/>
              <w:r w:rsidRPr="008458D3">
                <w:rPr>
                  <w:rFonts w:ascii="Arial" w:eastAsia="Arial" w:hAnsi="Arial" w:cs="Arial"/>
                  <w:i/>
                  <w:color w:val="0000FF"/>
                  <w:u w:val="single"/>
                </w:rPr>
                <w:t xml:space="preserve"> Comm J Qual Patient </w:t>
              </w:r>
              <w:proofErr w:type="spellStart"/>
              <w:r w:rsidRPr="008458D3">
                <w:rPr>
                  <w:rFonts w:ascii="Arial" w:eastAsia="Arial" w:hAnsi="Arial" w:cs="Arial"/>
                  <w:i/>
                  <w:color w:val="0000FF"/>
                  <w:u w:val="single"/>
                </w:rPr>
                <w:t>Saf</w:t>
              </w:r>
              <w:proofErr w:type="spellEnd"/>
            </w:hyperlink>
            <w:hyperlink r:id="rId69">
              <w:r w:rsidRPr="008458D3">
                <w:rPr>
                  <w:rFonts w:ascii="Arial" w:eastAsia="Arial" w:hAnsi="Arial" w:cs="Arial"/>
                  <w:color w:val="0000FF"/>
                  <w:u w:val="single"/>
                </w:rPr>
                <w:t>.</w:t>
              </w:r>
            </w:hyperlink>
            <w:r w:rsidRPr="008458D3">
              <w:rPr>
                <w:rFonts w:ascii="Arial" w:eastAsia="Arial" w:hAnsi="Arial" w:cs="Arial"/>
              </w:rPr>
              <w:t xml:space="preserve"> 2006 Mar;32(3):167-75.</w:t>
            </w:r>
          </w:p>
        </w:tc>
      </w:tr>
    </w:tbl>
    <w:p w14:paraId="6CBC86BA" w14:textId="77777777" w:rsidR="008B786D" w:rsidRDefault="008B786D" w:rsidP="007C1523">
      <w:pPr>
        <w:spacing w:line="240" w:lineRule="auto"/>
        <w:rPr>
          <w:rFonts w:ascii="Arial" w:eastAsia="Times New Roman" w:hAnsi="Arial" w:cs="Arial"/>
          <w:color w:val="000000"/>
        </w:rPr>
      </w:pPr>
      <w:bookmarkStart w:id="3" w:name="_3znysh7" w:colFirst="0" w:colLast="0"/>
      <w:bookmarkEnd w:id="3"/>
    </w:p>
    <w:p w14:paraId="10EE8F40" w14:textId="77777777" w:rsidR="008B786D" w:rsidRDefault="008B786D">
      <w:pPr>
        <w:rPr>
          <w:rFonts w:ascii="Arial" w:eastAsia="Times New Roman" w:hAnsi="Arial" w:cs="Arial"/>
          <w:color w:val="000000"/>
        </w:rPr>
      </w:pPr>
      <w:r>
        <w:rPr>
          <w:rFonts w:ascii="Arial" w:eastAsia="Times New Roman" w:hAnsi="Arial" w:cs="Arial"/>
          <w:color w:val="000000"/>
        </w:rPr>
        <w:br w:type="page"/>
      </w:r>
    </w:p>
    <w:p w14:paraId="4B75E287" w14:textId="17897F8A" w:rsidR="007C1523" w:rsidRDefault="007C1523" w:rsidP="007C1523">
      <w:pPr>
        <w:spacing w:line="240" w:lineRule="auto"/>
        <w:rPr>
          <w:rFonts w:ascii="Times New Roman" w:eastAsia="Times New Roman" w:hAnsi="Times New Roman" w:cs="Times New Roman"/>
          <w:sz w:val="24"/>
          <w:szCs w:val="24"/>
        </w:rPr>
      </w:pPr>
      <w:proofErr w:type="gramStart"/>
      <w:r>
        <w:rPr>
          <w:rFonts w:ascii="Arial" w:eastAsia="Times New Roman" w:hAnsi="Arial" w:cs="Arial"/>
          <w:color w:val="000000"/>
        </w:rPr>
        <w:lastRenderedPageBreak/>
        <w:t>In an effort to</w:t>
      </w:r>
      <w:proofErr w:type="gramEnd"/>
      <w:r>
        <w:rPr>
          <w:rFonts w:ascii="Arial" w:eastAsia="Times New Roman" w:hAnsi="Arial" w:cs="Arial"/>
          <w:color w:val="000000"/>
        </w:rPr>
        <w:t xml:space="preserve">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8B786D" w:rsidRPr="00E60321" w14:paraId="7AC5AE52" w14:textId="77777777" w:rsidTr="000E0E69">
        <w:trPr>
          <w:jc w:val="center"/>
        </w:trPr>
        <w:tc>
          <w:tcPr>
            <w:tcW w:w="5922" w:type="dxa"/>
            <w:shd w:val="clear" w:color="auto" w:fill="8DB3E2" w:themeFill="text2" w:themeFillTint="66"/>
          </w:tcPr>
          <w:p w14:paraId="3560AC18" w14:textId="77777777" w:rsidR="008B786D" w:rsidRPr="00E60321" w:rsidRDefault="008B786D" w:rsidP="000E0E6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58B6E03F" w14:textId="77777777" w:rsidR="008B786D" w:rsidRPr="00E60321" w:rsidRDefault="008B786D" w:rsidP="000E0E69">
            <w:pPr>
              <w:jc w:val="center"/>
              <w:rPr>
                <w:rFonts w:ascii="Arial" w:hAnsi="Arial" w:cs="Arial"/>
                <w:b/>
              </w:rPr>
            </w:pPr>
            <w:r w:rsidRPr="00E60321">
              <w:rPr>
                <w:rFonts w:ascii="Arial" w:hAnsi="Arial" w:cs="Arial"/>
                <w:b/>
              </w:rPr>
              <w:t>Milestones 2.0</w:t>
            </w:r>
          </w:p>
        </w:tc>
      </w:tr>
      <w:tr w:rsidR="008B786D" w:rsidRPr="00E60321" w14:paraId="370DAAB5" w14:textId="77777777" w:rsidTr="000E0E69">
        <w:trPr>
          <w:jc w:val="center"/>
        </w:trPr>
        <w:tc>
          <w:tcPr>
            <w:tcW w:w="5922" w:type="dxa"/>
          </w:tcPr>
          <w:p w14:paraId="0CBD6D0A" w14:textId="77777777" w:rsidR="008B786D" w:rsidRPr="00E60321" w:rsidRDefault="008B786D" w:rsidP="000E0E69">
            <w:pPr>
              <w:rPr>
                <w:rFonts w:ascii="Arial" w:hAnsi="Arial" w:cs="Arial"/>
              </w:rPr>
            </w:pPr>
            <w:r>
              <w:rPr>
                <w:rFonts w:ascii="Arial" w:hAnsi="Arial" w:cs="Arial"/>
              </w:rPr>
              <w:t>PC1: Toxicology</w:t>
            </w:r>
          </w:p>
        </w:tc>
        <w:tc>
          <w:tcPr>
            <w:tcW w:w="6493" w:type="dxa"/>
          </w:tcPr>
          <w:p w14:paraId="5A0CC5D0" w14:textId="77777777" w:rsidR="008B786D" w:rsidRPr="00C76B77" w:rsidRDefault="008B786D" w:rsidP="000E0E69">
            <w:pPr>
              <w:rPr>
                <w:rFonts w:ascii="Arial" w:hAnsi="Arial" w:cs="Arial"/>
              </w:rPr>
            </w:pPr>
            <w:r>
              <w:rPr>
                <w:rFonts w:ascii="Arial" w:hAnsi="Arial" w:cs="Arial"/>
              </w:rPr>
              <w:t>PC5: Toxicology</w:t>
            </w:r>
          </w:p>
        </w:tc>
      </w:tr>
      <w:tr w:rsidR="008B786D" w:rsidRPr="00E60321" w14:paraId="54A6AA01" w14:textId="77777777" w:rsidTr="000E0E69">
        <w:trPr>
          <w:jc w:val="center"/>
        </w:trPr>
        <w:tc>
          <w:tcPr>
            <w:tcW w:w="5922" w:type="dxa"/>
          </w:tcPr>
          <w:p w14:paraId="225ABC0B" w14:textId="77777777" w:rsidR="008B786D" w:rsidRPr="00E60321" w:rsidRDefault="008B786D" w:rsidP="000E0E69">
            <w:pPr>
              <w:rPr>
                <w:rFonts w:ascii="Arial" w:hAnsi="Arial" w:cs="Arial"/>
              </w:rPr>
            </w:pPr>
            <w:r>
              <w:rPr>
                <w:rFonts w:ascii="Arial" w:hAnsi="Arial" w:cs="Arial"/>
              </w:rPr>
              <w:t>PC2: I</w:t>
            </w:r>
            <w:r w:rsidRPr="000D4D32">
              <w:rPr>
                <w:rFonts w:ascii="Arial" w:hAnsi="Arial" w:cs="Arial"/>
              </w:rPr>
              <w:t>ndustrial Hygiene, Safety and Ergonomics and Risk/Hazard Control, and Communication</w:t>
            </w:r>
          </w:p>
        </w:tc>
        <w:tc>
          <w:tcPr>
            <w:tcW w:w="6493" w:type="dxa"/>
          </w:tcPr>
          <w:p w14:paraId="0DECC71E" w14:textId="77777777" w:rsidR="008B786D" w:rsidRDefault="008B786D" w:rsidP="000E0E69">
            <w:pPr>
              <w:rPr>
                <w:rFonts w:ascii="Arial" w:hAnsi="Arial" w:cs="Arial"/>
              </w:rPr>
            </w:pPr>
            <w:r>
              <w:rPr>
                <w:rFonts w:ascii="Arial" w:hAnsi="Arial" w:cs="Arial"/>
              </w:rPr>
              <w:t xml:space="preserve">PC1: History and Physical Examination </w:t>
            </w:r>
          </w:p>
          <w:p w14:paraId="4F9F8A90" w14:textId="77777777" w:rsidR="008B786D" w:rsidRDefault="008B786D" w:rsidP="000E0E69">
            <w:pPr>
              <w:rPr>
                <w:rFonts w:ascii="Arial" w:hAnsi="Arial" w:cs="Arial"/>
              </w:rPr>
            </w:pPr>
            <w:r>
              <w:rPr>
                <w:rFonts w:ascii="Arial" w:hAnsi="Arial" w:cs="Arial"/>
              </w:rPr>
              <w:t>PC2: Clinical Assessment and Management</w:t>
            </w:r>
          </w:p>
          <w:p w14:paraId="369386C9" w14:textId="77777777" w:rsidR="008B786D" w:rsidRPr="00C76B77" w:rsidRDefault="008B786D" w:rsidP="000E0E69">
            <w:pPr>
              <w:rPr>
                <w:rFonts w:ascii="Arial" w:hAnsi="Arial" w:cs="Arial"/>
              </w:rPr>
            </w:pPr>
            <w:r>
              <w:rPr>
                <w:rFonts w:ascii="Arial" w:hAnsi="Arial" w:cs="Arial"/>
              </w:rPr>
              <w:t xml:space="preserve">MK1: Hazard Recognition and Management </w:t>
            </w:r>
          </w:p>
        </w:tc>
      </w:tr>
      <w:tr w:rsidR="008B786D" w:rsidRPr="00E60321" w14:paraId="11A3866B" w14:textId="77777777" w:rsidTr="000E0E69">
        <w:trPr>
          <w:jc w:val="center"/>
        </w:trPr>
        <w:tc>
          <w:tcPr>
            <w:tcW w:w="5922" w:type="dxa"/>
          </w:tcPr>
          <w:p w14:paraId="18D4D22A" w14:textId="77777777" w:rsidR="008B786D" w:rsidRPr="00E60321" w:rsidRDefault="008B786D" w:rsidP="000E0E69">
            <w:pPr>
              <w:rPr>
                <w:rFonts w:ascii="Arial" w:hAnsi="Arial" w:cs="Arial"/>
              </w:rPr>
            </w:pPr>
            <w:r>
              <w:rPr>
                <w:rFonts w:ascii="Arial" w:hAnsi="Arial" w:cs="Arial"/>
              </w:rPr>
              <w:t xml:space="preserve">PC3: </w:t>
            </w:r>
            <w:r w:rsidRPr="000D4D32">
              <w:rPr>
                <w:rFonts w:ascii="Arial" w:hAnsi="Arial" w:cs="Arial"/>
              </w:rPr>
              <w:t>Emergency Preparedness and Response</w:t>
            </w:r>
          </w:p>
        </w:tc>
        <w:tc>
          <w:tcPr>
            <w:tcW w:w="6493" w:type="dxa"/>
          </w:tcPr>
          <w:p w14:paraId="378F5B04" w14:textId="77777777" w:rsidR="008B786D" w:rsidRPr="00C76B77" w:rsidRDefault="008B786D" w:rsidP="000E0E69">
            <w:pPr>
              <w:rPr>
                <w:rFonts w:ascii="Arial" w:hAnsi="Arial" w:cs="Arial"/>
              </w:rPr>
            </w:pPr>
            <w:r>
              <w:rPr>
                <w:rFonts w:ascii="Arial" w:hAnsi="Arial" w:cs="Arial"/>
              </w:rPr>
              <w:t>MK1: Hazard Recognition and Management</w:t>
            </w:r>
          </w:p>
        </w:tc>
      </w:tr>
      <w:tr w:rsidR="008B786D" w:rsidRPr="00E60321" w14:paraId="33AC2039" w14:textId="77777777" w:rsidTr="000E0E69">
        <w:trPr>
          <w:jc w:val="center"/>
        </w:trPr>
        <w:tc>
          <w:tcPr>
            <w:tcW w:w="5922" w:type="dxa"/>
          </w:tcPr>
          <w:p w14:paraId="496861CE" w14:textId="77777777" w:rsidR="008B786D" w:rsidRPr="00E60321" w:rsidRDefault="008B786D" w:rsidP="000E0E69">
            <w:pPr>
              <w:rPr>
                <w:rFonts w:ascii="Arial" w:hAnsi="Arial" w:cs="Arial"/>
              </w:rPr>
            </w:pPr>
            <w:r>
              <w:rPr>
                <w:rFonts w:ascii="Arial" w:hAnsi="Arial" w:cs="Arial"/>
              </w:rPr>
              <w:t xml:space="preserve">PC4: </w:t>
            </w:r>
            <w:r w:rsidRPr="000D4D32">
              <w:rPr>
                <w:rFonts w:ascii="Arial" w:hAnsi="Arial" w:cs="Arial"/>
              </w:rPr>
              <w:t>Community Health</w:t>
            </w:r>
          </w:p>
        </w:tc>
        <w:tc>
          <w:tcPr>
            <w:tcW w:w="6493" w:type="dxa"/>
          </w:tcPr>
          <w:p w14:paraId="447CF8BF" w14:textId="77777777" w:rsidR="008B786D" w:rsidRDefault="008B786D" w:rsidP="000E0E69">
            <w:pPr>
              <w:rPr>
                <w:rFonts w:ascii="Arial" w:hAnsi="Arial" w:cs="Arial"/>
              </w:rPr>
            </w:pPr>
            <w:r>
              <w:rPr>
                <w:rFonts w:ascii="Arial" w:hAnsi="Arial" w:cs="Arial"/>
              </w:rPr>
              <w:t>PC3: Worker Health, Well-Being, and Performance Optimization</w:t>
            </w:r>
          </w:p>
          <w:p w14:paraId="095F9A39"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18D75C7A" w14:textId="77777777" w:rsidTr="000E0E69">
        <w:trPr>
          <w:jc w:val="center"/>
        </w:trPr>
        <w:tc>
          <w:tcPr>
            <w:tcW w:w="5922" w:type="dxa"/>
          </w:tcPr>
          <w:p w14:paraId="6D5D084A" w14:textId="77777777" w:rsidR="008B786D" w:rsidRPr="00E60321" w:rsidRDefault="008B786D" w:rsidP="000E0E69">
            <w:pPr>
              <w:rPr>
                <w:rFonts w:ascii="Arial" w:hAnsi="Arial" w:cs="Arial"/>
              </w:rPr>
            </w:pPr>
            <w:r>
              <w:rPr>
                <w:rFonts w:ascii="Arial" w:hAnsi="Arial" w:cs="Arial"/>
              </w:rPr>
              <w:t>PC5: I</w:t>
            </w:r>
            <w:r w:rsidRPr="003B4422">
              <w:rPr>
                <w:rFonts w:ascii="Arial" w:hAnsi="Arial" w:cs="Arial"/>
              </w:rPr>
              <w:t>nform and Educate</w:t>
            </w:r>
          </w:p>
        </w:tc>
        <w:tc>
          <w:tcPr>
            <w:tcW w:w="6493" w:type="dxa"/>
          </w:tcPr>
          <w:p w14:paraId="2513FA11" w14:textId="77777777" w:rsidR="008B786D" w:rsidRDefault="008B786D" w:rsidP="000E0E69">
            <w:pPr>
              <w:rPr>
                <w:rFonts w:ascii="Arial" w:hAnsi="Arial" w:cs="Arial"/>
              </w:rPr>
            </w:pPr>
            <w:r w:rsidRPr="00C76B77">
              <w:rPr>
                <w:rFonts w:ascii="Arial" w:hAnsi="Arial" w:cs="Arial"/>
              </w:rPr>
              <w:t>ICS1: Patient- and Family-Centered Communication</w:t>
            </w:r>
          </w:p>
          <w:p w14:paraId="0A6D2955" w14:textId="77777777" w:rsidR="008B786D" w:rsidRPr="00C76B77" w:rsidRDefault="008B786D" w:rsidP="000E0E69">
            <w:pPr>
              <w:rPr>
                <w:rFonts w:ascii="Arial" w:hAnsi="Arial" w:cs="Arial"/>
              </w:rPr>
            </w:pPr>
            <w:r>
              <w:rPr>
                <w:rFonts w:ascii="Arial" w:hAnsi="Arial" w:cs="Arial"/>
              </w:rPr>
              <w:t>ICS3: Communication within Health Care Systems</w:t>
            </w:r>
          </w:p>
        </w:tc>
      </w:tr>
      <w:tr w:rsidR="008B786D" w:rsidRPr="00E60321" w14:paraId="6463C1A3" w14:textId="77777777" w:rsidTr="000E0E69">
        <w:trPr>
          <w:jc w:val="center"/>
        </w:trPr>
        <w:tc>
          <w:tcPr>
            <w:tcW w:w="5922" w:type="dxa"/>
          </w:tcPr>
          <w:p w14:paraId="19036972" w14:textId="77777777" w:rsidR="008B786D" w:rsidRPr="00E60321" w:rsidRDefault="008B786D" w:rsidP="000E0E69">
            <w:pPr>
              <w:rPr>
                <w:rFonts w:ascii="Arial" w:hAnsi="Arial" w:cs="Arial"/>
              </w:rPr>
            </w:pPr>
            <w:r>
              <w:rPr>
                <w:rFonts w:ascii="Arial" w:hAnsi="Arial" w:cs="Arial"/>
              </w:rPr>
              <w:t xml:space="preserve">PC6: </w:t>
            </w:r>
            <w:r w:rsidRPr="003B4422">
              <w:rPr>
                <w:rFonts w:ascii="Arial" w:hAnsi="Arial" w:cs="Arial"/>
              </w:rPr>
              <w:t>Policies and Plans</w:t>
            </w:r>
          </w:p>
        </w:tc>
        <w:tc>
          <w:tcPr>
            <w:tcW w:w="6493" w:type="dxa"/>
          </w:tcPr>
          <w:p w14:paraId="32F10BF0"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172E9CCF" w14:textId="77777777" w:rsidTr="000E0E69">
        <w:trPr>
          <w:jc w:val="center"/>
        </w:trPr>
        <w:tc>
          <w:tcPr>
            <w:tcW w:w="5922" w:type="dxa"/>
          </w:tcPr>
          <w:p w14:paraId="6208870B" w14:textId="77777777" w:rsidR="008B786D" w:rsidRPr="00E60321" w:rsidRDefault="008B786D" w:rsidP="000E0E69">
            <w:pPr>
              <w:rPr>
                <w:rFonts w:ascii="Arial" w:hAnsi="Arial" w:cs="Arial"/>
              </w:rPr>
            </w:pPr>
            <w:r>
              <w:rPr>
                <w:rFonts w:ascii="Arial" w:hAnsi="Arial" w:cs="Arial"/>
              </w:rPr>
              <w:t xml:space="preserve">PC7: </w:t>
            </w:r>
            <w:r w:rsidRPr="003B4422">
              <w:rPr>
                <w:rFonts w:ascii="Arial" w:hAnsi="Arial" w:cs="Arial"/>
              </w:rPr>
              <w:t>Evaluating Health Services</w:t>
            </w:r>
          </w:p>
        </w:tc>
        <w:tc>
          <w:tcPr>
            <w:tcW w:w="6493" w:type="dxa"/>
          </w:tcPr>
          <w:p w14:paraId="7C31A25C"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0AA8DB4D" w14:textId="77777777" w:rsidTr="000E0E69">
        <w:trPr>
          <w:jc w:val="center"/>
        </w:trPr>
        <w:tc>
          <w:tcPr>
            <w:tcW w:w="5922" w:type="dxa"/>
          </w:tcPr>
          <w:p w14:paraId="72426E90" w14:textId="77777777" w:rsidR="008B786D" w:rsidRPr="00E60321" w:rsidRDefault="008B786D" w:rsidP="000E0E69">
            <w:pPr>
              <w:rPr>
                <w:rFonts w:ascii="Arial" w:hAnsi="Arial" w:cs="Arial"/>
              </w:rPr>
            </w:pPr>
            <w:r>
              <w:rPr>
                <w:rFonts w:ascii="Arial" w:hAnsi="Arial" w:cs="Arial"/>
              </w:rPr>
              <w:t xml:space="preserve">PC8: </w:t>
            </w:r>
            <w:r w:rsidRPr="003B4422">
              <w:rPr>
                <w:rFonts w:ascii="Arial" w:hAnsi="Arial" w:cs="Arial"/>
              </w:rPr>
              <w:t>Clinical Occupational and Environmental Medicine</w:t>
            </w:r>
          </w:p>
        </w:tc>
        <w:tc>
          <w:tcPr>
            <w:tcW w:w="6493" w:type="dxa"/>
          </w:tcPr>
          <w:p w14:paraId="79988172" w14:textId="77777777" w:rsidR="008B786D" w:rsidRDefault="008B786D" w:rsidP="000E0E69">
            <w:pPr>
              <w:rPr>
                <w:rFonts w:ascii="Arial" w:hAnsi="Arial" w:cs="Arial"/>
              </w:rPr>
            </w:pPr>
            <w:r>
              <w:rPr>
                <w:rFonts w:ascii="Arial" w:hAnsi="Arial" w:cs="Arial"/>
              </w:rPr>
              <w:t>PC1: History and Physical Examination</w:t>
            </w:r>
          </w:p>
          <w:p w14:paraId="6AAAEB6C" w14:textId="77777777" w:rsidR="008B786D" w:rsidRDefault="008B786D" w:rsidP="000E0E69">
            <w:pPr>
              <w:rPr>
                <w:rFonts w:ascii="Arial" w:hAnsi="Arial" w:cs="Arial"/>
              </w:rPr>
            </w:pPr>
            <w:r>
              <w:rPr>
                <w:rFonts w:ascii="Arial" w:hAnsi="Arial" w:cs="Arial"/>
              </w:rPr>
              <w:t>PC2: Clinical Assessment and Management</w:t>
            </w:r>
          </w:p>
          <w:p w14:paraId="3A167590" w14:textId="77777777" w:rsidR="008B786D" w:rsidRPr="00C76B77" w:rsidRDefault="008B786D" w:rsidP="000E0E69">
            <w:pPr>
              <w:rPr>
                <w:rFonts w:ascii="Arial" w:hAnsi="Arial" w:cs="Arial"/>
              </w:rPr>
            </w:pPr>
            <w:r>
              <w:rPr>
                <w:rFonts w:ascii="Arial" w:hAnsi="Arial" w:cs="Arial"/>
              </w:rPr>
              <w:t xml:space="preserve">PC4: Fitness for Work </w:t>
            </w:r>
          </w:p>
        </w:tc>
      </w:tr>
      <w:tr w:rsidR="008B786D" w:rsidRPr="00E60321" w14:paraId="0D7659A2" w14:textId="77777777" w:rsidTr="000E0E69">
        <w:trPr>
          <w:jc w:val="center"/>
        </w:trPr>
        <w:tc>
          <w:tcPr>
            <w:tcW w:w="5922" w:type="dxa"/>
          </w:tcPr>
          <w:p w14:paraId="0AF1BF1D" w14:textId="77777777" w:rsidR="008B786D" w:rsidRDefault="008B786D" w:rsidP="000E0E69">
            <w:pPr>
              <w:rPr>
                <w:rFonts w:ascii="Arial" w:hAnsi="Arial" w:cs="Arial"/>
              </w:rPr>
            </w:pPr>
            <w:r>
              <w:rPr>
                <w:rFonts w:ascii="Arial" w:hAnsi="Arial" w:cs="Arial"/>
              </w:rPr>
              <w:t>PC9: O</w:t>
            </w:r>
            <w:r w:rsidRPr="003B4422">
              <w:rPr>
                <w:rFonts w:ascii="Arial" w:hAnsi="Arial" w:cs="Arial"/>
              </w:rPr>
              <w:t>ccupational and Environmental Medicine Related Law and Regulations</w:t>
            </w:r>
          </w:p>
        </w:tc>
        <w:tc>
          <w:tcPr>
            <w:tcW w:w="6493" w:type="dxa"/>
          </w:tcPr>
          <w:p w14:paraId="773D8077" w14:textId="77777777" w:rsidR="008B786D" w:rsidRPr="00C76B77" w:rsidRDefault="008B786D" w:rsidP="000E0E69">
            <w:pPr>
              <w:rPr>
                <w:rFonts w:ascii="Arial" w:hAnsi="Arial" w:cs="Arial"/>
              </w:rPr>
            </w:pPr>
            <w:r>
              <w:rPr>
                <w:rFonts w:ascii="Arial" w:hAnsi="Arial" w:cs="Arial"/>
              </w:rPr>
              <w:t>MK3: Regulatory</w:t>
            </w:r>
          </w:p>
        </w:tc>
      </w:tr>
      <w:tr w:rsidR="008B786D" w:rsidRPr="00E60321" w14:paraId="2D66DBB8" w14:textId="77777777" w:rsidTr="000E0E69">
        <w:trPr>
          <w:jc w:val="center"/>
        </w:trPr>
        <w:tc>
          <w:tcPr>
            <w:tcW w:w="5922" w:type="dxa"/>
          </w:tcPr>
          <w:p w14:paraId="10594DD5" w14:textId="77777777" w:rsidR="008B786D" w:rsidRDefault="008B786D" w:rsidP="000E0E69">
            <w:pPr>
              <w:rPr>
                <w:rFonts w:ascii="Arial" w:hAnsi="Arial" w:cs="Arial"/>
              </w:rPr>
            </w:pPr>
            <w:r>
              <w:rPr>
                <w:rFonts w:ascii="Arial" w:hAnsi="Arial" w:cs="Arial"/>
              </w:rPr>
              <w:t xml:space="preserve">PC10: </w:t>
            </w:r>
            <w:r w:rsidRPr="003B4422">
              <w:rPr>
                <w:rFonts w:ascii="Arial" w:hAnsi="Arial" w:cs="Arial"/>
              </w:rPr>
              <w:t>Work Fitness and Disability Integration</w:t>
            </w:r>
          </w:p>
        </w:tc>
        <w:tc>
          <w:tcPr>
            <w:tcW w:w="6493" w:type="dxa"/>
          </w:tcPr>
          <w:p w14:paraId="4D0B9DC6" w14:textId="77777777" w:rsidR="008B786D" w:rsidRDefault="008B786D" w:rsidP="000E0E69">
            <w:pPr>
              <w:rPr>
                <w:rFonts w:ascii="Arial" w:hAnsi="Arial" w:cs="Arial"/>
              </w:rPr>
            </w:pPr>
            <w:r w:rsidRPr="007178AF">
              <w:rPr>
                <w:rFonts w:ascii="Arial" w:hAnsi="Arial" w:cs="Arial"/>
              </w:rPr>
              <w:t>PC1: History</w:t>
            </w:r>
            <w:r>
              <w:rPr>
                <w:rFonts w:ascii="Arial" w:hAnsi="Arial" w:cs="Arial"/>
              </w:rPr>
              <w:t xml:space="preserve"> and </w:t>
            </w:r>
            <w:r w:rsidRPr="007178AF">
              <w:rPr>
                <w:rFonts w:ascii="Arial" w:hAnsi="Arial" w:cs="Arial"/>
              </w:rPr>
              <w:t>Physical Examination</w:t>
            </w:r>
          </w:p>
          <w:p w14:paraId="51B09403" w14:textId="77777777" w:rsidR="008B786D" w:rsidRPr="007178AF" w:rsidRDefault="008B786D" w:rsidP="000E0E69">
            <w:pPr>
              <w:rPr>
                <w:rFonts w:ascii="Arial" w:hAnsi="Arial" w:cs="Arial"/>
              </w:rPr>
            </w:pPr>
            <w:r>
              <w:rPr>
                <w:rFonts w:ascii="Arial" w:hAnsi="Arial" w:cs="Arial"/>
              </w:rPr>
              <w:t>PC2: Clinical Assessment and Management</w:t>
            </w:r>
          </w:p>
          <w:p w14:paraId="7E2B242F" w14:textId="77777777" w:rsidR="008B786D" w:rsidRPr="007178AF" w:rsidRDefault="008B786D" w:rsidP="000E0E69">
            <w:pPr>
              <w:rPr>
                <w:rFonts w:ascii="Arial" w:eastAsia="Arial" w:hAnsi="Arial" w:cs="Arial"/>
              </w:rPr>
            </w:pPr>
            <w:r w:rsidRPr="007178AF">
              <w:rPr>
                <w:rFonts w:ascii="Arial" w:hAnsi="Arial" w:cs="Arial"/>
              </w:rPr>
              <w:t xml:space="preserve">PC3: </w:t>
            </w:r>
            <w:r w:rsidRPr="007178AF">
              <w:rPr>
                <w:rFonts w:ascii="Arial" w:eastAsia="Arial" w:hAnsi="Arial" w:cs="Arial"/>
              </w:rPr>
              <w:t>Worker Health, Well-Being, and Performance Optimization</w:t>
            </w:r>
          </w:p>
          <w:p w14:paraId="58180AE5" w14:textId="77777777" w:rsidR="008B786D" w:rsidRPr="007178AF" w:rsidRDefault="008B786D" w:rsidP="000E0E69">
            <w:pPr>
              <w:rPr>
                <w:rFonts w:ascii="Arial" w:hAnsi="Arial" w:cs="Arial"/>
              </w:rPr>
            </w:pPr>
            <w:r w:rsidRPr="007178AF">
              <w:rPr>
                <w:rFonts w:ascii="Arial" w:hAnsi="Arial" w:cs="Arial"/>
              </w:rPr>
              <w:t>PC</w:t>
            </w:r>
            <w:r>
              <w:rPr>
                <w:rFonts w:ascii="Arial" w:hAnsi="Arial" w:cs="Arial"/>
              </w:rPr>
              <w:t>4</w:t>
            </w:r>
            <w:r w:rsidRPr="007178AF">
              <w:rPr>
                <w:rFonts w:ascii="Arial" w:hAnsi="Arial" w:cs="Arial"/>
              </w:rPr>
              <w:t>: Fitness for Work</w:t>
            </w:r>
          </w:p>
        </w:tc>
      </w:tr>
      <w:tr w:rsidR="008B786D" w:rsidRPr="00E60321" w14:paraId="6D62E47F" w14:textId="77777777" w:rsidTr="000E0E69">
        <w:trPr>
          <w:jc w:val="center"/>
        </w:trPr>
        <w:tc>
          <w:tcPr>
            <w:tcW w:w="5922" w:type="dxa"/>
          </w:tcPr>
          <w:p w14:paraId="5E07E43B" w14:textId="77777777" w:rsidR="008B786D" w:rsidRDefault="008B786D" w:rsidP="000E0E69">
            <w:pPr>
              <w:rPr>
                <w:rFonts w:ascii="Arial" w:hAnsi="Arial" w:cs="Arial"/>
              </w:rPr>
            </w:pPr>
            <w:r>
              <w:rPr>
                <w:rFonts w:ascii="Arial" w:hAnsi="Arial" w:cs="Arial"/>
              </w:rPr>
              <w:t xml:space="preserve">PC11: </w:t>
            </w:r>
            <w:r w:rsidRPr="003B4422">
              <w:rPr>
                <w:rFonts w:ascii="Arial" w:hAnsi="Arial" w:cs="Arial"/>
              </w:rPr>
              <w:t>Health and Productivity</w:t>
            </w:r>
          </w:p>
        </w:tc>
        <w:tc>
          <w:tcPr>
            <w:tcW w:w="6493" w:type="dxa"/>
          </w:tcPr>
          <w:p w14:paraId="6FCB82B9" w14:textId="77777777" w:rsidR="008B786D" w:rsidRPr="007178AF" w:rsidRDefault="008B786D" w:rsidP="000E0E69">
            <w:pPr>
              <w:rPr>
                <w:rFonts w:ascii="Arial" w:hAnsi="Arial" w:cs="Arial"/>
              </w:rPr>
            </w:pPr>
            <w:r w:rsidRPr="007178AF">
              <w:rPr>
                <w:rFonts w:ascii="Arial" w:hAnsi="Arial" w:cs="Arial"/>
              </w:rPr>
              <w:t>PC</w:t>
            </w:r>
            <w:r>
              <w:rPr>
                <w:rFonts w:ascii="Arial" w:hAnsi="Arial" w:cs="Arial"/>
              </w:rPr>
              <w:t>3</w:t>
            </w:r>
            <w:r w:rsidRPr="007178AF">
              <w:rPr>
                <w:rFonts w:ascii="Arial" w:hAnsi="Arial" w:cs="Arial"/>
              </w:rPr>
              <w:t xml:space="preserve">: </w:t>
            </w:r>
            <w:r w:rsidRPr="007178AF">
              <w:rPr>
                <w:rFonts w:ascii="Arial" w:eastAsia="Arial" w:hAnsi="Arial" w:cs="Arial"/>
              </w:rPr>
              <w:t>Worker Health, Well-Being, and Performance Optimization</w:t>
            </w:r>
          </w:p>
        </w:tc>
      </w:tr>
      <w:tr w:rsidR="008B786D" w:rsidRPr="00E60321" w14:paraId="42818C2C" w14:textId="77777777" w:rsidTr="000E0E69">
        <w:trPr>
          <w:jc w:val="center"/>
        </w:trPr>
        <w:tc>
          <w:tcPr>
            <w:tcW w:w="5922" w:type="dxa"/>
          </w:tcPr>
          <w:p w14:paraId="05E4CE8E" w14:textId="77777777" w:rsidR="008B786D" w:rsidRDefault="008B786D" w:rsidP="000E0E69">
            <w:pPr>
              <w:rPr>
                <w:rFonts w:ascii="Arial" w:hAnsi="Arial" w:cs="Arial"/>
              </w:rPr>
            </w:pPr>
            <w:r>
              <w:rPr>
                <w:rFonts w:ascii="Arial" w:hAnsi="Arial" w:cs="Arial"/>
              </w:rPr>
              <w:t xml:space="preserve">PC12: </w:t>
            </w:r>
            <w:r w:rsidRPr="003B4422">
              <w:rPr>
                <w:rFonts w:ascii="Arial" w:hAnsi="Arial" w:cs="Arial"/>
              </w:rPr>
              <w:t>Public Health, Surveillance, and Disease Prevention</w:t>
            </w:r>
          </w:p>
        </w:tc>
        <w:tc>
          <w:tcPr>
            <w:tcW w:w="6493" w:type="dxa"/>
          </w:tcPr>
          <w:p w14:paraId="35D4DF26" w14:textId="77777777" w:rsidR="008B786D" w:rsidRPr="00C76B77" w:rsidRDefault="008B786D" w:rsidP="000E0E69">
            <w:pPr>
              <w:rPr>
                <w:rFonts w:ascii="Arial" w:hAnsi="Arial" w:cs="Arial"/>
              </w:rPr>
            </w:pPr>
            <w:r>
              <w:rPr>
                <w:rFonts w:ascii="Arial" w:hAnsi="Arial" w:cs="Arial"/>
              </w:rPr>
              <w:t>PC6: Surveillance</w:t>
            </w:r>
          </w:p>
        </w:tc>
      </w:tr>
      <w:tr w:rsidR="008B786D" w:rsidRPr="00E60321" w14:paraId="3B4E9622" w14:textId="77777777" w:rsidTr="000E0E69">
        <w:trPr>
          <w:jc w:val="center"/>
        </w:trPr>
        <w:tc>
          <w:tcPr>
            <w:tcW w:w="5922" w:type="dxa"/>
          </w:tcPr>
          <w:p w14:paraId="7EEB45E1" w14:textId="77777777" w:rsidR="008B786D" w:rsidRDefault="008B786D" w:rsidP="000E0E69">
            <w:pPr>
              <w:rPr>
                <w:rFonts w:ascii="Arial" w:hAnsi="Arial" w:cs="Arial"/>
              </w:rPr>
            </w:pPr>
            <w:r>
              <w:rPr>
                <w:rFonts w:ascii="Arial" w:hAnsi="Arial" w:cs="Arial"/>
              </w:rPr>
              <w:t xml:space="preserve">PC13: </w:t>
            </w:r>
            <w:r w:rsidRPr="003B4422">
              <w:rPr>
                <w:rFonts w:ascii="Arial" w:hAnsi="Arial" w:cs="Arial"/>
              </w:rPr>
              <w:t>OEM Related Management and Administration</w:t>
            </w:r>
          </w:p>
        </w:tc>
        <w:tc>
          <w:tcPr>
            <w:tcW w:w="6493" w:type="dxa"/>
          </w:tcPr>
          <w:p w14:paraId="22E4B709"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286C4143" w14:textId="77777777" w:rsidTr="000E0E69">
        <w:trPr>
          <w:jc w:val="center"/>
        </w:trPr>
        <w:tc>
          <w:tcPr>
            <w:tcW w:w="5922" w:type="dxa"/>
          </w:tcPr>
          <w:p w14:paraId="50E2633A" w14:textId="77777777" w:rsidR="008B786D" w:rsidRDefault="008B786D" w:rsidP="000E0E69">
            <w:pPr>
              <w:rPr>
                <w:rFonts w:ascii="Arial" w:hAnsi="Arial" w:cs="Arial"/>
              </w:rPr>
            </w:pPr>
            <w:r>
              <w:rPr>
                <w:rFonts w:ascii="Arial" w:hAnsi="Arial" w:cs="Arial"/>
              </w:rPr>
              <w:t>PC14: Ethics</w:t>
            </w:r>
          </w:p>
        </w:tc>
        <w:tc>
          <w:tcPr>
            <w:tcW w:w="6493" w:type="dxa"/>
          </w:tcPr>
          <w:p w14:paraId="18058FD9" w14:textId="77777777" w:rsidR="008B786D" w:rsidRPr="00C76B77" w:rsidRDefault="008B786D" w:rsidP="000E0E69">
            <w:pPr>
              <w:rPr>
                <w:rFonts w:ascii="Arial" w:hAnsi="Arial" w:cs="Arial"/>
              </w:rPr>
            </w:pPr>
            <w:r w:rsidRPr="00C76B77">
              <w:rPr>
                <w:rFonts w:ascii="Arial" w:hAnsi="Arial" w:cs="Arial"/>
              </w:rPr>
              <w:t xml:space="preserve">PROF1: Professional Behavior and Ethical Principles </w:t>
            </w:r>
          </w:p>
        </w:tc>
      </w:tr>
      <w:tr w:rsidR="008B786D" w:rsidRPr="00E60321" w14:paraId="4E94978E" w14:textId="77777777" w:rsidTr="000E0E69">
        <w:trPr>
          <w:jc w:val="center"/>
        </w:trPr>
        <w:tc>
          <w:tcPr>
            <w:tcW w:w="5922" w:type="dxa"/>
          </w:tcPr>
          <w:p w14:paraId="5C10817A" w14:textId="77777777" w:rsidR="008B786D" w:rsidRPr="00E60321" w:rsidRDefault="008B786D" w:rsidP="000E0E69">
            <w:pPr>
              <w:rPr>
                <w:rFonts w:ascii="Arial" w:hAnsi="Arial" w:cs="Arial"/>
              </w:rPr>
            </w:pPr>
            <w:r>
              <w:rPr>
                <w:rFonts w:ascii="Arial" w:hAnsi="Arial" w:cs="Arial"/>
              </w:rPr>
              <w:t xml:space="preserve">MK1: </w:t>
            </w:r>
            <w:r w:rsidRPr="002A3357">
              <w:rPr>
                <w:rFonts w:ascii="Arial" w:hAnsi="Arial" w:cs="Arial"/>
              </w:rPr>
              <w:t>Behavioral Health</w:t>
            </w:r>
          </w:p>
        </w:tc>
        <w:tc>
          <w:tcPr>
            <w:tcW w:w="6493" w:type="dxa"/>
          </w:tcPr>
          <w:p w14:paraId="004412DF" w14:textId="77777777" w:rsidR="008B786D" w:rsidRPr="008431C6" w:rsidRDefault="008B786D" w:rsidP="000E0E69">
            <w:pPr>
              <w:rPr>
                <w:rFonts w:ascii="Arial" w:eastAsia="Arial" w:hAnsi="Arial" w:cs="Arial"/>
              </w:rPr>
            </w:pPr>
            <w:r w:rsidRPr="007178AF">
              <w:rPr>
                <w:rFonts w:ascii="Arial" w:eastAsia="Arial" w:hAnsi="Arial" w:cs="Arial"/>
              </w:rPr>
              <w:t>PC</w:t>
            </w:r>
            <w:r>
              <w:rPr>
                <w:rFonts w:ascii="Arial" w:eastAsia="Arial" w:hAnsi="Arial" w:cs="Arial"/>
              </w:rPr>
              <w:t>3</w:t>
            </w:r>
            <w:r w:rsidRPr="007178AF">
              <w:rPr>
                <w:rFonts w:ascii="Arial" w:eastAsia="Arial" w:hAnsi="Arial" w:cs="Arial"/>
              </w:rPr>
              <w:t>: Worker Health, Well-Being, and Performance Optimization</w:t>
            </w:r>
          </w:p>
        </w:tc>
      </w:tr>
      <w:tr w:rsidR="008B786D" w:rsidRPr="00E60321" w14:paraId="167DF065" w14:textId="77777777" w:rsidTr="000E0E69">
        <w:trPr>
          <w:jc w:val="center"/>
        </w:trPr>
        <w:tc>
          <w:tcPr>
            <w:tcW w:w="5922" w:type="dxa"/>
          </w:tcPr>
          <w:p w14:paraId="3586F250" w14:textId="77777777" w:rsidR="008B786D" w:rsidRPr="00E60321" w:rsidRDefault="008B786D" w:rsidP="000E0E69">
            <w:pPr>
              <w:rPr>
                <w:rFonts w:ascii="Arial" w:hAnsi="Arial" w:cs="Arial"/>
              </w:rPr>
            </w:pPr>
            <w:r>
              <w:rPr>
                <w:rFonts w:ascii="Arial" w:hAnsi="Arial" w:cs="Arial"/>
              </w:rPr>
              <w:t>MK2: E</w:t>
            </w:r>
            <w:r w:rsidRPr="002A3357">
              <w:rPr>
                <w:rFonts w:ascii="Arial" w:hAnsi="Arial" w:cs="Arial"/>
              </w:rPr>
              <w:t>nvironmental Health</w:t>
            </w:r>
          </w:p>
        </w:tc>
        <w:tc>
          <w:tcPr>
            <w:tcW w:w="6493" w:type="dxa"/>
          </w:tcPr>
          <w:p w14:paraId="150AB31E" w14:textId="77777777" w:rsidR="008B786D" w:rsidRDefault="008B786D" w:rsidP="000E0E69">
            <w:pPr>
              <w:rPr>
                <w:rFonts w:ascii="Arial" w:hAnsi="Arial" w:cs="Arial"/>
              </w:rPr>
            </w:pPr>
            <w:r w:rsidRPr="007178AF">
              <w:rPr>
                <w:rFonts w:ascii="Arial" w:hAnsi="Arial" w:cs="Arial"/>
              </w:rPr>
              <w:t>PC1: History</w:t>
            </w:r>
            <w:r>
              <w:rPr>
                <w:rFonts w:ascii="Arial" w:hAnsi="Arial" w:cs="Arial"/>
              </w:rPr>
              <w:t xml:space="preserve"> and </w:t>
            </w:r>
            <w:r w:rsidRPr="007178AF">
              <w:rPr>
                <w:rFonts w:ascii="Arial" w:hAnsi="Arial" w:cs="Arial"/>
              </w:rPr>
              <w:t>Physical Examination</w:t>
            </w:r>
          </w:p>
          <w:p w14:paraId="56864762" w14:textId="77777777" w:rsidR="008B786D" w:rsidRPr="007178AF" w:rsidRDefault="008B786D" w:rsidP="000E0E69">
            <w:pPr>
              <w:rPr>
                <w:rFonts w:ascii="Arial" w:hAnsi="Arial" w:cs="Arial"/>
              </w:rPr>
            </w:pPr>
            <w:r>
              <w:rPr>
                <w:rFonts w:ascii="Arial" w:hAnsi="Arial" w:cs="Arial"/>
              </w:rPr>
              <w:t>PC2: Clinical Assessment and Management</w:t>
            </w:r>
          </w:p>
          <w:p w14:paraId="786D715C" w14:textId="77777777" w:rsidR="008B786D" w:rsidRDefault="008B786D" w:rsidP="000E0E69">
            <w:pPr>
              <w:rPr>
                <w:rFonts w:ascii="Arial" w:hAnsi="Arial" w:cs="Arial"/>
              </w:rPr>
            </w:pPr>
            <w:r>
              <w:rPr>
                <w:rFonts w:ascii="Arial" w:hAnsi="Arial" w:cs="Arial"/>
              </w:rPr>
              <w:t>PC5: Toxicology</w:t>
            </w:r>
          </w:p>
          <w:p w14:paraId="19A2D2CE" w14:textId="77777777" w:rsidR="008B786D" w:rsidRPr="00C76B77" w:rsidRDefault="008B786D" w:rsidP="000E0E69">
            <w:pPr>
              <w:rPr>
                <w:rFonts w:ascii="Arial" w:hAnsi="Arial" w:cs="Arial"/>
              </w:rPr>
            </w:pPr>
            <w:r>
              <w:rPr>
                <w:rFonts w:ascii="Arial" w:hAnsi="Arial" w:cs="Arial"/>
              </w:rPr>
              <w:t xml:space="preserve">MK3: Regulatory </w:t>
            </w:r>
          </w:p>
        </w:tc>
      </w:tr>
      <w:tr w:rsidR="008B786D" w:rsidRPr="00E60321" w14:paraId="6494FF94" w14:textId="77777777" w:rsidTr="000E0E69">
        <w:trPr>
          <w:jc w:val="center"/>
        </w:trPr>
        <w:tc>
          <w:tcPr>
            <w:tcW w:w="5922" w:type="dxa"/>
          </w:tcPr>
          <w:p w14:paraId="787C1812" w14:textId="77777777" w:rsidR="008B786D" w:rsidRPr="00E60321" w:rsidRDefault="008B786D" w:rsidP="000E0E69">
            <w:pPr>
              <w:rPr>
                <w:rFonts w:ascii="Arial" w:hAnsi="Arial" w:cs="Arial"/>
              </w:rPr>
            </w:pPr>
            <w:r>
              <w:rPr>
                <w:rFonts w:ascii="Arial" w:hAnsi="Arial" w:cs="Arial"/>
              </w:rPr>
              <w:lastRenderedPageBreak/>
              <w:t xml:space="preserve">MK3: </w:t>
            </w:r>
            <w:r w:rsidRPr="002A3357">
              <w:rPr>
                <w:rFonts w:ascii="Arial" w:hAnsi="Arial" w:cs="Arial"/>
              </w:rPr>
              <w:t>Biostatistics</w:t>
            </w:r>
          </w:p>
        </w:tc>
        <w:tc>
          <w:tcPr>
            <w:tcW w:w="6493" w:type="dxa"/>
          </w:tcPr>
          <w:p w14:paraId="4BB47262" w14:textId="77777777" w:rsidR="008B786D" w:rsidRPr="00C76B77" w:rsidRDefault="008B786D" w:rsidP="000E0E69">
            <w:pPr>
              <w:rPr>
                <w:rFonts w:ascii="Arial" w:hAnsi="Arial" w:cs="Arial"/>
              </w:rPr>
            </w:pPr>
            <w:r w:rsidRPr="00C76B77">
              <w:rPr>
                <w:rFonts w:ascii="Arial" w:eastAsia="Arial" w:hAnsi="Arial" w:cs="Arial"/>
              </w:rPr>
              <w:t>MK</w:t>
            </w:r>
            <w:r>
              <w:rPr>
                <w:rFonts w:ascii="Arial" w:eastAsia="Arial" w:hAnsi="Arial" w:cs="Arial"/>
              </w:rPr>
              <w:t>2</w:t>
            </w:r>
            <w:r w:rsidRPr="00C76B77">
              <w:rPr>
                <w:rFonts w:ascii="Arial" w:eastAsia="Arial" w:hAnsi="Arial" w:cs="Arial"/>
              </w:rPr>
              <w:t>: Biostatics and Epidemiology</w:t>
            </w:r>
          </w:p>
        </w:tc>
      </w:tr>
      <w:tr w:rsidR="008B786D" w:rsidRPr="00E60321" w14:paraId="33B405A8" w14:textId="77777777" w:rsidTr="000E0E69">
        <w:trPr>
          <w:jc w:val="center"/>
        </w:trPr>
        <w:tc>
          <w:tcPr>
            <w:tcW w:w="5922" w:type="dxa"/>
          </w:tcPr>
          <w:p w14:paraId="431DB2C6" w14:textId="77777777" w:rsidR="008B786D" w:rsidRPr="00E60321" w:rsidRDefault="008B786D" w:rsidP="000E0E69">
            <w:pPr>
              <w:rPr>
                <w:rFonts w:ascii="Arial" w:hAnsi="Arial" w:cs="Arial"/>
              </w:rPr>
            </w:pPr>
            <w:r>
              <w:rPr>
                <w:rFonts w:ascii="Arial" w:hAnsi="Arial" w:cs="Arial"/>
              </w:rPr>
              <w:t xml:space="preserve">MK4: </w:t>
            </w:r>
            <w:r w:rsidRPr="002A3357">
              <w:rPr>
                <w:rFonts w:ascii="Arial" w:hAnsi="Arial" w:cs="Arial"/>
              </w:rPr>
              <w:t>Epidemiology</w:t>
            </w:r>
          </w:p>
        </w:tc>
        <w:tc>
          <w:tcPr>
            <w:tcW w:w="6493" w:type="dxa"/>
          </w:tcPr>
          <w:p w14:paraId="65601FE2" w14:textId="77777777" w:rsidR="008B786D" w:rsidRPr="00C76B77" w:rsidRDefault="008B786D" w:rsidP="000E0E69">
            <w:pPr>
              <w:rPr>
                <w:rFonts w:ascii="Arial" w:hAnsi="Arial" w:cs="Arial"/>
              </w:rPr>
            </w:pPr>
            <w:r w:rsidRPr="00C76B77">
              <w:rPr>
                <w:rFonts w:ascii="Arial" w:eastAsia="Arial" w:hAnsi="Arial" w:cs="Arial"/>
              </w:rPr>
              <w:t>MK</w:t>
            </w:r>
            <w:r>
              <w:rPr>
                <w:rFonts w:ascii="Arial" w:eastAsia="Arial" w:hAnsi="Arial" w:cs="Arial"/>
              </w:rPr>
              <w:t>2</w:t>
            </w:r>
            <w:r w:rsidRPr="00C76B77">
              <w:rPr>
                <w:rFonts w:ascii="Arial" w:eastAsia="Arial" w:hAnsi="Arial" w:cs="Arial"/>
              </w:rPr>
              <w:t>: Biostatics and Epidemiology</w:t>
            </w:r>
          </w:p>
        </w:tc>
      </w:tr>
      <w:tr w:rsidR="008B786D" w:rsidRPr="00E60321" w14:paraId="6D01374D" w14:textId="77777777" w:rsidTr="000E0E69">
        <w:trPr>
          <w:jc w:val="center"/>
        </w:trPr>
        <w:tc>
          <w:tcPr>
            <w:tcW w:w="5922" w:type="dxa"/>
          </w:tcPr>
          <w:p w14:paraId="1C49CEBB" w14:textId="77777777" w:rsidR="008B786D" w:rsidRPr="00E60321" w:rsidRDefault="008B786D" w:rsidP="000E0E69">
            <w:pPr>
              <w:rPr>
                <w:rFonts w:ascii="Arial" w:hAnsi="Arial" w:cs="Arial"/>
              </w:rPr>
            </w:pPr>
            <w:r>
              <w:rPr>
                <w:rFonts w:ascii="Arial" w:hAnsi="Arial" w:cs="Arial"/>
              </w:rPr>
              <w:t xml:space="preserve">SBP1: </w:t>
            </w:r>
            <w:r w:rsidRPr="002A3357">
              <w:rPr>
                <w:rFonts w:ascii="Arial" w:hAnsi="Arial" w:cs="Arial"/>
              </w:rPr>
              <w:t>Work and coordinate patient care effectively in various health care delivery settings and systems</w:t>
            </w:r>
          </w:p>
        </w:tc>
        <w:tc>
          <w:tcPr>
            <w:tcW w:w="6493" w:type="dxa"/>
          </w:tcPr>
          <w:p w14:paraId="568CA776" w14:textId="77777777" w:rsidR="008B786D" w:rsidRPr="00C76B77" w:rsidRDefault="008B786D" w:rsidP="000E0E69">
            <w:pPr>
              <w:rPr>
                <w:rFonts w:ascii="Arial" w:hAnsi="Arial" w:cs="Arial"/>
              </w:rPr>
            </w:pPr>
            <w:r w:rsidRPr="00C76B77">
              <w:rPr>
                <w:rFonts w:ascii="Arial" w:hAnsi="Arial" w:cs="Arial"/>
              </w:rPr>
              <w:t>SBP2: System Navigation for Patient-Centered Care</w:t>
            </w:r>
          </w:p>
        </w:tc>
      </w:tr>
      <w:tr w:rsidR="008B786D" w:rsidRPr="00E60321" w14:paraId="5D3CEB7C" w14:textId="77777777" w:rsidTr="000E0E69">
        <w:trPr>
          <w:jc w:val="center"/>
        </w:trPr>
        <w:tc>
          <w:tcPr>
            <w:tcW w:w="5922" w:type="dxa"/>
          </w:tcPr>
          <w:p w14:paraId="62B37237" w14:textId="77777777" w:rsidR="008B786D" w:rsidRPr="00E60321" w:rsidRDefault="008B786D" w:rsidP="000E0E69">
            <w:pPr>
              <w:rPr>
                <w:rFonts w:ascii="Arial" w:hAnsi="Arial" w:cs="Arial"/>
              </w:rPr>
            </w:pPr>
            <w:r>
              <w:rPr>
                <w:rFonts w:ascii="Arial" w:hAnsi="Arial" w:cs="Arial"/>
              </w:rPr>
              <w:t xml:space="preserve">SBP2: </w:t>
            </w:r>
            <w:r w:rsidRPr="002A3357">
              <w:rPr>
                <w:rFonts w:ascii="Arial" w:hAnsi="Arial" w:cs="Arial"/>
              </w:rPr>
              <w:t>Incorporate considerations of cost awareness and risk-benefit analysis in patient and/or population-based care, as appropriate</w:t>
            </w:r>
          </w:p>
        </w:tc>
        <w:tc>
          <w:tcPr>
            <w:tcW w:w="6493" w:type="dxa"/>
          </w:tcPr>
          <w:p w14:paraId="1931A1E4" w14:textId="77777777" w:rsidR="008B786D" w:rsidRDefault="008B786D" w:rsidP="000E0E69">
            <w:pPr>
              <w:rPr>
                <w:rFonts w:ascii="Arial" w:hAnsi="Arial" w:cs="Arial"/>
              </w:rPr>
            </w:pPr>
            <w:r w:rsidRPr="00C76B77">
              <w:rPr>
                <w:rFonts w:ascii="Arial" w:hAnsi="Arial" w:cs="Arial"/>
              </w:rPr>
              <w:t>SBP2: System Navigation for Patient-Centered Care</w:t>
            </w:r>
          </w:p>
          <w:p w14:paraId="201C6F9D" w14:textId="77777777" w:rsidR="008B786D" w:rsidRPr="00C76B77" w:rsidRDefault="008B786D" w:rsidP="000E0E69">
            <w:pPr>
              <w:rPr>
                <w:rFonts w:ascii="Arial" w:hAnsi="Arial" w:cs="Arial"/>
              </w:rPr>
            </w:pPr>
            <w:r>
              <w:rPr>
                <w:rFonts w:ascii="Arial" w:hAnsi="Arial" w:cs="Arial"/>
              </w:rPr>
              <w:t xml:space="preserve">SBP3: Population Health </w:t>
            </w:r>
          </w:p>
          <w:p w14:paraId="7DF28DF5" w14:textId="77777777" w:rsidR="008B786D" w:rsidRPr="00C76B77" w:rsidRDefault="008B786D" w:rsidP="000E0E69">
            <w:pPr>
              <w:rPr>
                <w:rFonts w:ascii="Arial" w:hAnsi="Arial" w:cs="Arial"/>
              </w:rPr>
            </w:pPr>
            <w:r w:rsidRPr="00C76B77">
              <w:rPr>
                <w:rFonts w:ascii="Arial" w:hAnsi="Arial" w:cs="Arial"/>
              </w:rPr>
              <w:t>SBP4: Physician Role in the Health Care Systems</w:t>
            </w:r>
          </w:p>
        </w:tc>
      </w:tr>
      <w:tr w:rsidR="008B786D" w:rsidRPr="00E60321" w14:paraId="075F43B2" w14:textId="77777777" w:rsidTr="000E0E69">
        <w:trPr>
          <w:jc w:val="center"/>
        </w:trPr>
        <w:tc>
          <w:tcPr>
            <w:tcW w:w="5922" w:type="dxa"/>
          </w:tcPr>
          <w:p w14:paraId="0522DB14" w14:textId="77777777" w:rsidR="008B786D" w:rsidRPr="00E60321" w:rsidRDefault="008B786D" w:rsidP="000E0E69">
            <w:pPr>
              <w:rPr>
                <w:rFonts w:ascii="Arial" w:hAnsi="Arial" w:cs="Arial"/>
              </w:rPr>
            </w:pPr>
            <w:r>
              <w:rPr>
                <w:rFonts w:ascii="Arial" w:hAnsi="Arial" w:cs="Arial"/>
              </w:rPr>
              <w:t xml:space="preserve">SBP3: </w:t>
            </w:r>
            <w:r w:rsidRPr="006D4472">
              <w:rPr>
                <w:rFonts w:ascii="Arial" w:hAnsi="Arial" w:cs="Arial"/>
              </w:rPr>
              <w:t>Work in inter-professional teams to enhance patient safety and improve patient care quality; advocate for quality patient care and optimal patient care systems; participate in identifying system errors and implementing potential systems solutions</w:t>
            </w:r>
          </w:p>
        </w:tc>
        <w:tc>
          <w:tcPr>
            <w:tcW w:w="6493" w:type="dxa"/>
          </w:tcPr>
          <w:p w14:paraId="253B3861" w14:textId="77777777" w:rsidR="008B786D" w:rsidRPr="00C76B77" w:rsidRDefault="008B786D" w:rsidP="000E0E69">
            <w:pPr>
              <w:rPr>
                <w:rFonts w:ascii="Arial" w:hAnsi="Arial" w:cs="Arial"/>
              </w:rPr>
            </w:pPr>
            <w:r w:rsidRPr="00C76B77">
              <w:rPr>
                <w:rFonts w:ascii="Arial" w:hAnsi="Arial" w:cs="Arial"/>
              </w:rPr>
              <w:t>SBP1: Patient Safety and Quality Improvement</w:t>
            </w:r>
          </w:p>
          <w:p w14:paraId="6BEE97DC" w14:textId="77777777" w:rsidR="008B786D" w:rsidRDefault="008B786D" w:rsidP="000E0E69">
            <w:pPr>
              <w:rPr>
                <w:rFonts w:ascii="Arial" w:hAnsi="Arial" w:cs="Arial"/>
              </w:rPr>
            </w:pPr>
            <w:r w:rsidRPr="00C76B77">
              <w:rPr>
                <w:rFonts w:ascii="Arial" w:hAnsi="Arial" w:cs="Arial"/>
              </w:rPr>
              <w:t>SBP2: System Navigation for Patient-Centered Care</w:t>
            </w:r>
          </w:p>
          <w:p w14:paraId="3B44BCB9" w14:textId="77777777" w:rsidR="008B786D" w:rsidRPr="00C76B77" w:rsidRDefault="008B786D" w:rsidP="000E0E69">
            <w:pPr>
              <w:rPr>
                <w:rFonts w:ascii="Arial" w:hAnsi="Arial" w:cs="Arial"/>
              </w:rPr>
            </w:pPr>
            <w:r>
              <w:rPr>
                <w:rFonts w:ascii="Arial" w:hAnsi="Arial" w:cs="Arial"/>
              </w:rPr>
              <w:t xml:space="preserve">ICS2: Interprofessional and Team Communication </w:t>
            </w:r>
          </w:p>
          <w:p w14:paraId="5708CAF7" w14:textId="77777777" w:rsidR="008B786D" w:rsidRPr="00C76B77" w:rsidRDefault="008B786D" w:rsidP="000E0E69">
            <w:pPr>
              <w:rPr>
                <w:rFonts w:ascii="Arial" w:hAnsi="Arial" w:cs="Arial"/>
              </w:rPr>
            </w:pPr>
          </w:p>
        </w:tc>
      </w:tr>
      <w:tr w:rsidR="008B786D" w:rsidRPr="00E60321" w14:paraId="4F793830" w14:textId="77777777" w:rsidTr="000E0E69">
        <w:trPr>
          <w:jc w:val="center"/>
        </w:trPr>
        <w:tc>
          <w:tcPr>
            <w:tcW w:w="5922" w:type="dxa"/>
          </w:tcPr>
          <w:p w14:paraId="6CB4AE98" w14:textId="77777777" w:rsidR="008B786D" w:rsidRPr="00E60321" w:rsidRDefault="008B786D" w:rsidP="000E0E69">
            <w:pPr>
              <w:rPr>
                <w:rFonts w:ascii="Arial" w:hAnsi="Arial" w:cs="Arial"/>
              </w:rPr>
            </w:pPr>
            <w:r>
              <w:rPr>
                <w:rFonts w:ascii="Arial" w:hAnsi="Arial" w:cs="Arial"/>
              </w:rPr>
              <w:t xml:space="preserve">PBLI1: </w:t>
            </w:r>
            <w:r w:rsidRPr="006D4472">
              <w:rPr>
                <w:rFonts w:ascii="Arial" w:hAnsi="Arial" w:cs="Arial"/>
              </w:rPr>
              <w:t>Identify strengths, deficiencies, and limits in one’s knowledge and expertise; set learning and improvement goals and identify and perform appropriate learning activities utilizing information technology, evidence from scientific studies, and evaluation feedback; systematically analyze practice using quality improvement methods, and implement changes with the goal of practice improvement</w:t>
            </w:r>
          </w:p>
        </w:tc>
        <w:tc>
          <w:tcPr>
            <w:tcW w:w="6493" w:type="dxa"/>
          </w:tcPr>
          <w:p w14:paraId="6A9B007E" w14:textId="77777777" w:rsidR="008B786D" w:rsidRPr="00C76B77" w:rsidRDefault="008B786D" w:rsidP="000E0E69">
            <w:pPr>
              <w:rPr>
                <w:rFonts w:ascii="Arial" w:hAnsi="Arial" w:cs="Arial"/>
              </w:rPr>
            </w:pPr>
            <w:r w:rsidRPr="00C76B77">
              <w:rPr>
                <w:rFonts w:ascii="Arial" w:hAnsi="Arial" w:cs="Arial"/>
              </w:rPr>
              <w:t>PBLI1: Evidence-Based and Informed Practice</w:t>
            </w:r>
          </w:p>
          <w:p w14:paraId="576EC49A" w14:textId="77777777" w:rsidR="008B786D" w:rsidRPr="00C76B77" w:rsidRDefault="008B786D" w:rsidP="000E0E69">
            <w:pPr>
              <w:rPr>
                <w:rFonts w:ascii="Arial" w:hAnsi="Arial" w:cs="Arial"/>
              </w:rPr>
            </w:pPr>
            <w:r w:rsidRPr="00C76B77">
              <w:rPr>
                <w:rFonts w:ascii="Arial" w:hAnsi="Arial" w:cs="Arial"/>
              </w:rPr>
              <w:t>PBLI2: Reflective Practice and Commitment to Personal Growth</w:t>
            </w:r>
          </w:p>
        </w:tc>
      </w:tr>
      <w:tr w:rsidR="008B786D" w:rsidRPr="00E60321" w14:paraId="011ED1DA" w14:textId="77777777" w:rsidTr="000E0E69">
        <w:trPr>
          <w:jc w:val="center"/>
        </w:trPr>
        <w:tc>
          <w:tcPr>
            <w:tcW w:w="5922" w:type="dxa"/>
          </w:tcPr>
          <w:p w14:paraId="786D6705" w14:textId="77777777" w:rsidR="008B786D" w:rsidRPr="00E60321" w:rsidRDefault="008B786D" w:rsidP="000E0E69">
            <w:pPr>
              <w:rPr>
                <w:rFonts w:ascii="Arial" w:hAnsi="Arial" w:cs="Arial"/>
              </w:rPr>
            </w:pPr>
            <w:r>
              <w:rPr>
                <w:rFonts w:ascii="Arial" w:hAnsi="Arial" w:cs="Arial"/>
              </w:rPr>
              <w:t xml:space="preserve">PROF1: </w:t>
            </w:r>
            <w:r w:rsidRPr="006D4472">
              <w:rPr>
                <w:rFonts w:ascii="Arial" w:hAnsi="Arial" w:cs="Arial"/>
              </w:rPr>
              <w:t xml:space="preserve">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w:t>
            </w:r>
            <w:proofErr w:type="gramStart"/>
            <w:r w:rsidRPr="006D4472">
              <w:rPr>
                <w:rFonts w:ascii="Arial" w:hAnsi="Arial" w:cs="Arial"/>
              </w:rPr>
              <w:t>in particular that</w:t>
            </w:r>
            <w:proofErr w:type="gramEnd"/>
            <w:r w:rsidRPr="006D4472">
              <w:rPr>
                <w:rFonts w:ascii="Arial" w:hAnsi="Arial" w:cs="Arial"/>
              </w:rPr>
              <w:t xml:space="preserve"> responsiveness to patients that supersedes self-interest is an essential aspect of medical practice</w:t>
            </w:r>
          </w:p>
        </w:tc>
        <w:tc>
          <w:tcPr>
            <w:tcW w:w="6493" w:type="dxa"/>
          </w:tcPr>
          <w:p w14:paraId="18162600" w14:textId="77777777" w:rsidR="008B786D" w:rsidRPr="00C76B77" w:rsidRDefault="008B786D" w:rsidP="000E0E69">
            <w:pPr>
              <w:rPr>
                <w:rFonts w:ascii="Arial" w:hAnsi="Arial" w:cs="Arial"/>
              </w:rPr>
            </w:pPr>
            <w:r w:rsidRPr="00C76B77">
              <w:rPr>
                <w:rFonts w:ascii="Arial" w:hAnsi="Arial" w:cs="Arial"/>
              </w:rPr>
              <w:t xml:space="preserve">PROF1: Professional Behavior and Ethical Principles </w:t>
            </w:r>
          </w:p>
          <w:p w14:paraId="24BC9928" w14:textId="77777777" w:rsidR="008B786D" w:rsidRPr="00C76B77" w:rsidRDefault="008B786D" w:rsidP="000E0E69">
            <w:pPr>
              <w:rPr>
                <w:rFonts w:ascii="Arial" w:hAnsi="Arial" w:cs="Arial"/>
              </w:rPr>
            </w:pPr>
            <w:r w:rsidRPr="00C76B77">
              <w:rPr>
                <w:rFonts w:ascii="Arial" w:hAnsi="Arial" w:cs="Arial"/>
              </w:rPr>
              <w:t xml:space="preserve">PROF2: Accountability/Conscientiousness </w:t>
            </w:r>
          </w:p>
          <w:p w14:paraId="724C4E1F" w14:textId="77777777" w:rsidR="008B786D" w:rsidRPr="00C76B77" w:rsidRDefault="008B786D" w:rsidP="000E0E69">
            <w:pPr>
              <w:rPr>
                <w:rFonts w:ascii="Arial" w:hAnsi="Arial" w:cs="Arial"/>
              </w:rPr>
            </w:pPr>
            <w:r w:rsidRPr="00C76B77">
              <w:rPr>
                <w:rFonts w:ascii="Arial" w:hAnsi="Arial" w:cs="Arial"/>
              </w:rPr>
              <w:t>PROF3: Self-Awareness and Help-Seeking</w:t>
            </w:r>
          </w:p>
          <w:p w14:paraId="745DFD1C" w14:textId="77777777" w:rsidR="008B786D" w:rsidRPr="00C76B77" w:rsidRDefault="008B786D" w:rsidP="000E0E69">
            <w:pPr>
              <w:rPr>
                <w:rFonts w:ascii="Arial" w:hAnsi="Arial" w:cs="Arial"/>
              </w:rPr>
            </w:pPr>
            <w:r w:rsidRPr="00C76B77">
              <w:rPr>
                <w:rFonts w:ascii="Arial" w:hAnsi="Arial" w:cs="Arial"/>
              </w:rPr>
              <w:t>ICS1: Patient- and Family-Centered Communication</w:t>
            </w:r>
          </w:p>
          <w:p w14:paraId="54C41322" w14:textId="77777777" w:rsidR="008B786D" w:rsidRPr="00C76B77" w:rsidRDefault="008B786D" w:rsidP="000E0E69">
            <w:pPr>
              <w:rPr>
                <w:rFonts w:ascii="Arial" w:hAnsi="Arial" w:cs="Arial"/>
              </w:rPr>
            </w:pPr>
          </w:p>
        </w:tc>
      </w:tr>
      <w:tr w:rsidR="008B786D" w:rsidRPr="00E60321" w14:paraId="42AD20A7" w14:textId="77777777" w:rsidTr="000E0E69">
        <w:trPr>
          <w:jc w:val="center"/>
        </w:trPr>
        <w:tc>
          <w:tcPr>
            <w:tcW w:w="5922" w:type="dxa"/>
          </w:tcPr>
          <w:p w14:paraId="16654B26" w14:textId="77777777" w:rsidR="008B786D" w:rsidRPr="00E60321" w:rsidRDefault="008B786D" w:rsidP="000E0E69">
            <w:pPr>
              <w:rPr>
                <w:rFonts w:ascii="Arial" w:hAnsi="Arial" w:cs="Arial"/>
              </w:rPr>
            </w:pPr>
            <w:r>
              <w:rPr>
                <w:rFonts w:ascii="Arial" w:hAnsi="Arial" w:cs="Arial"/>
              </w:rPr>
              <w:t xml:space="preserve">PROF2: </w:t>
            </w:r>
            <w:r w:rsidRPr="006D4472">
              <w:rPr>
                <w:rFonts w:ascii="Arial" w:hAnsi="Arial" w:cs="Arial"/>
              </w:rPr>
              <w:t xml:space="preserve">Accountability to patients, </w:t>
            </w:r>
            <w:proofErr w:type="gramStart"/>
            <w:r w:rsidRPr="006D4472">
              <w:rPr>
                <w:rFonts w:ascii="Arial" w:hAnsi="Arial" w:cs="Arial"/>
              </w:rPr>
              <w:t>society</w:t>
            </w:r>
            <w:proofErr w:type="gramEnd"/>
            <w:r w:rsidRPr="006D4472">
              <w:rPr>
                <w:rFonts w:ascii="Arial" w:hAnsi="Arial" w:cs="Arial"/>
              </w:rPr>
              <w:t xml:space="preserve"> and the profession</w:t>
            </w:r>
            <w:r w:rsidRPr="00E60321">
              <w:rPr>
                <w:rFonts w:ascii="Arial" w:hAnsi="Arial" w:cs="Arial"/>
              </w:rPr>
              <w:t xml:space="preserve"> </w:t>
            </w:r>
          </w:p>
        </w:tc>
        <w:tc>
          <w:tcPr>
            <w:tcW w:w="6493" w:type="dxa"/>
          </w:tcPr>
          <w:p w14:paraId="4700B810" w14:textId="77777777" w:rsidR="008B786D" w:rsidRPr="00C76B77" w:rsidRDefault="008B786D" w:rsidP="000E0E69">
            <w:pPr>
              <w:rPr>
                <w:rFonts w:ascii="Arial" w:hAnsi="Arial" w:cs="Arial"/>
              </w:rPr>
            </w:pPr>
            <w:r w:rsidRPr="00C76B77">
              <w:rPr>
                <w:rFonts w:ascii="Arial" w:hAnsi="Arial" w:cs="Arial"/>
              </w:rPr>
              <w:t xml:space="preserve">PROF2: Accountability/Conscientiousness </w:t>
            </w:r>
          </w:p>
          <w:p w14:paraId="01A21931" w14:textId="77777777" w:rsidR="008B786D" w:rsidRPr="00C76B77" w:rsidRDefault="008B786D" w:rsidP="000E0E69">
            <w:pPr>
              <w:rPr>
                <w:rFonts w:ascii="Arial" w:hAnsi="Arial" w:cs="Arial"/>
              </w:rPr>
            </w:pPr>
          </w:p>
        </w:tc>
      </w:tr>
      <w:tr w:rsidR="008B786D" w:rsidRPr="00E60321" w14:paraId="1534384B" w14:textId="77777777" w:rsidTr="000E0E69">
        <w:trPr>
          <w:jc w:val="center"/>
        </w:trPr>
        <w:tc>
          <w:tcPr>
            <w:tcW w:w="5922" w:type="dxa"/>
          </w:tcPr>
          <w:p w14:paraId="06CA74D3" w14:textId="77777777" w:rsidR="008B786D" w:rsidRPr="00E60321" w:rsidRDefault="008B786D" w:rsidP="000E0E69">
            <w:pPr>
              <w:rPr>
                <w:rFonts w:ascii="Arial" w:hAnsi="Arial" w:cs="Arial"/>
              </w:rPr>
            </w:pPr>
            <w:r>
              <w:rPr>
                <w:rFonts w:ascii="Arial" w:hAnsi="Arial" w:cs="Arial"/>
              </w:rPr>
              <w:t xml:space="preserve">ICS1: </w:t>
            </w:r>
            <w:r w:rsidRPr="006D4472">
              <w:rPr>
                <w:rFonts w:ascii="Arial" w:hAnsi="Arial" w:cs="Arial"/>
              </w:rPr>
              <w:t xml:space="preserve">Communicate effectively with patients, families, and the public, as appropriate, across a broad range of socioeconomic and cultural backgrounds; communicate effectively with physicians, other health care professionals and health related agencies; work effectively as a member or leader of a health care team or other professional </w:t>
            </w:r>
            <w:r w:rsidRPr="006D4472">
              <w:rPr>
                <w:rFonts w:ascii="Arial" w:hAnsi="Arial" w:cs="Arial"/>
              </w:rPr>
              <w:lastRenderedPageBreak/>
              <w:t>group; act in a consultative role to other physicians and health professionals</w:t>
            </w:r>
            <w:r w:rsidRPr="00E60321">
              <w:rPr>
                <w:rFonts w:ascii="Arial" w:hAnsi="Arial" w:cs="Arial"/>
              </w:rPr>
              <w:t xml:space="preserve"> </w:t>
            </w:r>
          </w:p>
        </w:tc>
        <w:tc>
          <w:tcPr>
            <w:tcW w:w="6493" w:type="dxa"/>
          </w:tcPr>
          <w:p w14:paraId="1FF06C8A" w14:textId="77777777" w:rsidR="008B786D" w:rsidRPr="00C76B77" w:rsidRDefault="008B786D" w:rsidP="000E0E69">
            <w:pPr>
              <w:rPr>
                <w:rFonts w:ascii="Arial" w:hAnsi="Arial" w:cs="Arial"/>
              </w:rPr>
            </w:pPr>
            <w:r w:rsidRPr="00C76B77">
              <w:rPr>
                <w:rFonts w:ascii="Arial" w:hAnsi="Arial" w:cs="Arial"/>
              </w:rPr>
              <w:lastRenderedPageBreak/>
              <w:t>ICS1: Patient- and Family-Centered Communication</w:t>
            </w:r>
          </w:p>
          <w:p w14:paraId="6580B236" w14:textId="77777777" w:rsidR="008B786D" w:rsidRPr="00C76B77" w:rsidRDefault="008B786D" w:rsidP="000E0E69">
            <w:pPr>
              <w:rPr>
                <w:rFonts w:ascii="Arial" w:hAnsi="Arial" w:cs="Arial"/>
              </w:rPr>
            </w:pPr>
            <w:r w:rsidRPr="00C76B77">
              <w:rPr>
                <w:rFonts w:ascii="Arial" w:hAnsi="Arial" w:cs="Arial"/>
              </w:rPr>
              <w:t>ICS2: Interprofessional and Team Communication</w:t>
            </w:r>
          </w:p>
          <w:p w14:paraId="1541B7C8" w14:textId="77777777" w:rsidR="008B786D" w:rsidRPr="00C76B77" w:rsidRDefault="008B786D" w:rsidP="000E0E69">
            <w:pPr>
              <w:rPr>
                <w:rFonts w:ascii="Arial" w:hAnsi="Arial" w:cs="Arial"/>
              </w:rPr>
            </w:pPr>
          </w:p>
        </w:tc>
      </w:tr>
      <w:tr w:rsidR="008B786D" w:rsidRPr="00E60321" w14:paraId="7EC79707" w14:textId="77777777" w:rsidTr="000E0E69">
        <w:trPr>
          <w:jc w:val="center"/>
        </w:trPr>
        <w:tc>
          <w:tcPr>
            <w:tcW w:w="5922" w:type="dxa"/>
          </w:tcPr>
          <w:p w14:paraId="0F605769" w14:textId="77777777" w:rsidR="008B786D" w:rsidRPr="00E60321" w:rsidRDefault="008B786D" w:rsidP="000E0E69">
            <w:pPr>
              <w:rPr>
                <w:rFonts w:ascii="Arial" w:hAnsi="Arial" w:cs="Arial"/>
              </w:rPr>
            </w:pPr>
            <w:r>
              <w:rPr>
                <w:rFonts w:ascii="Arial" w:hAnsi="Arial" w:cs="Arial"/>
              </w:rPr>
              <w:t xml:space="preserve">ICS2: </w:t>
            </w:r>
            <w:r w:rsidRPr="006D4472">
              <w:rPr>
                <w:rFonts w:ascii="Arial" w:hAnsi="Arial" w:cs="Arial"/>
              </w:rPr>
              <w:t>Maintain comprehensive, timely and legible medical records, including electronic health records</w:t>
            </w:r>
          </w:p>
        </w:tc>
        <w:tc>
          <w:tcPr>
            <w:tcW w:w="6493" w:type="dxa"/>
          </w:tcPr>
          <w:p w14:paraId="7E061987" w14:textId="77777777" w:rsidR="008B786D" w:rsidRPr="00C76B77" w:rsidRDefault="008B786D" w:rsidP="000E0E69">
            <w:pPr>
              <w:rPr>
                <w:rFonts w:ascii="Arial" w:hAnsi="Arial" w:cs="Arial"/>
              </w:rPr>
            </w:pPr>
            <w:r w:rsidRPr="00C76B77">
              <w:rPr>
                <w:rFonts w:ascii="Arial" w:hAnsi="Arial" w:cs="Arial"/>
              </w:rPr>
              <w:t xml:space="preserve">PROF2: Accountability/Conscientiousness </w:t>
            </w:r>
          </w:p>
          <w:p w14:paraId="4B0E4DB3" w14:textId="77777777" w:rsidR="008B786D" w:rsidRPr="00C76B77" w:rsidRDefault="008B786D" w:rsidP="000E0E69">
            <w:pPr>
              <w:rPr>
                <w:rFonts w:ascii="Arial" w:hAnsi="Arial" w:cs="Arial"/>
              </w:rPr>
            </w:pPr>
            <w:r w:rsidRPr="00C76B77">
              <w:rPr>
                <w:rFonts w:ascii="Arial" w:hAnsi="Arial" w:cs="Arial"/>
              </w:rPr>
              <w:t>ICS3: Communication within Health Care Systems</w:t>
            </w:r>
          </w:p>
        </w:tc>
      </w:tr>
    </w:tbl>
    <w:p w14:paraId="08DBFC3A" w14:textId="77777777" w:rsidR="007C1523" w:rsidRDefault="007C1523" w:rsidP="007C1523">
      <w:pPr>
        <w:rPr>
          <w:rFonts w:ascii="Arial" w:eastAsia="Arial" w:hAnsi="Arial" w:cs="Arial"/>
          <w:sz w:val="2"/>
          <w:szCs w:val="2"/>
        </w:rPr>
      </w:pPr>
    </w:p>
    <w:p w14:paraId="7A67F543" w14:textId="77777777" w:rsidR="007C1523" w:rsidRDefault="007C1523" w:rsidP="007C1523">
      <w:pPr>
        <w:rPr>
          <w:rFonts w:ascii="Arial" w:eastAsia="Arial" w:hAnsi="Arial" w:cs="Arial"/>
        </w:rPr>
      </w:pPr>
      <w:r>
        <w:rPr>
          <w:rFonts w:ascii="Arial" w:eastAsia="Arial" w:hAnsi="Arial" w:cs="Arial"/>
        </w:rPr>
        <w:br w:type="page"/>
      </w:r>
    </w:p>
    <w:p w14:paraId="6CA80D63" w14:textId="77777777" w:rsidR="00E3291C" w:rsidRDefault="00E3291C" w:rsidP="00E3291C">
      <w:pPr>
        <w:spacing w:after="0"/>
        <w:ind w:left="360"/>
        <w:jc w:val="center"/>
        <w:rPr>
          <w:rFonts w:ascii="Arial" w:hAnsi="Arial" w:cs="Arial"/>
          <w:b/>
          <w:bCs/>
        </w:rPr>
      </w:pPr>
      <w:r>
        <w:rPr>
          <w:rFonts w:ascii="Arial" w:hAnsi="Arial" w:cs="Arial"/>
          <w:b/>
          <w:bCs/>
        </w:rPr>
        <w:lastRenderedPageBreak/>
        <w:t xml:space="preserve">Available Milestones Resources </w:t>
      </w:r>
    </w:p>
    <w:p w14:paraId="06168AFA" w14:textId="77777777" w:rsidR="00E3291C" w:rsidRDefault="00E3291C" w:rsidP="00E3291C">
      <w:pPr>
        <w:spacing w:after="0" w:line="240" w:lineRule="auto"/>
        <w:rPr>
          <w:rFonts w:ascii="Arial" w:hAnsi="Arial" w:cs="Arial"/>
        </w:rPr>
      </w:pPr>
    </w:p>
    <w:p w14:paraId="29DE3D9D" w14:textId="77777777" w:rsidR="00E3291C" w:rsidRDefault="00E3291C" w:rsidP="00E3291C">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70" w:history="1">
        <w:r>
          <w:rPr>
            <w:rStyle w:val="Hyperlink"/>
            <w:rFonts w:ascii="Arial" w:hAnsi="Arial" w:cs="Arial"/>
            <w:sz w:val="21"/>
            <w:szCs w:val="21"/>
          </w:rPr>
          <w:t>https://meridian.allenpress.com/jgme/issue/13/2s</w:t>
        </w:r>
      </w:hyperlink>
    </w:p>
    <w:p w14:paraId="4DEE6AA1" w14:textId="77777777" w:rsidR="00E3291C" w:rsidRDefault="00E3291C" w:rsidP="00E3291C">
      <w:pPr>
        <w:spacing w:after="0" w:line="240" w:lineRule="auto"/>
        <w:ind w:left="360"/>
      </w:pPr>
    </w:p>
    <w:p w14:paraId="4E7D7DFA" w14:textId="77777777" w:rsidR="00E3291C" w:rsidRDefault="00E3291C" w:rsidP="00E3291C">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71"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3F56B158" w14:textId="77777777" w:rsidR="00E3291C" w:rsidRDefault="00E3291C" w:rsidP="00E3291C">
      <w:pPr>
        <w:spacing w:after="0" w:line="240" w:lineRule="auto"/>
        <w:ind w:left="360"/>
        <w:rPr>
          <w:rFonts w:ascii="Arial" w:hAnsi="Arial" w:cs="Arial"/>
        </w:rPr>
      </w:pPr>
    </w:p>
    <w:p w14:paraId="7BDE486B" w14:textId="77777777" w:rsidR="00E3291C" w:rsidRDefault="00E3291C" w:rsidP="00E3291C">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72"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198D2DB4" w14:textId="77777777" w:rsidR="00E3291C" w:rsidRDefault="00E3291C" w:rsidP="00E3291C">
      <w:pPr>
        <w:spacing w:after="0" w:line="240" w:lineRule="auto"/>
        <w:ind w:left="360"/>
        <w:rPr>
          <w:rFonts w:ascii="Arial" w:hAnsi="Arial" w:cs="Arial"/>
        </w:rPr>
      </w:pPr>
    </w:p>
    <w:p w14:paraId="581F1D8B" w14:textId="77777777" w:rsidR="00E3291C" w:rsidRDefault="00E3291C" w:rsidP="00E3291C">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73" w:history="1">
        <w:r>
          <w:rPr>
            <w:rStyle w:val="Hyperlink"/>
            <w:rFonts w:ascii="Arial" w:hAnsi="Arial" w:cs="Arial"/>
          </w:rPr>
          <w:t>https://www.acgme.org/Portals/0/MilestonesGuidebook.pdf?ver=2020-06-11-100958-330</w:t>
        </w:r>
      </w:hyperlink>
      <w:r>
        <w:rPr>
          <w:rFonts w:ascii="Arial" w:hAnsi="Arial" w:cs="Arial"/>
        </w:rPr>
        <w:t xml:space="preserve"> </w:t>
      </w:r>
    </w:p>
    <w:p w14:paraId="3CBD3E74" w14:textId="77777777" w:rsidR="00E3291C" w:rsidRDefault="00E3291C" w:rsidP="00E3291C">
      <w:pPr>
        <w:spacing w:after="0" w:line="240" w:lineRule="auto"/>
        <w:ind w:left="360"/>
        <w:rPr>
          <w:rFonts w:ascii="Arial" w:hAnsi="Arial" w:cs="Arial"/>
        </w:rPr>
      </w:pPr>
    </w:p>
    <w:p w14:paraId="4311C3A1" w14:textId="77777777" w:rsidR="00E3291C" w:rsidRDefault="00E3291C" w:rsidP="00E3291C">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74"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B8AC903" w14:textId="77777777" w:rsidR="00E3291C" w:rsidRDefault="00E3291C" w:rsidP="00E3291C">
      <w:pPr>
        <w:spacing w:after="0" w:line="240" w:lineRule="auto"/>
        <w:ind w:left="360"/>
        <w:rPr>
          <w:rFonts w:ascii="Arial" w:hAnsi="Arial" w:cs="Arial"/>
        </w:rPr>
      </w:pPr>
    </w:p>
    <w:p w14:paraId="364E438B" w14:textId="77777777" w:rsidR="00E3291C" w:rsidRDefault="00E3291C" w:rsidP="00E3291C">
      <w:pPr>
        <w:spacing w:after="0" w:line="240" w:lineRule="auto"/>
        <w:ind w:left="1080"/>
        <w:rPr>
          <w:rFonts w:ascii="Arial" w:hAnsi="Arial" w:cs="Arial"/>
        </w:rPr>
      </w:pPr>
      <w:r>
        <w:rPr>
          <w:rFonts w:ascii="Arial" w:hAnsi="Arial" w:cs="Arial"/>
        </w:rPr>
        <w:t>Milestones for Residents and Fellows PowerPoint, new 2020 -</w:t>
      </w:r>
      <w:hyperlink r:id="rId75" w:history="1">
        <w:r>
          <w:rPr>
            <w:rStyle w:val="Hyperlink"/>
            <w:rFonts w:ascii="Arial" w:hAnsi="Arial" w:cs="Arial"/>
          </w:rPr>
          <w:t>https://www.acgme.org/Residents-and-Fellows/The-ACGME-for-Residents-and-Fellows</w:t>
        </w:r>
      </w:hyperlink>
      <w:r>
        <w:rPr>
          <w:rFonts w:ascii="Arial" w:hAnsi="Arial" w:cs="Arial"/>
        </w:rPr>
        <w:t xml:space="preserve"> </w:t>
      </w:r>
    </w:p>
    <w:p w14:paraId="738201F6" w14:textId="77777777" w:rsidR="00E3291C" w:rsidRDefault="00E3291C" w:rsidP="00E3291C">
      <w:pPr>
        <w:spacing w:after="0" w:line="240" w:lineRule="auto"/>
        <w:ind w:left="1080"/>
        <w:rPr>
          <w:rFonts w:ascii="Arial" w:hAnsi="Arial" w:cs="Arial"/>
        </w:rPr>
      </w:pPr>
    </w:p>
    <w:p w14:paraId="5D922BBB" w14:textId="77777777" w:rsidR="00E3291C" w:rsidRDefault="00E3291C" w:rsidP="00E3291C">
      <w:pPr>
        <w:spacing w:after="0" w:line="240" w:lineRule="auto"/>
        <w:ind w:left="1080"/>
        <w:rPr>
          <w:rFonts w:ascii="Arial" w:hAnsi="Arial" w:cs="Arial"/>
        </w:rPr>
      </w:pPr>
      <w:r>
        <w:rPr>
          <w:rFonts w:ascii="Arial" w:hAnsi="Arial" w:cs="Arial"/>
        </w:rPr>
        <w:t xml:space="preserve">Milestones for Residents and Fellows Flyer, new 2020 </w:t>
      </w:r>
      <w:hyperlink r:id="rId76" w:history="1">
        <w:r>
          <w:rPr>
            <w:rStyle w:val="Hyperlink"/>
            <w:rFonts w:ascii="Arial" w:hAnsi="Arial" w:cs="Arial"/>
          </w:rPr>
          <w:t>https://www.acgme.org/Portals/0/PDFs/Milestones/ResidentFlyer.pdf</w:t>
        </w:r>
      </w:hyperlink>
      <w:r>
        <w:rPr>
          <w:rFonts w:ascii="Arial" w:hAnsi="Arial" w:cs="Arial"/>
        </w:rPr>
        <w:t xml:space="preserve"> </w:t>
      </w:r>
    </w:p>
    <w:p w14:paraId="4BA49E64" w14:textId="77777777" w:rsidR="00E3291C" w:rsidRDefault="00E3291C" w:rsidP="00E3291C">
      <w:pPr>
        <w:spacing w:after="0" w:line="240" w:lineRule="auto"/>
        <w:ind w:left="360"/>
        <w:rPr>
          <w:rFonts w:ascii="Arial" w:hAnsi="Arial" w:cs="Arial"/>
        </w:rPr>
      </w:pPr>
    </w:p>
    <w:p w14:paraId="055D4D08" w14:textId="77777777" w:rsidR="00E3291C" w:rsidRDefault="00E3291C" w:rsidP="00E3291C">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77"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6760D231" w14:textId="77777777" w:rsidR="00E3291C" w:rsidRDefault="00E3291C" w:rsidP="00E3291C">
      <w:pPr>
        <w:spacing w:after="0" w:line="240" w:lineRule="auto"/>
        <w:ind w:left="360"/>
        <w:rPr>
          <w:rFonts w:ascii="Arial" w:hAnsi="Arial" w:cs="Arial"/>
        </w:rPr>
      </w:pPr>
    </w:p>
    <w:p w14:paraId="086C9B0A" w14:textId="77777777" w:rsidR="00E3291C" w:rsidRDefault="00E3291C" w:rsidP="00E3291C">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78"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49847E10" w14:textId="77777777" w:rsidR="00E3291C" w:rsidRDefault="00E3291C" w:rsidP="00E3291C">
      <w:pPr>
        <w:spacing w:after="0" w:line="240" w:lineRule="auto"/>
        <w:ind w:left="360"/>
        <w:rPr>
          <w:rFonts w:ascii="Arial" w:hAnsi="Arial" w:cs="Arial"/>
        </w:rPr>
      </w:pPr>
    </w:p>
    <w:p w14:paraId="7AE504D3" w14:textId="77777777" w:rsidR="00E3291C" w:rsidRDefault="00E3291C" w:rsidP="00E3291C">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79"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3EF70AC3" w14:textId="77777777" w:rsidR="00E3291C" w:rsidRDefault="00E3291C" w:rsidP="00E3291C">
      <w:pPr>
        <w:spacing w:after="0" w:line="240" w:lineRule="auto"/>
        <w:ind w:left="360"/>
        <w:rPr>
          <w:rFonts w:ascii="Arial" w:hAnsi="Arial" w:cs="Arial"/>
        </w:rPr>
      </w:pPr>
    </w:p>
    <w:p w14:paraId="2664BB46" w14:textId="77777777" w:rsidR="00E3291C" w:rsidRDefault="00E3291C" w:rsidP="00E3291C">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80"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01713D82" w14:textId="77777777" w:rsidR="00E3291C" w:rsidRDefault="00E3291C" w:rsidP="00E3291C">
      <w:pPr>
        <w:spacing w:after="0" w:line="240" w:lineRule="auto"/>
        <w:ind w:left="360"/>
        <w:rPr>
          <w:rFonts w:ascii="Arial" w:hAnsi="Arial" w:cs="Arial"/>
        </w:rPr>
      </w:pPr>
    </w:p>
    <w:p w14:paraId="705145DE" w14:textId="77777777" w:rsidR="00E3291C" w:rsidRDefault="00E3291C" w:rsidP="00E3291C">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81"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78F244D7" w14:textId="77777777" w:rsidR="00E3291C" w:rsidRDefault="00E3291C" w:rsidP="00E3291C">
      <w:pPr>
        <w:spacing w:after="0"/>
        <w:rPr>
          <w:rFonts w:ascii="Arial" w:hAnsi="Arial" w:cs="Arial"/>
        </w:rPr>
      </w:pPr>
    </w:p>
    <w:p w14:paraId="0147E6C4" w14:textId="77777777" w:rsidR="00E3291C" w:rsidRDefault="00E3291C" w:rsidP="00E3291C">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82" w:history="1">
        <w:r>
          <w:rPr>
            <w:rStyle w:val="Hyperlink"/>
            <w:rFonts w:ascii="Arial" w:hAnsi="Arial" w:cs="Arial"/>
            <w:shd w:val="clear" w:color="auto" w:fill="FFFFFF"/>
          </w:rPr>
          <w:t>https://dl.acgme.org/pages/assessment</w:t>
        </w:r>
      </w:hyperlink>
    </w:p>
    <w:p w14:paraId="3E6CAE04" w14:textId="77777777" w:rsidR="00E3291C" w:rsidRDefault="00E3291C" w:rsidP="00E3291C">
      <w:pPr>
        <w:spacing w:after="0"/>
        <w:ind w:left="360"/>
        <w:rPr>
          <w:rFonts w:ascii="Arial" w:hAnsi="Arial" w:cs="Arial"/>
          <w:shd w:val="clear" w:color="auto" w:fill="FFFFFF"/>
        </w:rPr>
      </w:pPr>
    </w:p>
    <w:p w14:paraId="6A5CADDD" w14:textId="77777777" w:rsidR="00E3291C" w:rsidRDefault="00E3291C" w:rsidP="00E3291C">
      <w:pPr>
        <w:spacing w:after="0"/>
        <w:ind w:left="360"/>
        <w:rPr>
          <w:rStyle w:val="Strong"/>
          <w:b w:val="0"/>
          <w:bCs w:val="0"/>
        </w:rPr>
      </w:pPr>
      <w:r>
        <w:rPr>
          <w:rFonts w:ascii="Arial" w:hAnsi="Arial" w:cs="Arial"/>
          <w:shd w:val="clear" w:color="auto" w:fill="FFFFFF"/>
        </w:rPr>
        <w:t xml:space="preserve">Assessment Tool: </w:t>
      </w:r>
      <w:hyperlink r:id="rId83"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84" w:history="1">
        <w:r>
          <w:rPr>
            <w:rStyle w:val="Hyperlink"/>
            <w:rFonts w:ascii="Arial" w:hAnsi="Arial" w:cs="Arial"/>
          </w:rPr>
          <w:t>https://dl.acgme.org/pages/assessment</w:t>
        </w:r>
      </w:hyperlink>
      <w:r>
        <w:rPr>
          <w:rStyle w:val="Strong"/>
          <w:rFonts w:ascii="Arial" w:hAnsi="Arial" w:cs="Arial"/>
        </w:rPr>
        <w:t xml:space="preserve"> </w:t>
      </w:r>
    </w:p>
    <w:p w14:paraId="0086D77F" w14:textId="77777777" w:rsidR="00E3291C" w:rsidRDefault="00E3291C" w:rsidP="00E3291C">
      <w:pPr>
        <w:spacing w:after="0"/>
        <w:ind w:left="360"/>
        <w:rPr>
          <w:b/>
          <w:bCs/>
        </w:rPr>
      </w:pPr>
    </w:p>
    <w:p w14:paraId="5005DF4E" w14:textId="77777777" w:rsidR="00E3291C" w:rsidRDefault="00E3291C" w:rsidP="00E3291C">
      <w:pPr>
        <w:spacing w:after="0"/>
        <w:ind w:firstLine="360"/>
        <w:rPr>
          <w:rFonts w:ascii="Arial" w:eastAsia="Arial" w:hAnsi="Arial" w:cs="Arial"/>
        </w:rPr>
      </w:pPr>
      <w:r>
        <w:rPr>
          <w:rFonts w:ascii="Arial" w:hAnsi="Arial" w:cs="Arial"/>
        </w:rPr>
        <w:t xml:space="preserve">Learn at ACGME has several courses on Assessment and Milestones - </w:t>
      </w:r>
      <w:hyperlink r:id="rId85" w:history="1">
        <w:r>
          <w:rPr>
            <w:rStyle w:val="Hyperlink"/>
            <w:rFonts w:ascii="Arial" w:hAnsi="Arial" w:cs="Arial"/>
          </w:rPr>
          <w:t>https://dl.acgme.org/</w:t>
        </w:r>
      </w:hyperlink>
    </w:p>
    <w:p w14:paraId="52A7A829" w14:textId="62A4F06A" w:rsidR="00F93C6E" w:rsidRPr="007C1523" w:rsidRDefault="00F93C6E" w:rsidP="00E3291C">
      <w:pPr>
        <w:spacing w:after="0"/>
        <w:ind w:left="360"/>
        <w:jc w:val="center"/>
        <w:rPr>
          <w:rFonts w:ascii="Arial" w:hAnsi="Arial" w:cs="Arial"/>
          <w:sz w:val="21"/>
          <w:szCs w:val="21"/>
        </w:rPr>
      </w:pPr>
    </w:p>
    <w:sectPr w:rsidR="00F93C6E" w:rsidRPr="007C1523" w:rsidSect="008F0230">
      <w:headerReference w:type="default" r:id="rId86"/>
      <w:footerReference w:type="default" r:id="rId8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61BB" w14:textId="77777777" w:rsidR="00342F07" w:rsidRDefault="00342F07">
      <w:pPr>
        <w:spacing w:after="0" w:line="240" w:lineRule="auto"/>
      </w:pPr>
      <w:r>
        <w:separator/>
      </w:r>
    </w:p>
  </w:endnote>
  <w:endnote w:type="continuationSeparator" w:id="0">
    <w:p w14:paraId="4CCA2B19" w14:textId="77777777" w:rsidR="00342F07" w:rsidRDefault="0034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92D4" w14:textId="77777777" w:rsidR="00342F07" w:rsidRPr="002E6086" w:rsidRDefault="00342F07" w:rsidP="005A6A6F">
    <w:pPr>
      <w:pBdr>
        <w:top w:val="nil"/>
        <w:left w:val="nil"/>
        <w:bottom w:val="nil"/>
        <w:right w:val="nil"/>
        <w:between w:val="nil"/>
      </w:pBdr>
      <w:tabs>
        <w:tab w:val="center" w:pos="4680"/>
        <w:tab w:val="center" w:pos="6480"/>
        <w:tab w:val="right" w:pos="9360"/>
        <w:tab w:val="right" w:pos="12960"/>
      </w:tabs>
      <w:spacing w:after="0" w:line="240" w:lineRule="auto"/>
      <w:jc w:val="right"/>
      <w:rPr>
        <w:rFonts w:ascii="Arial" w:eastAsia="Arial" w:hAnsi="Arial" w:cs="Arial"/>
        <w:color w:val="000000"/>
        <w:sz w:val="18"/>
        <w:szCs w:val="18"/>
      </w:rPr>
    </w:pPr>
    <w:r w:rsidRPr="002E6086">
      <w:rPr>
        <w:rFonts w:ascii="Arial" w:eastAsia="Arial" w:hAnsi="Arial" w:cs="Arial"/>
        <w:color w:val="000000"/>
        <w:sz w:val="18"/>
        <w:szCs w:val="18"/>
      </w:rPr>
      <w:fldChar w:fldCharType="begin"/>
    </w:r>
    <w:r w:rsidRPr="002E6086">
      <w:rPr>
        <w:rFonts w:ascii="Arial" w:eastAsia="Arial" w:hAnsi="Arial" w:cs="Arial"/>
        <w:color w:val="000000"/>
        <w:sz w:val="18"/>
        <w:szCs w:val="18"/>
      </w:rPr>
      <w:instrText>PAGE</w:instrText>
    </w:r>
    <w:r w:rsidRPr="002E6086">
      <w:rPr>
        <w:rFonts w:ascii="Arial" w:eastAsia="Arial" w:hAnsi="Arial" w:cs="Arial"/>
        <w:color w:val="000000"/>
        <w:sz w:val="18"/>
        <w:szCs w:val="18"/>
      </w:rPr>
      <w:fldChar w:fldCharType="separate"/>
    </w:r>
    <w:r w:rsidRPr="002E6086">
      <w:rPr>
        <w:rFonts w:ascii="Arial" w:eastAsia="Arial" w:hAnsi="Arial" w:cs="Arial"/>
        <w:noProof/>
        <w:color w:val="000000"/>
        <w:sz w:val="18"/>
        <w:szCs w:val="18"/>
      </w:rPr>
      <w:t>1</w:t>
    </w:r>
    <w:r w:rsidRPr="002E6086">
      <w:rPr>
        <w:rFonts w:ascii="Arial" w:eastAsia="Arial" w:hAnsi="Arial" w:cs="Arial"/>
        <w:color w:val="000000"/>
        <w:sz w:val="18"/>
        <w:szCs w:val="18"/>
      </w:rPr>
      <w:fldChar w:fldCharType="end"/>
    </w:r>
  </w:p>
  <w:p w14:paraId="4CA7C28E" w14:textId="77777777" w:rsidR="00342F07" w:rsidRDefault="00342F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C0DC" w14:textId="77777777" w:rsidR="00342F07" w:rsidRDefault="00342F07">
      <w:pPr>
        <w:spacing w:after="0" w:line="240" w:lineRule="auto"/>
      </w:pPr>
      <w:r>
        <w:separator/>
      </w:r>
    </w:p>
  </w:footnote>
  <w:footnote w:type="continuationSeparator" w:id="0">
    <w:p w14:paraId="14AA077B" w14:textId="77777777" w:rsidR="00342F07" w:rsidRDefault="0034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6557" w14:textId="08A4E7FC" w:rsidR="00342F07" w:rsidRDefault="00342F07" w:rsidP="002E6086">
    <w:pPr>
      <w:spacing w:after="0"/>
      <w:rPr>
        <w:rFonts w:ascii="Arial" w:hAnsi="Arial" w:cs="Arial"/>
        <w:sz w:val="20"/>
        <w:szCs w:val="20"/>
      </w:rPr>
    </w:pPr>
    <w:r w:rsidRPr="002E6086">
      <w:rPr>
        <w:rFonts w:ascii="Arial" w:hAnsi="Arial" w:cs="Arial"/>
        <w:sz w:val="20"/>
        <w:szCs w:val="20"/>
      </w:rPr>
      <w:t>Occupational</w:t>
    </w:r>
    <w:r w:rsidR="007118BA">
      <w:rPr>
        <w:rFonts w:ascii="Arial" w:hAnsi="Arial" w:cs="Arial"/>
        <w:sz w:val="20"/>
        <w:szCs w:val="20"/>
      </w:rPr>
      <w:t xml:space="preserve"> and Environmental</w:t>
    </w:r>
    <w:r w:rsidRPr="002E6086">
      <w:rPr>
        <w:rFonts w:ascii="Arial" w:hAnsi="Arial" w:cs="Arial"/>
        <w:sz w:val="20"/>
        <w:szCs w:val="20"/>
      </w:rPr>
      <w:t xml:space="preserve"> Medicine Supplemental Guide</w:t>
    </w:r>
  </w:p>
  <w:p w14:paraId="26DB78F3" w14:textId="77777777" w:rsidR="00342F07" w:rsidRPr="002E6086" w:rsidRDefault="00342F07" w:rsidP="002E6086">
    <w:pPr>
      <w:spacing w:after="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D2F88"/>
    <w:multiLevelType w:val="multilevel"/>
    <w:tmpl w:val="6BF039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D46577"/>
    <w:multiLevelType w:val="multilevel"/>
    <w:tmpl w:val="87A40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7C74D5"/>
    <w:multiLevelType w:val="multilevel"/>
    <w:tmpl w:val="DFA45B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6E"/>
    <w:rsid w:val="0000000E"/>
    <w:rsid w:val="0002423F"/>
    <w:rsid w:val="000268F5"/>
    <w:rsid w:val="00045868"/>
    <w:rsid w:val="00083412"/>
    <w:rsid w:val="000C222E"/>
    <w:rsid w:val="000C6F3E"/>
    <w:rsid w:val="00194CFC"/>
    <w:rsid w:val="001D52CA"/>
    <w:rsid w:val="002708C9"/>
    <w:rsid w:val="002739DC"/>
    <w:rsid w:val="002D6829"/>
    <w:rsid w:val="002E6086"/>
    <w:rsid w:val="00342F07"/>
    <w:rsid w:val="004626DE"/>
    <w:rsid w:val="004C69E0"/>
    <w:rsid w:val="004E3982"/>
    <w:rsid w:val="00503B83"/>
    <w:rsid w:val="0054066B"/>
    <w:rsid w:val="005743F9"/>
    <w:rsid w:val="005A6A6F"/>
    <w:rsid w:val="005D4EDE"/>
    <w:rsid w:val="00607C13"/>
    <w:rsid w:val="006C20CB"/>
    <w:rsid w:val="007118BA"/>
    <w:rsid w:val="00732139"/>
    <w:rsid w:val="00771CD8"/>
    <w:rsid w:val="00795BBF"/>
    <w:rsid w:val="007C1523"/>
    <w:rsid w:val="008458D3"/>
    <w:rsid w:val="00852D9D"/>
    <w:rsid w:val="008A1854"/>
    <w:rsid w:val="008B5AE5"/>
    <w:rsid w:val="008B786D"/>
    <w:rsid w:val="008D7621"/>
    <w:rsid w:val="008F0230"/>
    <w:rsid w:val="009302BD"/>
    <w:rsid w:val="00971C9E"/>
    <w:rsid w:val="009727AB"/>
    <w:rsid w:val="009C1E57"/>
    <w:rsid w:val="00A639F0"/>
    <w:rsid w:val="00A7768A"/>
    <w:rsid w:val="00A9142A"/>
    <w:rsid w:val="00B01A6B"/>
    <w:rsid w:val="00B23CD2"/>
    <w:rsid w:val="00BE7AEC"/>
    <w:rsid w:val="00C14E14"/>
    <w:rsid w:val="00CC0644"/>
    <w:rsid w:val="00CC4210"/>
    <w:rsid w:val="00D03F9C"/>
    <w:rsid w:val="00D14792"/>
    <w:rsid w:val="00DE054D"/>
    <w:rsid w:val="00E3291C"/>
    <w:rsid w:val="00E35E53"/>
    <w:rsid w:val="00E93FB4"/>
    <w:rsid w:val="00EF459C"/>
    <w:rsid w:val="00F05E87"/>
    <w:rsid w:val="00F53E27"/>
    <w:rsid w:val="00F84FC8"/>
    <w:rsid w:val="00F9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9F3F24"/>
  <w15:docId w15:val="{0B63342F-45EA-4287-A11E-C93E8D29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8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FC8"/>
  </w:style>
  <w:style w:type="paragraph" w:styleId="Footer">
    <w:name w:val="footer"/>
    <w:basedOn w:val="Normal"/>
    <w:link w:val="FooterChar"/>
    <w:uiPriority w:val="99"/>
    <w:unhideWhenUsed/>
    <w:rsid w:val="00F8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FC8"/>
  </w:style>
  <w:style w:type="paragraph" w:styleId="ListParagraph">
    <w:name w:val="List Paragraph"/>
    <w:basedOn w:val="Normal"/>
    <w:uiPriority w:val="34"/>
    <w:qFormat/>
    <w:rsid w:val="008458D3"/>
    <w:pPr>
      <w:ind w:left="720"/>
      <w:contextualSpacing/>
    </w:pPr>
  </w:style>
  <w:style w:type="character" w:styleId="Hyperlink">
    <w:name w:val="Hyperlink"/>
    <w:basedOn w:val="DefaultParagraphFont"/>
    <w:uiPriority w:val="99"/>
    <w:unhideWhenUsed/>
    <w:rsid w:val="001D52CA"/>
    <w:rPr>
      <w:color w:val="0000FF" w:themeColor="hyperlink"/>
      <w:u w:val="single"/>
    </w:rPr>
  </w:style>
  <w:style w:type="character" w:styleId="UnresolvedMention">
    <w:name w:val="Unresolved Mention"/>
    <w:basedOn w:val="DefaultParagraphFont"/>
    <w:uiPriority w:val="99"/>
    <w:semiHidden/>
    <w:unhideWhenUsed/>
    <w:rsid w:val="001D52CA"/>
    <w:rPr>
      <w:color w:val="605E5C"/>
      <w:shd w:val="clear" w:color="auto" w:fill="E1DFDD"/>
    </w:rPr>
  </w:style>
  <w:style w:type="character" w:styleId="FollowedHyperlink">
    <w:name w:val="FollowedHyperlink"/>
    <w:basedOn w:val="DefaultParagraphFont"/>
    <w:uiPriority w:val="99"/>
    <w:semiHidden/>
    <w:unhideWhenUsed/>
    <w:rsid w:val="001D52CA"/>
    <w:rPr>
      <w:color w:val="800080" w:themeColor="followedHyperlink"/>
      <w:u w:val="single"/>
    </w:rPr>
  </w:style>
  <w:style w:type="paragraph" w:styleId="BalloonText">
    <w:name w:val="Balloon Text"/>
    <w:basedOn w:val="Normal"/>
    <w:link w:val="BalloonTextChar"/>
    <w:uiPriority w:val="99"/>
    <w:semiHidden/>
    <w:unhideWhenUsed/>
    <w:rsid w:val="00EF4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9C"/>
    <w:rPr>
      <w:rFonts w:ascii="Segoe UI" w:hAnsi="Segoe UI" w:cs="Segoe UI"/>
      <w:sz w:val="18"/>
      <w:szCs w:val="18"/>
    </w:rPr>
  </w:style>
  <w:style w:type="character" w:styleId="CommentReference">
    <w:name w:val="annotation reference"/>
    <w:basedOn w:val="DefaultParagraphFont"/>
    <w:uiPriority w:val="99"/>
    <w:semiHidden/>
    <w:unhideWhenUsed/>
    <w:rsid w:val="00F53E27"/>
    <w:rPr>
      <w:sz w:val="16"/>
      <w:szCs w:val="16"/>
    </w:rPr>
  </w:style>
  <w:style w:type="paragraph" w:styleId="CommentText">
    <w:name w:val="annotation text"/>
    <w:basedOn w:val="Normal"/>
    <w:link w:val="CommentTextChar"/>
    <w:uiPriority w:val="99"/>
    <w:semiHidden/>
    <w:unhideWhenUsed/>
    <w:rsid w:val="00F53E27"/>
    <w:pPr>
      <w:spacing w:line="240" w:lineRule="auto"/>
    </w:pPr>
    <w:rPr>
      <w:sz w:val="20"/>
      <w:szCs w:val="20"/>
    </w:rPr>
  </w:style>
  <w:style w:type="character" w:customStyle="1" w:styleId="CommentTextChar">
    <w:name w:val="Comment Text Char"/>
    <w:basedOn w:val="DefaultParagraphFont"/>
    <w:link w:val="CommentText"/>
    <w:uiPriority w:val="99"/>
    <w:semiHidden/>
    <w:rsid w:val="00F53E27"/>
    <w:rPr>
      <w:sz w:val="20"/>
      <w:szCs w:val="20"/>
    </w:rPr>
  </w:style>
  <w:style w:type="paragraph" w:styleId="CommentSubject">
    <w:name w:val="annotation subject"/>
    <w:basedOn w:val="CommentText"/>
    <w:next w:val="CommentText"/>
    <w:link w:val="CommentSubjectChar"/>
    <w:uiPriority w:val="99"/>
    <w:semiHidden/>
    <w:unhideWhenUsed/>
    <w:rsid w:val="00F53E27"/>
    <w:rPr>
      <w:b/>
      <w:bCs/>
    </w:rPr>
  </w:style>
  <w:style w:type="character" w:customStyle="1" w:styleId="CommentSubjectChar">
    <w:name w:val="Comment Subject Char"/>
    <w:basedOn w:val="CommentTextChar"/>
    <w:link w:val="CommentSubject"/>
    <w:uiPriority w:val="99"/>
    <w:semiHidden/>
    <w:rsid w:val="00F53E27"/>
    <w:rPr>
      <w:b/>
      <w:bCs/>
      <w:sz w:val="20"/>
      <w:szCs w:val="20"/>
    </w:rPr>
  </w:style>
  <w:style w:type="character" w:styleId="Strong">
    <w:name w:val="Strong"/>
    <w:basedOn w:val="DefaultParagraphFont"/>
    <w:uiPriority w:val="22"/>
    <w:qFormat/>
    <w:rsid w:val="007C1523"/>
    <w:rPr>
      <w:b/>
      <w:bCs/>
    </w:rPr>
  </w:style>
  <w:style w:type="table" w:styleId="TableGrid">
    <w:name w:val="Table Grid"/>
    <w:basedOn w:val="TableNormal"/>
    <w:uiPriority w:val="39"/>
    <w:rsid w:val="007C1523"/>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0945">
      <w:bodyDiv w:val="1"/>
      <w:marLeft w:val="0"/>
      <w:marRight w:val="0"/>
      <w:marTop w:val="0"/>
      <w:marBottom w:val="0"/>
      <w:divBdr>
        <w:top w:val="none" w:sz="0" w:space="0" w:color="auto"/>
        <w:left w:val="none" w:sz="0" w:space="0" w:color="auto"/>
        <w:bottom w:val="none" w:sz="0" w:space="0" w:color="auto"/>
        <w:right w:val="none" w:sz="0" w:space="0" w:color="auto"/>
      </w:divBdr>
    </w:div>
    <w:div w:id="132872192">
      <w:bodyDiv w:val="1"/>
      <w:marLeft w:val="0"/>
      <w:marRight w:val="0"/>
      <w:marTop w:val="0"/>
      <w:marBottom w:val="0"/>
      <w:divBdr>
        <w:top w:val="none" w:sz="0" w:space="0" w:color="auto"/>
        <w:left w:val="none" w:sz="0" w:space="0" w:color="auto"/>
        <w:bottom w:val="none" w:sz="0" w:space="0" w:color="auto"/>
        <w:right w:val="none" w:sz="0" w:space="0" w:color="auto"/>
      </w:divBdr>
    </w:div>
    <w:div w:id="242843000">
      <w:bodyDiv w:val="1"/>
      <w:marLeft w:val="0"/>
      <w:marRight w:val="0"/>
      <w:marTop w:val="0"/>
      <w:marBottom w:val="0"/>
      <w:divBdr>
        <w:top w:val="none" w:sz="0" w:space="0" w:color="auto"/>
        <w:left w:val="none" w:sz="0" w:space="0" w:color="auto"/>
        <w:bottom w:val="none" w:sz="0" w:space="0" w:color="auto"/>
        <w:right w:val="none" w:sz="0" w:space="0" w:color="auto"/>
      </w:divBdr>
    </w:div>
    <w:div w:id="246505103">
      <w:bodyDiv w:val="1"/>
      <w:marLeft w:val="0"/>
      <w:marRight w:val="0"/>
      <w:marTop w:val="0"/>
      <w:marBottom w:val="0"/>
      <w:divBdr>
        <w:top w:val="none" w:sz="0" w:space="0" w:color="auto"/>
        <w:left w:val="none" w:sz="0" w:space="0" w:color="auto"/>
        <w:bottom w:val="none" w:sz="0" w:space="0" w:color="auto"/>
        <w:right w:val="none" w:sz="0" w:space="0" w:color="auto"/>
      </w:divBdr>
    </w:div>
    <w:div w:id="288436060">
      <w:bodyDiv w:val="1"/>
      <w:marLeft w:val="0"/>
      <w:marRight w:val="0"/>
      <w:marTop w:val="0"/>
      <w:marBottom w:val="0"/>
      <w:divBdr>
        <w:top w:val="none" w:sz="0" w:space="0" w:color="auto"/>
        <w:left w:val="none" w:sz="0" w:space="0" w:color="auto"/>
        <w:bottom w:val="none" w:sz="0" w:space="0" w:color="auto"/>
        <w:right w:val="none" w:sz="0" w:space="0" w:color="auto"/>
      </w:divBdr>
    </w:div>
    <w:div w:id="347873517">
      <w:bodyDiv w:val="1"/>
      <w:marLeft w:val="0"/>
      <w:marRight w:val="0"/>
      <w:marTop w:val="0"/>
      <w:marBottom w:val="0"/>
      <w:divBdr>
        <w:top w:val="none" w:sz="0" w:space="0" w:color="auto"/>
        <w:left w:val="none" w:sz="0" w:space="0" w:color="auto"/>
        <w:bottom w:val="none" w:sz="0" w:space="0" w:color="auto"/>
        <w:right w:val="none" w:sz="0" w:space="0" w:color="auto"/>
      </w:divBdr>
    </w:div>
    <w:div w:id="488905725">
      <w:bodyDiv w:val="1"/>
      <w:marLeft w:val="0"/>
      <w:marRight w:val="0"/>
      <w:marTop w:val="0"/>
      <w:marBottom w:val="0"/>
      <w:divBdr>
        <w:top w:val="none" w:sz="0" w:space="0" w:color="auto"/>
        <w:left w:val="none" w:sz="0" w:space="0" w:color="auto"/>
        <w:bottom w:val="none" w:sz="0" w:space="0" w:color="auto"/>
        <w:right w:val="none" w:sz="0" w:space="0" w:color="auto"/>
      </w:divBdr>
    </w:div>
    <w:div w:id="517963763">
      <w:bodyDiv w:val="1"/>
      <w:marLeft w:val="0"/>
      <w:marRight w:val="0"/>
      <w:marTop w:val="0"/>
      <w:marBottom w:val="0"/>
      <w:divBdr>
        <w:top w:val="none" w:sz="0" w:space="0" w:color="auto"/>
        <w:left w:val="none" w:sz="0" w:space="0" w:color="auto"/>
        <w:bottom w:val="none" w:sz="0" w:space="0" w:color="auto"/>
        <w:right w:val="none" w:sz="0" w:space="0" w:color="auto"/>
      </w:divBdr>
    </w:div>
    <w:div w:id="518006603">
      <w:bodyDiv w:val="1"/>
      <w:marLeft w:val="0"/>
      <w:marRight w:val="0"/>
      <w:marTop w:val="0"/>
      <w:marBottom w:val="0"/>
      <w:divBdr>
        <w:top w:val="none" w:sz="0" w:space="0" w:color="auto"/>
        <w:left w:val="none" w:sz="0" w:space="0" w:color="auto"/>
        <w:bottom w:val="none" w:sz="0" w:space="0" w:color="auto"/>
        <w:right w:val="none" w:sz="0" w:space="0" w:color="auto"/>
      </w:divBdr>
    </w:div>
    <w:div w:id="545601557">
      <w:bodyDiv w:val="1"/>
      <w:marLeft w:val="0"/>
      <w:marRight w:val="0"/>
      <w:marTop w:val="0"/>
      <w:marBottom w:val="0"/>
      <w:divBdr>
        <w:top w:val="none" w:sz="0" w:space="0" w:color="auto"/>
        <w:left w:val="none" w:sz="0" w:space="0" w:color="auto"/>
        <w:bottom w:val="none" w:sz="0" w:space="0" w:color="auto"/>
        <w:right w:val="none" w:sz="0" w:space="0" w:color="auto"/>
      </w:divBdr>
    </w:div>
    <w:div w:id="595329073">
      <w:bodyDiv w:val="1"/>
      <w:marLeft w:val="0"/>
      <w:marRight w:val="0"/>
      <w:marTop w:val="0"/>
      <w:marBottom w:val="0"/>
      <w:divBdr>
        <w:top w:val="none" w:sz="0" w:space="0" w:color="auto"/>
        <w:left w:val="none" w:sz="0" w:space="0" w:color="auto"/>
        <w:bottom w:val="none" w:sz="0" w:space="0" w:color="auto"/>
        <w:right w:val="none" w:sz="0" w:space="0" w:color="auto"/>
      </w:divBdr>
    </w:div>
    <w:div w:id="633368619">
      <w:bodyDiv w:val="1"/>
      <w:marLeft w:val="0"/>
      <w:marRight w:val="0"/>
      <w:marTop w:val="0"/>
      <w:marBottom w:val="0"/>
      <w:divBdr>
        <w:top w:val="none" w:sz="0" w:space="0" w:color="auto"/>
        <w:left w:val="none" w:sz="0" w:space="0" w:color="auto"/>
        <w:bottom w:val="none" w:sz="0" w:space="0" w:color="auto"/>
        <w:right w:val="none" w:sz="0" w:space="0" w:color="auto"/>
      </w:divBdr>
    </w:div>
    <w:div w:id="692535458">
      <w:bodyDiv w:val="1"/>
      <w:marLeft w:val="0"/>
      <w:marRight w:val="0"/>
      <w:marTop w:val="0"/>
      <w:marBottom w:val="0"/>
      <w:divBdr>
        <w:top w:val="none" w:sz="0" w:space="0" w:color="auto"/>
        <w:left w:val="none" w:sz="0" w:space="0" w:color="auto"/>
        <w:bottom w:val="none" w:sz="0" w:space="0" w:color="auto"/>
        <w:right w:val="none" w:sz="0" w:space="0" w:color="auto"/>
      </w:divBdr>
    </w:div>
    <w:div w:id="785932509">
      <w:bodyDiv w:val="1"/>
      <w:marLeft w:val="0"/>
      <w:marRight w:val="0"/>
      <w:marTop w:val="0"/>
      <w:marBottom w:val="0"/>
      <w:divBdr>
        <w:top w:val="none" w:sz="0" w:space="0" w:color="auto"/>
        <w:left w:val="none" w:sz="0" w:space="0" w:color="auto"/>
        <w:bottom w:val="none" w:sz="0" w:space="0" w:color="auto"/>
        <w:right w:val="none" w:sz="0" w:space="0" w:color="auto"/>
      </w:divBdr>
    </w:div>
    <w:div w:id="799879167">
      <w:bodyDiv w:val="1"/>
      <w:marLeft w:val="0"/>
      <w:marRight w:val="0"/>
      <w:marTop w:val="0"/>
      <w:marBottom w:val="0"/>
      <w:divBdr>
        <w:top w:val="none" w:sz="0" w:space="0" w:color="auto"/>
        <w:left w:val="none" w:sz="0" w:space="0" w:color="auto"/>
        <w:bottom w:val="none" w:sz="0" w:space="0" w:color="auto"/>
        <w:right w:val="none" w:sz="0" w:space="0" w:color="auto"/>
      </w:divBdr>
    </w:div>
    <w:div w:id="827599949">
      <w:bodyDiv w:val="1"/>
      <w:marLeft w:val="0"/>
      <w:marRight w:val="0"/>
      <w:marTop w:val="0"/>
      <w:marBottom w:val="0"/>
      <w:divBdr>
        <w:top w:val="none" w:sz="0" w:space="0" w:color="auto"/>
        <w:left w:val="none" w:sz="0" w:space="0" w:color="auto"/>
        <w:bottom w:val="none" w:sz="0" w:space="0" w:color="auto"/>
        <w:right w:val="none" w:sz="0" w:space="0" w:color="auto"/>
      </w:divBdr>
    </w:div>
    <w:div w:id="903685575">
      <w:bodyDiv w:val="1"/>
      <w:marLeft w:val="0"/>
      <w:marRight w:val="0"/>
      <w:marTop w:val="0"/>
      <w:marBottom w:val="0"/>
      <w:divBdr>
        <w:top w:val="none" w:sz="0" w:space="0" w:color="auto"/>
        <w:left w:val="none" w:sz="0" w:space="0" w:color="auto"/>
        <w:bottom w:val="none" w:sz="0" w:space="0" w:color="auto"/>
        <w:right w:val="none" w:sz="0" w:space="0" w:color="auto"/>
      </w:divBdr>
    </w:div>
    <w:div w:id="931015861">
      <w:bodyDiv w:val="1"/>
      <w:marLeft w:val="0"/>
      <w:marRight w:val="0"/>
      <w:marTop w:val="0"/>
      <w:marBottom w:val="0"/>
      <w:divBdr>
        <w:top w:val="none" w:sz="0" w:space="0" w:color="auto"/>
        <w:left w:val="none" w:sz="0" w:space="0" w:color="auto"/>
        <w:bottom w:val="none" w:sz="0" w:space="0" w:color="auto"/>
        <w:right w:val="none" w:sz="0" w:space="0" w:color="auto"/>
      </w:divBdr>
    </w:div>
    <w:div w:id="961233320">
      <w:bodyDiv w:val="1"/>
      <w:marLeft w:val="0"/>
      <w:marRight w:val="0"/>
      <w:marTop w:val="0"/>
      <w:marBottom w:val="0"/>
      <w:divBdr>
        <w:top w:val="none" w:sz="0" w:space="0" w:color="auto"/>
        <w:left w:val="none" w:sz="0" w:space="0" w:color="auto"/>
        <w:bottom w:val="none" w:sz="0" w:space="0" w:color="auto"/>
        <w:right w:val="none" w:sz="0" w:space="0" w:color="auto"/>
      </w:divBdr>
    </w:div>
    <w:div w:id="969171040">
      <w:bodyDiv w:val="1"/>
      <w:marLeft w:val="0"/>
      <w:marRight w:val="0"/>
      <w:marTop w:val="0"/>
      <w:marBottom w:val="0"/>
      <w:divBdr>
        <w:top w:val="none" w:sz="0" w:space="0" w:color="auto"/>
        <w:left w:val="none" w:sz="0" w:space="0" w:color="auto"/>
        <w:bottom w:val="none" w:sz="0" w:space="0" w:color="auto"/>
        <w:right w:val="none" w:sz="0" w:space="0" w:color="auto"/>
      </w:divBdr>
    </w:div>
    <w:div w:id="1059212075">
      <w:bodyDiv w:val="1"/>
      <w:marLeft w:val="0"/>
      <w:marRight w:val="0"/>
      <w:marTop w:val="0"/>
      <w:marBottom w:val="0"/>
      <w:divBdr>
        <w:top w:val="none" w:sz="0" w:space="0" w:color="auto"/>
        <w:left w:val="none" w:sz="0" w:space="0" w:color="auto"/>
        <w:bottom w:val="none" w:sz="0" w:space="0" w:color="auto"/>
        <w:right w:val="none" w:sz="0" w:space="0" w:color="auto"/>
      </w:divBdr>
    </w:div>
    <w:div w:id="1121916191">
      <w:bodyDiv w:val="1"/>
      <w:marLeft w:val="0"/>
      <w:marRight w:val="0"/>
      <w:marTop w:val="0"/>
      <w:marBottom w:val="0"/>
      <w:divBdr>
        <w:top w:val="none" w:sz="0" w:space="0" w:color="auto"/>
        <w:left w:val="none" w:sz="0" w:space="0" w:color="auto"/>
        <w:bottom w:val="none" w:sz="0" w:space="0" w:color="auto"/>
        <w:right w:val="none" w:sz="0" w:space="0" w:color="auto"/>
      </w:divBdr>
    </w:div>
    <w:div w:id="1122114212">
      <w:bodyDiv w:val="1"/>
      <w:marLeft w:val="0"/>
      <w:marRight w:val="0"/>
      <w:marTop w:val="0"/>
      <w:marBottom w:val="0"/>
      <w:divBdr>
        <w:top w:val="none" w:sz="0" w:space="0" w:color="auto"/>
        <w:left w:val="none" w:sz="0" w:space="0" w:color="auto"/>
        <w:bottom w:val="none" w:sz="0" w:space="0" w:color="auto"/>
        <w:right w:val="none" w:sz="0" w:space="0" w:color="auto"/>
      </w:divBdr>
    </w:div>
    <w:div w:id="1197233137">
      <w:bodyDiv w:val="1"/>
      <w:marLeft w:val="0"/>
      <w:marRight w:val="0"/>
      <w:marTop w:val="0"/>
      <w:marBottom w:val="0"/>
      <w:divBdr>
        <w:top w:val="none" w:sz="0" w:space="0" w:color="auto"/>
        <w:left w:val="none" w:sz="0" w:space="0" w:color="auto"/>
        <w:bottom w:val="none" w:sz="0" w:space="0" w:color="auto"/>
        <w:right w:val="none" w:sz="0" w:space="0" w:color="auto"/>
      </w:divBdr>
    </w:div>
    <w:div w:id="1218935457">
      <w:bodyDiv w:val="1"/>
      <w:marLeft w:val="0"/>
      <w:marRight w:val="0"/>
      <w:marTop w:val="0"/>
      <w:marBottom w:val="0"/>
      <w:divBdr>
        <w:top w:val="none" w:sz="0" w:space="0" w:color="auto"/>
        <w:left w:val="none" w:sz="0" w:space="0" w:color="auto"/>
        <w:bottom w:val="none" w:sz="0" w:space="0" w:color="auto"/>
        <w:right w:val="none" w:sz="0" w:space="0" w:color="auto"/>
      </w:divBdr>
    </w:div>
    <w:div w:id="1227954277">
      <w:bodyDiv w:val="1"/>
      <w:marLeft w:val="0"/>
      <w:marRight w:val="0"/>
      <w:marTop w:val="0"/>
      <w:marBottom w:val="0"/>
      <w:divBdr>
        <w:top w:val="none" w:sz="0" w:space="0" w:color="auto"/>
        <w:left w:val="none" w:sz="0" w:space="0" w:color="auto"/>
        <w:bottom w:val="none" w:sz="0" w:space="0" w:color="auto"/>
        <w:right w:val="none" w:sz="0" w:space="0" w:color="auto"/>
      </w:divBdr>
    </w:div>
    <w:div w:id="1232813416">
      <w:bodyDiv w:val="1"/>
      <w:marLeft w:val="0"/>
      <w:marRight w:val="0"/>
      <w:marTop w:val="0"/>
      <w:marBottom w:val="0"/>
      <w:divBdr>
        <w:top w:val="none" w:sz="0" w:space="0" w:color="auto"/>
        <w:left w:val="none" w:sz="0" w:space="0" w:color="auto"/>
        <w:bottom w:val="none" w:sz="0" w:space="0" w:color="auto"/>
        <w:right w:val="none" w:sz="0" w:space="0" w:color="auto"/>
      </w:divBdr>
    </w:div>
    <w:div w:id="1282028536">
      <w:bodyDiv w:val="1"/>
      <w:marLeft w:val="0"/>
      <w:marRight w:val="0"/>
      <w:marTop w:val="0"/>
      <w:marBottom w:val="0"/>
      <w:divBdr>
        <w:top w:val="none" w:sz="0" w:space="0" w:color="auto"/>
        <w:left w:val="none" w:sz="0" w:space="0" w:color="auto"/>
        <w:bottom w:val="none" w:sz="0" w:space="0" w:color="auto"/>
        <w:right w:val="none" w:sz="0" w:space="0" w:color="auto"/>
      </w:divBdr>
    </w:div>
    <w:div w:id="1297250407">
      <w:bodyDiv w:val="1"/>
      <w:marLeft w:val="0"/>
      <w:marRight w:val="0"/>
      <w:marTop w:val="0"/>
      <w:marBottom w:val="0"/>
      <w:divBdr>
        <w:top w:val="none" w:sz="0" w:space="0" w:color="auto"/>
        <w:left w:val="none" w:sz="0" w:space="0" w:color="auto"/>
        <w:bottom w:val="none" w:sz="0" w:space="0" w:color="auto"/>
        <w:right w:val="none" w:sz="0" w:space="0" w:color="auto"/>
      </w:divBdr>
    </w:div>
    <w:div w:id="1315180919">
      <w:bodyDiv w:val="1"/>
      <w:marLeft w:val="0"/>
      <w:marRight w:val="0"/>
      <w:marTop w:val="0"/>
      <w:marBottom w:val="0"/>
      <w:divBdr>
        <w:top w:val="none" w:sz="0" w:space="0" w:color="auto"/>
        <w:left w:val="none" w:sz="0" w:space="0" w:color="auto"/>
        <w:bottom w:val="none" w:sz="0" w:space="0" w:color="auto"/>
        <w:right w:val="none" w:sz="0" w:space="0" w:color="auto"/>
      </w:divBdr>
    </w:div>
    <w:div w:id="1324430992">
      <w:bodyDiv w:val="1"/>
      <w:marLeft w:val="0"/>
      <w:marRight w:val="0"/>
      <w:marTop w:val="0"/>
      <w:marBottom w:val="0"/>
      <w:divBdr>
        <w:top w:val="none" w:sz="0" w:space="0" w:color="auto"/>
        <w:left w:val="none" w:sz="0" w:space="0" w:color="auto"/>
        <w:bottom w:val="none" w:sz="0" w:space="0" w:color="auto"/>
        <w:right w:val="none" w:sz="0" w:space="0" w:color="auto"/>
      </w:divBdr>
    </w:div>
    <w:div w:id="1361510450">
      <w:bodyDiv w:val="1"/>
      <w:marLeft w:val="0"/>
      <w:marRight w:val="0"/>
      <w:marTop w:val="0"/>
      <w:marBottom w:val="0"/>
      <w:divBdr>
        <w:top w:val="none" w:sz="0" w:space="0" w:color="auto"/>
        <w:left w:val="none" w:sz="0" w:space="0" w:color="auto"/>
        <w:bottom w:val="none" w:sz="0" w:space="0" w:color="auto"/>
        <w:right w:val="none" w:sz="0" w:space="0" w:color="auto"/>
      </w:divBdr>
    </w:div>
    <w:div w:id="1375278660">
      <w:bodyDiv w:val="1"/>
      <w:marLeft w:val="0"/>
      <w:marRight w:val="0"/>
      <w:marTop w:val="0"/>
      <w:marBottom w:val="0"/>
      <w:divBdr>
        <w:top w:val="none" w:sz="0" w:space="0" w:color="auto"/>
        <w:left w:val="none" w:sz="0" w:space="0" w:color="auto"/>
        <w:bottom w:val="none" w:sz="0" w:space="0" w:color="auto"/>
        <w:right w:val="none" w:sz="0" w:space="0" w:color="auto"/>
      </w:divBdr>
    </w:div>
    <w:div w:id="1393238488">
      <w:bodyDiv w:val="1"/>
      <w:marLeft w:val="0"/>
      <w:marRight w:val="0"/>
      <w:marTop w:val="0"/>
      <w:marBottom w:val="0"/>
      <w:divBdr>
        <w:top w:val="none" w:sz="0" w:space="0" w:color="auto"/>
        <w:left w:val="none" w:sz="0" w:space="0" w:color="auto"/>
        <w:bottom w:val="none" w:sz="0" w:space="0" w:color="auto"/>
        <w:right w:val="none" w:sz="0" w:space="0" w:color="auto"/>
      </w:divBdr>
    </w:div>
    <w:div w:id="1513908280">
      <w:bodyDiv w:val="1"/>
      <w:marLeft w:val="0"/>
      <w:marRight w:val="0"/>
      <w:marTop w:val="0"/>
      <w:marBottom w:val="0"/>
      <w:divBdr>
        <w:top w:val="none" w:sz="0" w:space="0" w:color="auto"/>
        <w:left w:val="none" w:sz="0" w:space="0" w:color="auto"/>
        <w:bottom w:val="none" w:sz="0" w:space="0" w:color="auto"/>
        <w:right w:val="none" w:sz="0" w:space="0" w:color="auto"/>
      </w:divBdr>
    </w:div>
    <w:div w:id="1533301329">
      <w:bodyDiv w:val="1"/>
      <w:marLeft w:val="0"/>
      <w:marRight w:val="0"/>
      <w:marTop w:val="0"/>
      <w:marBottom w:val="0"/>
      <w:divBdr>
        <w:top w:val="none" w:sz="0" w:space="0" w:color="auto"/>
        <w:left w:val="none" w:sz="0" w:space="0" w:color="auto"/>
        <w:bottom w:val="none" w:sz="0" w:space="0" w:color="auto"/>
        <w:right w:val="none" w:sz="0" w:space="0" w:color="auto"/>
      </w:divBdr>
    </w:div>
    <w:div w:id="1544364528">
      <w:bodyDiv w:val="1"/>
      <w:marLeft w:val="0"/>
      <w:marRight w:val="0"/>
      <w:marTop w:val="0"/>
      <w:marBottom w:val="0"/>
      <w:divBdr>
        <w:top w:val="none" w:sz="0" w:space="0" w:color="auto"/>
        <w:left w:val="none" w:sz="0" w:space="0" w:color="auto"/>
        <w:bottom w:val="none" w:sz="0" w:space="0" w:color="auto"/>
        <w:right w:val="none" w:sz="0" w:space="0" w:color="auto"/>
      </w:divBdr>
    </w:div>
    <w:div w:id="1560558568">
      <w:bodyDiv w:val="1"/>
      <w:marLeft w:val="0"/>
      <w:marRight w:val="0"/>
      <w:marTop w:val="0"/>
      <w:marBottom w:val="0"/>
      <w:divBdr>
        <w:top w:val="none" w:sz="0" w:space="0" w:color="auto"/>
        <w:left w:val="none" w:sz="0" w:space="0" w:color="auto"/>
        <w:bottom w:val="none" w:sz="0" w:space="0" w:color="auto"/>
        <w:right w:val="none" w:sz="0" w:space="0" w:color="auto"/>
      </w:divBdr>
    </w:div>
    <w:div w:id="1568295313">
      <w:bodyDiv w:val="1"/>
      <w:marLeft w:val="0"/>
      <w:marRight w:val="0"/>
      <w:marTop w:val="0"/>
      <w:marBottom w:val="0"/>
      <w:divBdr>
        <w:top w:val="none" w:sz="0" w:space="0" w:color="auto"/>
        <w:left w:val="none" w:sz="0" w:space="0" w:color="auto"/>
        <w:bottom w:val="none" w:sz="0" w:space="0" w:color="auto"/>
        <w:right w:val="none" w:sz="0" w:space="0" w:color="auto"/>
      </w:divBdr>
    </w:div>
    <w:div w:id="1610427254">
      <w:bodyDiv w:val="1"/>
      <w:marLeft w:val="0"/>
      <w:marRight w:val="0"/>
      <w:marTop w:val="0"/>
      <w:marBottom w:val="0"/>
      <w:divBdr>
        <w:top w:val="none" w:sz="0" w:space="0" w:color="auto"/>
        <w:left w:val="none" w:sz="0" w:space="0" w:color="auto"/>
        <w:bottom w:val="none" w:sz="0" w:space="0" w:color="auto"/>
        <w:right w:val="none" w:sz="0" w:space="0" w:color="auto"/>
      </w:divBdr>
    </w:div>
    <w:div w:id="1634940817">
      <w:bodyDiv w:val="1"/>
      <w:marLeft w:val="0"/>
      <w:marRight w:val="0"/>
      <w:marTop w:val="0"/>
      <w:marBottom w:val="0"/>
      <w:divBdr>
        <w:top w:val="none" w:sz="0" w:space="0" w:color="auto"/>
        <w:left w:val="none" w:sz="0" w:space="0" w:color="auto"/>
        <w:bottom w:val="none" w:sz="0" w:space="0" w:color="auto"/>
        <w:right w:val="none" w:sz="0" w:space="0" w:color="auto"/>
      </w:divBdr>
    </w:div>
    <w:div w:id="1685011775">
      <w:bodyDiv w:val="1"/>
      <w:marLeft w:val="0"/>
      <w:marRight w:val="0"/>
      <w:marTop w:val="0"/>
      <w:marBottom w:val="0"/>
      <w:divBdr>
        <w:top w:val="none" w:sz="0" w:space="0" w:color="auto"/>
        <w:left w:val="none" w:sz="0" w:space="0" w:color="auto"/>
        <w:bottom w:val="none" w:sz="0" w:space="0" w:color="auto"/>
        <w:right w:val="none" w:sz="0" w:space="0" w:color="auto"/>
      </w:divBdr>
    </w:div>
    <w:div w:id="1723406228">
      <w:bodyDiv w:val="1"/>
      <w:marLeft w:val="0"/>
      <w:marRight w:val="0"/>
      <w:marTop w:val="0"/>
      <w:marBottom w:val="0"/>
      <w:divBdr>
        <w:top w:val="none" w:sz="0" w:space="0" w:color="auto"/>
        <w:left w:val="none" w:sz="0" w:space="0" w:color="auto"/>
        <w:bottom w:val="none" w:sz="0" w:space="0" w:color="auto"/>
        <w:right w:val="none" w:sz="0" w:space="0" w:color="auto"/>
      </w:divBdr>
    </w:div>
    <w:div w:id="1748185586">
      <w:bodyDiv w:val="1"/>
      <w:marLeft w:val="0"/>
      <w:marRight w:val="0"/>
      <w:marTop w:val="0"/>
      <w:marBottom w:val="0"/>
      <w:divBdr>
        <w:top w:val="none" w:sz="0" w:space="0" w:color="auto"/>
        <w:left w:val="none" w:sz="0" w:space="0" w:color="auto"/>
        <w:bottom w:val="none" w:sz="0" w:space="0" w:color="auto"/>
        <w:right w:val="none" w:sz="0" w:space="0" w:color="auto"/>
      </w:divBdr>
    </w:div>
    <w:div w:id="1760327643">
      <w:bodyDiv w:val="1"/>
      <w:marLeft w:val="0"/>
      <w:marRight w:val="0"/>
      <w:marTop w:val="0"/>
      <w:marBottom w:val="0"/>
      <w:divBdr>
        <w:top w:val="none" w:sz="0" w:space="0" w:color="auto"/>
        <w:left w:val="none" w:sz="0" w:space="0" w:color="auto"/>
        <w:bottom w:val="none" w:sz="0" w:space="0" w:color="auto"/>
        <w:right w:val="none" w:sz="0" w:space="0" w:color="auto"/>
      </w:divBdr>
    </w:div>
    <w:div w:id="1764644136">
      <w:bodyDiv w:val="1"/>
      <w:marLeft w:val="0"/>
      <w:marRight w:val="0"/>
      <w:marTop w:val="0"/>
      <w:marBottom w:val="0"/>
      <w:divBdr>
        <w:top w:val="none" w:sz="0" w:space="0" w:color="auto"/>
        <w:left w:val="none" w:sz="0" w:space="0" w:color="auto"/>
        <w:bottom w:val="none" w:sz="0" w:space="0" w:color="auto"/>
        <w:right w:val="none" w:sz="0" w:space="0" w:color="auto"/>
      </w:divBdr>
    </w:div>
    <w:div w:id="1802377847">
      <w:bodyDiv w:val="1"/>
      <w:marLeft w:val="0"/>
      <w:marRight w:val="0"/>
      <w:marTop w:val="0"/>
      <w:marBottom w:val="0"/>
      <w:divBdr>
        <w:top w:val="none" w:sz="0" w:space="0" w:color="auto"/>
        <w:left w:val="none" w:sz="0" w:space="0" w:color="auto"/>
        <w:bottom w:val="none" w:sz="0" w:space="0" w:color="auto"/>
        <w:right w:val="none" w:sz="0" w:space="0" w:color="auto"/>
      </w:divBdr>
    </w:div>
    <w:div w:id="1818835439">
      <w:bodyDiv w:val="1"/>
      <w:marLeft w:val="0"/>
      <w:marRight w:val="0"/>
      <w:marTop w:val="0"/>
      <w:marBottom w:val="0"/>
      <w:divBdr>
        <w:top w:val="none" w:sz="0" w:space="0" w:color="auto"/>
        <w:left w:val="none" w:sz="0" w:space="0" w:color="auto"/>
        <w:bottom w:val="none" w:sz="0" w:space="0" w:color="auto"/>
        <w:right w:val="none" w:sz="0" w:space="0" w:color="auto"/>
      </w:divBdr>
    </w:div>
    <w:div w:id="1822311409">
      <w:bodyDiv w:val="1"/>
      <w:marLeft w:val="0"/>
      <w:marRight w:val="0"/>
      <w:marTop w:val="0"/>
      <w:marBottom w:val="0"/>
      <w:divBdr>
        <w:top w:val="none" w:sz="0" w:space="0" w:color="auto"/>
        <w:left w:val="none" w:sz="0" w:space="0" w:color="auto"/>
        <w:bottom w:val="none" w:sz="0" w:space="0" w:color="auto"/>
        <w:right w:val="none" w:sz="0" w:space="0" w:color="auto"/>
      </w:divBdr>
    </w:div>
    <w:div w:id="1962759257">
      <w:bodyDiv w:val="1"/>
      <w:marLeft w:val="0"/>
      <w:marRight w:val="0"/>
      <w:marTop w:val="0"/>
      <w:marBottom w:val="0"/>
      <w:divBdr>
        <w:top w:val="none" w:sz="0" w:space="0" w:color="auto"/>
        <w:left w:val="none" w:sz="0" w:space="0" w:color="auto"/>
        <w:bottom w:val="none" w:sz="0" w:space="0" w:color="auto"/>
        <w:right w:val="none" w:sz="0" w:space="0" w:color="auto"/>
      </w:divBdr>
    </w:div>
    <w:div w:id="2126999679">
      <w:bodyDiv w:val="1"/>
      <w:marLeft w:val="0"/>
      <w:marRight w:val="0"/>
      <w:marTop w:val="0"/>
      <w:marBottom w:val="0"/>
      <w:divBdr>
        <w:top w:val="none" w:sz="0" w:space="0" w:color="auto"/>
        <w:left w:val="none" w:sz="0" w:space="0" w:color="auto"/>
        <w:bottom w:val="none" w:sz="0" w:space="0" w:color="auto"/>
        <w:right w:val="none" w:sz="0" w:space="0" w:color="auto"/>
      </w:divBdr>
    </w:div>
    <w:div w:id="213609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tsdr.cdc.gov/hec/csem/exphistory/docs/exposure_history.pdf" TargetMode="External"/><Relationship Id="rId21" Type="http://schemas.openxmlformats.org/officeDocument/2006/relationships/hyperlink" Target="http://www.amaguides.com" TargetMode="External"/><Relationship Id="rId42" Type="http://schemas.openxmlformats.org/officeDocument/2006/relationships/hyperlink" Target="http://www.iassc.org" TargetMode="External"/><Relationship Id="rId47" Type="http://schemas.openxmlformats.org/officeDocument/2006/relationships/hyperlink" Target="http://tissuepathology.com/2016/03/29/in-pursuit-of-patient-centered-care/" TargetMode="External"/><Relationship Id="rId63" Type="http://schemas.openxmlformats.org/officeDocument/2006/relationships/hyperlink" Target="https://acoem.org/about-ACOEM/Governance/Code-of-Ethics" TargetMode="External"/><Relationship Id="rId68" Type="http://schemas.openxmlformats.org/officeDocument/2006/relationships/hyperlink" Target="https://www.ncbi.nlm.nih.gov/pubmed/16617948" TargetMode="External"/><Relationship Id="rId84" Type="http://schemas.openxmlformats.org/officeDocument/2006/relationships/hyperlink" Target="https://dl.acgme.org/pages/assessment" TargetMode="External"/><Relationship Id="rId89" Type="http://schemas.openxmlformats.org/officeDocument/2006/relationships/theme" Target="theme/theme1.xml"/><Relationship Id="rId16" Type="http://schemas.openxmlformats.org/officeDocument/2006/relationships/hyperlink" Target="https://www.uptodate.com/contents/acute-lumbosacral-radiculopathy-pathophysiology-clinical-features-and-diagnosis?search=positive%20straight%20leg%20raise&amp;sectionRank=1&amp;usage_type=default&amp;anchor=H24&amp;source=machineLearning&amp;selectedTitle=1~150&amp;display_rank=1" TargetMode="External"/><Relationship Id="rId11" Type="http://schemas.openxmlformats.org/officeDocument/2006/relationships/hyperlink" Target="http://www.co.washington.pa.us/DocumentCenter/View/2804/OMC-Patient-History" TargetMode="External"/><Relationship Id="rId32" Type="http://schemas.openxmlformats.org/officeDocument/2006/relationships/hyperlink" Target="https://acoem.org/" TargetMode="External"/><Relationship Id="rId37" Type="http://schemas.openxmlformats.org/officeDocument/2006/relationships/hyperlink" Target="http://www.ada.gov" TargetMode="External"/><Relationship Id="rId53" Type="http://schemas.openxmlformats.org/officeDocument/2006/relationships/hyperlink" Target="https://www.fmcsa.dot.gov/" TargetMode="External"/><Relationship Id="rId58" Type="http://schemas.openxmlformats.org/officeDocument/2006/relationships/hyperlink" Target="https://www-ncbi-nlm-nih-gov.ezproxy.libraries.wright.edu/pubmed/?term=Veloski%20JJ%5BAuthor%5D&amp;cauthor=true&amp;cauthor_uid=19638773" TargetMode="External"/><Relationship Id="rId74" Type="http://schemas.openxmlformats.org/officeDocument/2006/relationships/hyperlink" Target="https://www.acgme.org/Portals/0/PDFs/Milestones/MilestonesGuidebookforResidentsFellows.pdf?ver=2020-05-08-150234-750" TargetMode="External"/><Relationship Id="rId79" Type="http://schemas.openxmlformats.org/officeDocument/2006/relationships/hyperlink" Target="https://www.acgme.org/Portals/0/PDFs/Milestones/2019MilestonesNationalReportFinal.pdf?ver=2019-09-30-110837-587" TargetMode="External"/><Relationship Id="rId5" Type="http://schemas.openxmlformats.org/officeDocument/2006/relationships/footnotes" Target="footnotes.xml"/><Relationship Id="rId14" Type="http://schemas.openxmlformats.org/officeDocument/2006/relationships/hyperlink" Target="https://www.hsa.ie/eng/Publications_and_Forms/Publications/Information_Sheets/SDS_hazchem_info_sheet.pdf" TargetMode="External"/><Relationship Id="rId22" Type="http://schemas.openxmlformats.org/officeDocument/2006/relationships/hyperlink" Target="https://www.fmcsa.dot.gov" TargetMode="External"/><Relationship Id="rId27" Type="http://schemas.openxmlformats.org/officeDocument/2006/relationships/hyperlink" Target="https://www.atsdr.cdc.gov/csem/csem.asp?csem=33&amp;po=9" TargetMode="External"/><Relationship Id="rId30" Type="http://schemas.openxmlformats.org/officeDocument/2006/relationships/hyperlink" Target="http://acoem.org" TargetMode="External"/><Relationship Id="rId35" Type="http://schemas.openxmlformats.org/officeDocument/2006/relationships/hyperlink" Target="http://www.epa.gov" TargetMode="External"/><Relationship Id="rId43" Type="http://schemas.openxmlformats.org/officeDocument/2006/relationships/hyperlink" Target="http://tissuepathology.com/2016/03/29/in-pursuit-of-patient-centered-care/" TargetMode="External"/><Relationship Id="rId48" Type="http://schemas.openxmlformats.org/officeDocument/2006/relationships/hyperlink" Target="https://www.medscape.com/courses/section/921364" TargetMode="External"/><Relationship Id="rId56" Type="http://schemas.openxmlformats.org/officeDocument/2006/relationships/hyperlink" Target="https://www.nlm.nih.gov/bsd/disted/pubmedtutorial/cover.html" TargetMode="External"/><Relationship Id="rId64" Type="http://schemas.openxmlformats.org/officeDocument/2006/relationships/hyperlink" Target="https://www.acgme.org/What-We-Do/Accreditation/Common-Program-Requirements" TargetMode="External"/><Relationship Id="rId69" Type="http://schemas.openxmlformats.org/officeDocument/2006/relationships/hyperlink" Target="https://www.ncbi.nlm.nih.gov/pubmed/16617948" TargetMode="External"/><Relationship Id="rId77" Type="http://schemas.openxmlformats.org/officeDocument/2006/relationships/hyperlink" Target="https://www.acgme.org/Portals/0/Milestones%20Implementation%202020.pdf?ver=2020-05-20-152402-013" TargetMode="External"/><Relationship Id="rId8" Type="http://schemas.openxmlformats.org/officeDocument/2006/relationships/image" Target="media/image2.png"/><Relationship Id="rId51" Type="http://schemas.openxmlformats.org/officeDocument/2006/relationships/hyperlink" Target="https://www.osha.gov/" TargetMode="External"/><Relationship Id="rId72" Type="http://schemas.openxmlformats.org/officeDocument/2006/relationships/hyperlink" Target="https://www.acgme.org/What-We-Do/Accreditation/Milestones/Resources" TargetMode="External"/><Relationship Id="rId80" Type="http://schemas.openxmlformats.org/officeDocument/2006/relationships/hyperlink" Target="https://www.acgme.org/Portals/0/PDFs/Milestones/MilestonesBibliography.pdf?ver=2020-08-19-153536-447" TargetMode="External"/><Relationship Id="rId85" Type="http://schemas.openxmlformats.org/officeDocument/2006/relationships/hyperlink" Target="https://dl.acgme.org/" TargetMode="External"/><Relationship Id="rId3" Type="http://schemas.openxmlformats.org/officeDocument/2006/relationships/settings" Target="settings.xml"/><Relationship Id="rId12" Type="http://schemas.openxmlformats.org/officeDocument/2006/relationships/hyperlink" Target="https://www.atsdr.cdc.gov/csem/exphistory/docs/CSEMExposHist-26-29.pdf" TargetMode="External"/><Relationship Id="rId17" Type="http://schemas.openxmlformats.org/officeDocument/2006/relationships/hyperlink" Target="https://www.travax.com" TargetMode="External"/><Relationship Id="rId25" Type="http://schemas.openxmlformats.org/officeDocument/2006/relationships/hyperlink" Target="https://www.leoguidance.org" TargetMode="External"/><Relationship Id="rId33" Type="http://schemas.openxmlformats.org/officeDocument/2006/relationships/hyperlink" Target="https://acoem.org/" TargetMode="External"/><Relationship Id="rId38" Type="http://schemas.openxmlformats.org/officeDocument/2006/relationships/hyperlink" Target="https://www.dol.gov/general/topic/safety-health" TargetMode="External"/><Relationship Id="rId46" Type="http://schemas.openxmlformats.org/officeDocument/2006/relationships/hyperlink" Target="https://www.cdc.gov/pophealthtraining/whatis.html" TargetMode="External"/><Relationship Id="rId59" Type="http://schemas.openxmlformats.org/officeDocument/2006/relationships/hyperlink" Target="https://www-ncbi-nlm-nih-gov.ezproxy.libraries.wright.edu/pubmed/?term=Gonnella%20JS%5BAuthor%5D&amp;cauthor=true&amp;cauthor_uid=19638773" TargetMode="External"/><Relationship Id="rId67" Type="http://schemas.openxmlformats.org/officeDocument/2006/relationships/hyperlink" Target="http://doi.org/10.15766/mep_2374-8265.10174" TargetMode="External"/><Relationship Id="rId20" Type="http://schemas.openxmlformats.org/officeDocument/2006/relationships/hyperlink" Target="https://www.osha.gov/pls/oshaweb/owadisp.show_document?p_id=12716&amp;p_table=standards" TargetMode="External"/><Relationship Id="rId41" Type="http://schemas.openxmlformats.org/officeDocument/2006/relationships/hyperlink" Target="https://www.ahrq.gov/" TargetMode="External"/><Relationship Id="rId54" Type="http://schemas.openxmlformats.org/officeDocument/2006/relationships/hyperlink" Target="https://www.mcg.com/odg/" TargetMode="External"/><Relationship Id="rId62" Type="http://schemas.openxmlformats.org/officeDocument/2006/relationships/hyperlink" Target="https://alphaomegaalpha.org/pdfs/2015MedicalProfessionalism.pdf" TargetMode="External"/><Relationship Id="rId70" Type="http://schemas.openxmlformats.org/officeDocument/2006/relationships/hyperlink" Target="https://meridian.allenpress.com/jgme/issue/13/2s" TargetMode="External"/><Relationship Id="rId75" Type="http://schemas.openxmlformats.org/officeDocument/2006/relationships/hyperlink" Target="https://www.acgme.org/Residents-and-Fellows/The-ACGME-for-Residents-and-Fellows" TargetMode="External"/><Relationship Id="rId83" Type="http://schemas.openxmlformats.org/officeDocument/2006/relationships/hyperlink" Target="https://team.acgme.org/"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dc.gov/nchs/fastats/disability-and-risk-factors.htm" TargetMode="External"/><Relationship Id="rId23" Type="http://schemas.openxmlformats.org/officeDocument/2006/relationships/hyperlink" Target="https://www.faa.gov/licenses_certificates/medical_certification/" TargetMode="External"/><Relationship Id="rId28" Type="http://schemas.openxmlformats.org/officeDocument/2006/relationships/hyperlink" Target="https://www.osha.gov/SLTC/medicalsurveillance/screening.html" TargetMode="External"/><Relationship Id="rId36" Type="http://schemas.openxmlformats.org/officeDocument/2006/relationships/hyperlink" Target="http://www.fmcsa.dot.gov" TargetMode="External"/><Relationship Id="rId49" Type="http://schemas.openxmlformats.org/officeDocument/2006/relationships/hyperlink" Target="https://acoem.org/Practice-Resources/Practice-Guidelines-Center" TargetMode="External"/><Relationship Id="rId57" Type="http://schemas.openxmlformats.org/officeDocument/2006/relationships/hyperlink" Target="https://www-ncbi-nlm-nih-gov.ezproxy.libraries.wright.edu/pubmed/?term=Hojat%20M%5BAuthor%5D&amp;cauthor=true&amp;cauthor_uid=19638773" TargetMode="External"/><Relationship Id="rId10" Type="http://schemas.openxmlformats.org/officeDocument/2006/relationships/hyperlink" Target="https://depts.washington.edu/uwmedres/pdf/clinics/Occupational_History.pdf" TargetMode="External"/><Relationship Id="rId31" Type="http://schemas.openxmlformats.org/officeDocument/2006/relationships/hyperlink" Target="https://acoem.org/" TargetMode="External"/><Relationship Id="rId44" Type="http://schemas.openxmlformats.org/officeDocument/2006/relationships/hyperlink" Target="https://www.osha.gov/Publications/osha3162.pdf" TargetMode="External"/><Relationship Id="rId52" Type="http://schemas.openxmlformats.org/officeDocument/2006/relationships/hyperlink" Target="https://www.cdc.gov/niosh/index.htm" TargetMode="External"/><Relationship Id="rId60" Type="http://schemas.openxmlformats.org/officeDocument/2006/relationships/hyperlink" Target="https://www.ama-assn.org/delivering-care/ama-code-medical-ethics%202019" TargetMode="External"/><Relationship Id="rId65" Type="http://schemas.openxmlformats.org/officeDocument/2006/relationships/hyperlink" Target="https://www.acgme.org/What-We-Do/Initiatives/Physician-Well-Being/Resources" TargetMode="External"/><Relationship Id="rId73" Type="http://schemas.openxmlformats.org/officeDocument/2006/relationships/hyperlink" Target="https://www.acgme.org/Portals/0/MilestonesGuidebook.pdf?ver=2020-06-11-100958-330" TargetMode="External"/><Relationship Id="rId78" Type="http://schemas.openxmlformats.org/officeDocument/2006/relationships/hyperlink" Target="https://www.acgme.org/Portals/0/PDFs/Milestones/Guidebooks/AssessmentGuidebook.pdf?ver=2020-11-18-155141-527" TargetMode="External"/><Relationship Id="rId81" Type="http://schemas.openxmlformats.org/officeDocument/2006/relationships/hyperlink" Target="https://www.acgme.org/Meetings-and-Educational-Activities/Other-Educational-Activities/Courses-and-Workshops/Developing-Faculty-Competencies-in-Assessment"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www.rehab.msu.edu/_files/_docs/oswestry_low_back_disability.pdf" TargetMode="External"/><Relationship Id="rId18" Type="http://schemas.openxmlformats.org/officeDocument/2006/relationships/hyperlink" Target="https://www.osha.gov/SLTC/personalprotectiveequipment/" TargetMode="External"/><Relationship Id="rId39" Type="http://schemas.openxmlformats.org/officeDocument/2006/relationships/hyperlink" Target="https://www.osha.gov/workers/" TargetMode="External"/><Relationship Id="rId34" Type="http://schemas.openxmlformats.org/officeDocument/2006/relationships/hyperlink" Target="http://www.osha.gov" TargetMode="External"/><Relationship Id="rId50" Type="http://schemas.openxmlformats.org/officeDocument/2006/relationships/hyperlink" Target="https://www.mcg.com/odg/" TargetMode="External"/><Relationship Id="rId55" Type="http://schemas.openxmlformats.org/officeDocument/2006/relationships/hyperlink" Target="https://acoem.org/Practice-Resources/Practice-Guidelines-Center" TargetMode="External"/><Relationship Id="rId76" Type="http://schemas.openxmlformats.org/officeDocument/2006/relationships/hyperlink" Target="https://www.acgme.org/Portals/0/PDFs/Milestones/ResidentFlyer.pdf" TargetMode="External"/><Relationship Id="rId7" Type="http://schemas.openxmlformats.org/officeDocument/2006/relationships/image" Target="media/image1.jpg"/><Relationship Id="rId71" Type="http://schemas.openxmlformats.org/officeDocument/2006/relationships/hyperlink" Target="https://www.acgme.org/Portals/0/ACGMEClinicalCompetencyCommitteeGuidebook.pdf?ver=2020-04-16-121941-380" TargetMode="External"/><Relationship Id="rId2" Type="http://schemas.openxmlformats.org/officeDocument/2006/relationships/styles" Target="styles.xml"/><Relationship Id="rId29" Type="http://schemas.openxmlformats.org/officeDocument/2006/relationships/hyperlink" Target="https://www.osha.gov/Publications/osha3162.pdf" TargetMode="External"/><Relationship Id="rId24" Type="http://schemas.openxmlformats.org/officeDocument/2006/relationships/hyperlink" Target="https://www.eeoc.gov/" TargetMode="External"/><Relationship Id="rId40" Type="http://schemas.openxmlformats.org/officeDocument/2006/relationships/hyperlink" Target="http://www.ihi.org/Pages/default.aspx" TargetMode="External"/><Relationship Id="rId45" Type="http://schemas.openxmlformats.org/officeDocument/2006/relationships/hyperlink" Target="https://acoem.org/Practice-Resources/Practice-Guidelines-Center" TargetMode="External"/><Relationship Id="rId66" Type="http://schemas.openxmlformats.org/officeDocument/2006/relationships/hyperlink" Target="https://doi.org/10.1136/bmj.e357" TargetMode="External"/><Relationship Id="rId87" Type="http://schemas.openxmlformats.org/officeDocument/2006/relationships/footer" Target="footer1.xml"/><Relationship Id="rId61" Type="http://schemas.openxmlformats.org/officeDocument/2006/relationships/hyperlink" Target="http://abimfoundation.org/wp-content/uploads/2015/12/Medical-Professionalism-in-the-New-Millenium-A-Physician-Charter.pdf" TargetMode="External"/><Relationship Id="rId82" Type="http://schemas.openxmlformats.org/officeDocument/2006/relationships/hyperlink" Target="https://dl.acgme.org/pages/assessment" TargetMode="External"/><Relationship Id="rId19" Type="http://schemas.openxmlformats.org/officeDocument/2006/relationships/hyperlink" Target="https://www.osha.gov/laws-regs/regulations/standardnumber/1910/191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50</Pages>
  <Words>15096</Words>
  <Characters>86049</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3</cp:revision>
  <dcterms:created xsi:type="dcterms:W3CDTF">2022-06-15T15:49:00Z</dcterms:created>
  <dcterms:modified xsi:type="dcterms:W3CDTF">2022-06-15T15:55:00Z</dcterms:modified>
</cp:coreProperties>
</file>