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A9C" w14:textId="77777777" w:rsidR="000B68F5" w:rsidRDefault="008654B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CC32517" w14:textId="77777777" w:rsidR="000B68F5" w:rsidRDefault="000B68F5">
      <w:pPr>
        <w:rPr>
          <w:rFonts w:ascii="Arial" w:eastAsia="Arial" w:hAnsi="Arial" w:cs="Arial"/>
        </w:rPr>
      </w:pP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158294AB" w14:textId="0BFFE9F3" w:rsidR="000B68F5" w:rsidRDefault="008654BD">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72910E91" wp14:editId="41E8CE08">
            <wp:simplePos x="0" y="0"/>
            <wp:positionH relativeFrom="column">
              <wp:posOffset>2711450</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A45F25">
        <w:rPr>
          <w:rFonts w:ascii="Arial" w:eastAsia="Arial" w:hAnsi="Arial" w:cs="Arial"/>
          <w:sz w:val="72"/>
          <w:szCs w:val="72"/>
        </w:rPr>
        <w:t xml:space="preserve">Medical Toxicology </w:t>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70B5E8A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67D7BB74" w:rsidR="000B68F5" w:rsidRDefault="00615495" w:rsidP="00A301A7">
      <w:pPr>
        <w:jc w:val="center"/>
        <w:rPr>
          <w:rFonts w:ascii="Arial" w:eastAsia="Arial" w:hAnsi="Arial" w:cs="Arial"/>
        </w:rPr>
      </w:pPr>
      <w:r>
        <w:rPr>
          <w:rFonts w:ascii="Arial" w:eastAsia="Arial" w:hAnsi="Arial" w:cs="Arial"/>
        </w:rPr>
        <w:t>February</w:t>
      </w:r>
      <w:r>
        <w:rPr>
          <w:rFonts w:ascii="Arial" w:eastAsia="Arial" w:hAnsi="Arial" w:cs="Arial"/>
        </w:rPr>
        <w:t xml:space="preserve"> </w:t>
      </w:r>
      <w:r w:rsidR="00C20DC5">
        <w:rPr>
          <w:rFonts w:ascii="Arial" w:eastAsia="Arial" w:hAnsi="Arial" w:cs="Arial"/>
        </w:rPr>
        <w:t>2022</w:t>
      </w:r>
      <w:r w:rsidR="008654BD">
        <w:br w:type="page"/>
      </w:r>
    </w:p>
    <w:p w14:paraId="63391EA0" w14:textId="77777777" w:rsidR="00B52C43" w:rsidRPr="002C0206" w:rsidRDefault="00B52C43" w:rsidP="00B52C4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158CA3A" w14:textId="27B6A559"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bookmarkStart w:id="1" w:name="_Hlk89684117"/>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D357F9">
        <w:rPr>
          <w:rFonts w:ascii="Arial" w:eastAsia="Times New Roman" w:hAnsi="Arial" w:cs="Arial"/>
          <w:b/>
          <w:bCs/>
          <w:caps/>
          <w:webHidden/>
          <w:sz w:val="20"/>
          <w:szCs w:val="20"/>
        </w:rPr>
        <w:t>3</w:t>
      </w:r>
    </w:p>
    <w:p w14:paraId="6652CE56" w14:textId="6BC158BD"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357F9">
        <w:rPr>
          <w:rFonts w:ascii="Arial" w:eastAsia="Times New Roman" w:hAnsi="Arial" w:cs="Arial"/>
          <w:b/>
          <w:bCs/>
          <w:caps/>
          <w:webHidden/>
          <w:sz w:val="20"/>
          <w:szCs w:val="20"/>
        </w:rPr>
        <w:t>4</w:t>
      </w:r>
    </w:p>
    <w:p w14:paraId="11C2AD16" w14:textId="6014C7E1"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Clinical Reasoning: Differential Diagnosis</w:t>
      </w:r>
      <w:r w:rsidR="00B52C43" w:rsidRPr="00274CED">
        <w:rPr>
          <w:rFonts w:ascii="Arial" w:eastAsia="Times New Roman" w:hAnsi="Arial" w:cs="Arial"/>
          <w:webHidden/>
          <w:color w:val="000000"/>
          <w:sz w:val="20"/>
          <w:szCs w:val="20"/>
        </w:rPr>
        <w:tab/>
      </w:r>
      <w:r w:rsidR="00D357F9" w:rsidRPr="00274CED">
        <w:rPr>
          <w:rFonts w:ascii="Arial" w:eastAsia="Times New Roman" w:hAnsi="Arial" w:cs="Arial"/>
          <w:webHidden/>
          <w:color w:val="000000"/>
          <w:sz w:val="20"/>
          <w:szCs w:val="20"/>
        </w:rPr>
        <w:t>4</w:t>
      </w:r>
    </w:p>
    <w:p w14:paraId="7476D16C" w14:textId="1120DDF7"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Ordering and Interpretation of Studies</w:t>
      </w:r>
      <w:r w:rsidR="00B52C43" w:rsidRPr="00274CED">
        <w:rPr>
          <w:rFonts w:ascii="Arial" w:eastAsia="Times New Roman" w:hAnsi="Arial" w:cs="Arial"/>
          <w:webHidden/>
          <w:color w:val="000000"/>
          <w:sz w:val="20"/>
          <w:szCs w:val="20"/>
        </w:rPr>
        <w:tab/>
      </w:r>
      <w:r w:rsidR="00D357F9" w:rsidRPr="00274CED">
        <w:rPr>
          <w:rFonts w:ascii="Arial" w:eastAsia="Times New Roman" w:hAnsi="Arial" w:cs="Arial"/>
          <w:webHidden/>
          <w:color w:val="000000"/>
          <w:sz w:val="20"/>
          <w:szCs w:val="20"/>
        </w:rPr>
        <w:t>5</w:t>
      </w:r>
    </w:p>
    <w:p w14:paraId="0D4D116D" w14:textId="6FDFADD4" w:rsidR="00B52C43" w:rsidRPr="00274CED" w:rsidRDefault="007545F8" w:rsidP="00B52C43">
      <w:pPr>
        <w:tabs>
          <w:tab w:val="right" w:leader="dot" w:pos="8630"/>
        </w:tabs>
        <w:spacing w:after="0" w:line="240" w:lineRule="auto"/>
        <w:ind w:left="200"/>
        <w:jc w:val="center"/>
        <w:rPr>
          <w:rFonts w:ascii="Arial" w:eastAsia="Times New Roman" w:hAnsi="Arial" w:cs="Arial"/>
          <w:webHidden/>
          <w:color w:val="000000"/>
          <w:sz w:val="20"/>
          <w:szCs w:val="20"/>
        </w:rPr>
      </w:pPr>
      <w:r w:rsidRPr="00274CED">
        <w:rPr>
          <w:rFonts w:ascii="Arial" w:eastAsia="Times New Roman" w:hAnsi="Arial" w:cs="Arial"/>
          <w:color w:val="000000"/>
          <w:sz w:val="20"/>
          <w:szCs w:val="20"/>
        </w:rPr>
        <w:t>Management Plan and Treatment</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6</w:t>
      </w:r>
    </w:p>
    <w:p w14:paraId="367A4556" w14:textId="5F56A87F" w:rsidR="00D357F9" w:rsidRPr="00274CED" w:rsidRDefault="00CF02D5"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Substance Use and Withdrawal</w:t>
      </w:r>
      <w:r w:rsidR="00D357F9" w:rsidRPr="00274CED">
        <w:rPr>
          <w:rFonts w:ascii="Arial" w:eastAsia="Times New Roman" w:hAnsi="Arial" w:cs="Arial"/>
          <w:webHidden/>
          <w:color w:val="000000"/>
          <w:sz w:val="20"/>
          <w:szCs w:val="20"/>
        </w:rPr>
        <w:tab/>
      </w:r>
      <w:r w:rsidR="007545F8" w:rsidRPr="00274CED">
        <w:rPr>
          <w:rFonts w:ascii="Arial" w:eastAsia="Times New Roman" w:hAnsi="Arial" w:cs="Arial"/>
          <w:webHidden/>
          <w:color w:val="000000"/>
          <w:sz w:val="20"/>
          <w:szCs w:val="20"/>
        </w:rPr>
        <w:t>7</w:t>
      </w:r>
    </w:p>
    <w:p w14:paraId="60A2395E" w14:textId="661E47B8"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8</w:t>
      </w:r>
    </w:p>
    <w:p w14:paraId="4A7FC2E2" w14:textId="71CF5A9C"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Pathophysiology of Poisoning</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8</w:t>
      </w:r>
    </w:p>
    <w:p w14:paraId="22643BFC" w14:textId="13589FC5"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Population Exposure</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9</w:t>
      </w:r>
    </w:p>
    <w:p w14:paraId="7A5DEAE4" w14:textId="2A5BCDF4" w:rsidR="00B52C43" w:rsidRPr="00274CED" w:rsidRDefault="007545F8" w:rsidP="00B52C43">
      <w:pPr>
        <w:tabs>
          <w:tab w:val="right" w:leader="dot" w:pos="8630"/>
        </w:tabs>
        <w:spacing w:after="0" w:line="240" w:lineRule="auto"/>
        <w:ind w:left="200"/>
        <w:jc w:val="center"/>
        <w:rPr>
          <w:rFonts w:ascii="Arial" w:eastAsia="Times New Roman" w:hAnsi="Arial" w:cs="Arial"/>
          <w:webHidden/>
          <w:color w:val="000000"/>
          <w:sz w:val="20"/>
          <w:szCs w:val="20"/>
        </w:rPr>
      </w:pPr>
      <w:r w:rsidRPr="00274CED">
        <w:rPr>
          <w:rFonts w:ascii="Arial" w:eastAsia="Times New Roman" w:hAnsi="Arial" w:cs="Arial"/>
          <w:color w:val="000000"/>
          <w:sz w:val="20"/>
          <w:szCs w:val="20"/>
        </w:rPr>
        <w:t>Laboratory and Clinical Testing</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10</w:t>
      </w:r>
    </w:p>
    <w:p w14:paraId="02247AD2" w14:textId="1A8B039B" w:rsidR="00D357F9" w:rsidRPr="00274CED" w:rsidRDefault="00CF02D5"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Substance Use and Withdrawal</w:t>
      </w:r>
      <w:r w:rsidR="00D357F9" w:rsidRPr="00274CED">
        <w:rPr>
          <w:rFonts w:ascii="Arial" w:eastAsia="Times New Roman" w:hAnsi="Arial" w:cs="Arial"/>
          <w:webHidden/>
          <w:color w:val="000000"/>
          <w:sz w:val="20"/>
          <w:szCs w:val="20"/>
        </w:rPr>
        <w:tab/>
      </w:r>
      <w:r w:rsidR="007545F8" w:rsidRPr="00274CED">
        <w:rPr>
          <w:rFonts w:ascii="Arial" w:eastAsia="Times New Roman" w:hAnsi="Arial" w:cs="Arial"/>
          <w:webHidden/>
          <w:color w:val="000000"/>
          <w:sz w:val="20"/>
          <w:szCs w:val="20"/>
        </w:rPr>
        <w:t>11</w:t>
      </w:r>
    </w:p>
    <w:p w14:paraId="1323EE70" w14:textId="645E2969" w:rsidR="00D357F9" w:rsidRPr="00274CED" w:rsidRDefault="007545F8"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Occupational Medicine/Occupational Toxicology</w:t>
      </w:r>
      <w:r w:rsidR="00D357F9"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12</w:t>
      </w:r>
    </w:p>
    <w:p w14:paraId="00091D73" w14:textId="52410D30"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13</w:t>
      </w:r>
    </w:p>
    <w:p w14:paraId="78BB788D" w14:textId="6218749C"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Patient Safety</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13</w:t>
      </w:r>
    </w:p>
    <w:p w14:paraId="4B0CA6C5" w14:textId="6F77727E" w:rsidR="00B52C43" w:rsidRPr="00274CED" w:rsidRDefault="007545F8" w:rsidP="00B52C43">
      <w:pPr>
        <w:tabs>
          <w:tab w:val="right" w:leader="dot" w:pos="8630"/>
        </w:tabs>
        <w:spacing w:after="0" w:line="240" w:lineRule="auto"/>
        <w:ind w:left="200"/>
        <w:jc w:val="center"/>
        <w:rPr>
          <w:rFonts w:ascii="Arial" w:eastAsia="Times New Roman" w:hAnsi="Arial" w:cs="Arial"/>
          <w:webHidden/>
          <w:color w:val="000000"/>
          <w:sz w:val="20"/>
          <w:szCs w:val="20"/>
        </w:rPr>
      </w:pPr>
      <w:r w:rsidRPr="00274CED">
        <w:rPr>
          <w:rFonts w:ascii="Arial" w:eastAsia="Times New Roman" w:hAnsi="Arial" w:cs="Arial"/>
          <w:color w:val="000000"/>
          <w:sz w:val="20"/>
          <w:szCs w:val="20"/>
        </w:rPr>
        <w:t>Quality Improvement</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15</w:t>
      </w:r>
    </w:p>
    <w:p w14:paraId="4AEB1E5C" w14:textId="696918E5" w:rsidR="00D357F9" w:rsidRPr="00274CED" w:rsidRDefault="007545F8"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System Navigation for Patient-Centered Care</w:t>
      </w:r>
      <w:r w:rsidR="00D357F9"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16</w:t>
      </w:r>
    </w:p>
    <w:p w14:paraId="2B22074F" w14:textId="16FF4A17" w:rsidR="00D357F9" w:rsidRPr="00274CED" w:rsidRDefault="007545F8"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Population Health</w:t>
      </w:r>
      <w:r w:rsidR="00D357F9"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18</w:t>
      </w:r>
    </w:p>
    <w:p w14:paraId="3F66AA42" w14:textId="5E782417"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Physician Role in Health Care Systems</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20</w:t>
      </w:r>
    </w:p>
    <w:p w14:paraId="609E85E2" w14:textId="3A82ED0E"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22</w:t>
      </w:r>
    </w:p>
    <w:p w14:paraId="3C831C1F" w14:textId="3ECB01B3"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Evidence-Based and Informed Practice</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22</w:t>
      </w:r>
    </w:p>
    <w:p w14:paraId="0CDAB61E" w14:textId="45C41484"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Reflective Practice and Commitment to Personal Growth</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24</w:t>
      </w:r>
    </w:p>
    <w:p w14:paraId="5AABE437" w14:textId="1C9578AD"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26</w:t>
      </w:r>
    </w:p>
    <w:p w14:paraId="0F5EF0EB" w14:textId="4E5F8471"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Professional Behavior and Ethical Principles</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26</w:t>
      </w:r>
    </w:p>
    <w:p w14:paraId="484D202B" w14:textId="551BF1B4"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Accountability/Conscientiousness</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28</w:t>
      </w:r>
    </w:p>
    <w:p w14:paraId="51D7DF52" w14:textId="458194BE"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Self-Awareness and Well-Being</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29</w:t>
      </w:r>
    </w:p>
    <w:p w14:paraId="619F347D" w14:textId="6FFB5650"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30</w:t>
      </w:r>
    </w:p>
    <w:p w14:paraId="33AD883C" w14:textId="59C463E2"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Patient- and Family-Centered Communication</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30</w:t>
      </w:r>
    </w:p>
    <w:p w14:paraId="2350440F" w14:textId="1DA38A53"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Interprofessional and Team Communication</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32</w:t>
      </w:r>
    </w:p>
    <w:p w14:paraId="594FBA41" w14:textId="0A6D117B"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Communication within Health Care Systems</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34</w:t>
      </w:r>
    </w:p>
    <w:p w14:paraId="62A94267" w14:textId="42C87F90" w:rsidR="00B52C43" w:rsidRDefault="00B52C43" w:rsidP="00B52C43">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36</w:t>
      </w:r>
    </w:p>
    <w:p w14:paraId="083627B0" w14:textId="62160143"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7C70C9">
        <w:rPr>
          <w:rFonts w:ascii="Arial" w:eastAsia="Times New Roman" w:hAnsi="Arial" w:cs="Arial"/>
          <w:b/>
          <w:bCs/>
          <w:caps/>
          <w:webHidden/>
          <w:sz w:val="20"/>
          <w:szCs w:val="20"/>
        </w:rPr>
        <w:t>37</w:t>
      </w:r>
    </w:p>
    <w:bookmarkEnd w:id="1"/>
    <w:p w14:paraId="3D265AC4" w14:textId="797CE52D" w:rsidR="000B68F5" w:rsidRPr="0038204C" w:rsidRDefault="008654BD" w:rsidP="00777E20">
      <w:pPr>
        <w:jc w:val="center"/>
        <w:rPr>
          <w:rFonts w:ascii="Arial" w:eastAsia="Arial" w:hAnsi="Arial" w:cs="Arial"/>
          <w:b/>
        </w:rPr>
      </w:pPr>
      <w:r w:rsidRPr="0038204C">
        <w:rPr>
          <w:rFonts w:ascii="Arial" w:eastAsia="Arial" w:hAnsi="Arial" w:cs="Arial"/>
          <w:b/>
        </w:rPr>
        <w:lastRenderedPageBreak/>
        <w:t>Milestones Supplemental Guide</w:t>
      </w:r>
    </w:p>
    <w:p w14:paraId="0374D49B" w14:textId="77777777" w:rsidR="000B68F5" w:rsidRDefault="000B68F5" w:rsidP="00D357F9"/>
    <w:p w14:paraId="340CED5D" w14:textId="05F0C45B" w:rsidR="000B68F5" w:rsidRDefault="008654BD">
      <w:pPr>
        <w:ind w:left="-5"/>
        <w:rPr>
          <w:rFonts w:ascii="Arial" w:eastAsia="Arial" w:hAnsi="Arial" w:cs="Arial"/>
        </w:rPr>
      </w:pPr>
      <w:r>
        <w:rPr>
          <w:rFonts w:ascii="Arial" w:eastAsia="Arial" w:hAnsi="Arial" w:cs="Arial"/>
        </w:rPr>
        <w:t xml:space="preserve">This document provides additional guidance and examples for the </w:t>
      </w:r>
      <w:r w:rsidR="005D39C2">
        <w:rPr>
          <w:rFonts w:ascii="Arial" w:eastAsia="Arial" w:hAnsi="Arial" w:cs="Arial"/>
        </w:rPr>
        <w:t xml:space="preserve">Medical Toxicology </w:t>
      </w:r>
      <w:r>
        <w:rPr>
          <w:rFonts w:ascii="Arial" w:eastAsia="Arial" w:hAnsi="Arial" w:cs="Arial"/>
        </w:rPr>
        <w:t>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77777777"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3">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7B1E397B" w14:textId="77777777" w:rsidR="00274CED" w:rsidRDefault="00274CED" w:rsidP="006616F6">
      <w:pPr>
        <w:spacing w:after="0" w:line="240" w:lineRule="auto"/>
        <w:rPr>
          <w:rFonts w:ascii="Arial" w:eastAsia="Arial" w:hAnsi="Arial" w:cs="Arial"/>
        </w:rPr>
        <w:sectPr w:rsidR="00274CED" w:rsidSect="000525E9">
          <w:headerReference w:type="default" r:id="rId14"/>
          <w:footerReference w:type="default" r:id="rId15"/>
          <w:footerReference w:type="first" r:id="rId16"/>
          <w:pgSz w:w="15840" w:h="12240" w:orient="landscape"/>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12B3C663" w14:textId="77777777" w:rsidTr="7FB4CF48">
        <w:trPr>
          <w:trHeight w:val="769"/>
        </w:trPr>
        <w:tc>
          <w:tcPr>
            <w:tcW w:w="14125" w:type="dxa"/>
            <w:gridSpan w:val="2"/>
            <w:shd w:val="clear" w:color="auto" w:fill="9CC3E5"/>
          </w:tcPr>
          <w:p w14:paraId="56F24748" w14:textId="4DCDC509" w:rsidR="002A6B57" w:rsidRPr="007F3199" w:rsidRDefault="002A6B57" w:rsidP="00987C4E">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0610414"/>
            <w:r w:rsidRPr="007F3199">
              <w:rPr>
                <w:rFonts w:ascii="Arial" w:eastAsia="Arial" w:hAnsi="Arial" w:cs="Arial"/>
                <w:b/>
              </w:rPr>
              <w:lastRenderedPageBreak/>
              <w:t xml:space="preserve">Patient Care </w:t>
            </w:r>
            <w:r w:rsidR="00E25554" w:rsidRPr="007F3199">
              <w:rPr>
                <w:rFonts w:ascii="Arial" w:eastAsia="Arial" w:hAnsi="Arial" w:cs="Arial"/>
                <w:b/>
              </w:rPr>
              <w:t>1</w:t>
            </w:r>
            <w:r w:rsidRPr="007F3199">
              <w:rPr>
                <w:rFonts w:ascii="Arial" w:eastAsia="Arial" w:hAnsi="Arial" w:cs="Arial"/>
                <w:b/>
              </w:rPr>
              <w:t xml:space="preserve">: </w:t>
            </w:r>
            <w:r w:rsidR="00631CF4" w:rsidRPr="007F3199">
              <w:rPr>
                <w:rFonts w:ascii="Arial" w:eastAsia="Arial" w:hAnsi="Arial" w:cs="Arial"/>
                <w:b/>
              </w:rPr>
              <w:t xml:space="preserve">Clinical Reasoning: </w:t>
            </w:r>
            <w:r w:rsidR="00A90E9A" w:rsidRPr="007F3199">
              <w:rPr>
                <w:rFonts w:ascii="Arial" w:eastAsia="Arial" w:hAnsi="Arial" w:cs="Arial"/>
                <w:b/>
              </w:rPr>
              <w:t>Differential Diagnosis</w:t>
            </w:r>
          </w:p>
          <w:bookmarkEnd w:id="2"/>
          <w:p w14:paraId="27A57CDC" w14:textId="69229B04"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formulate and iteratively evaluate a list of potential toxicologic exposures responsible for a patient’s clinical findings</w:t>
            </w:r>
          </w:p>
        </w:tc>
      </w:tr>
      <w:tr w:rsidR="002A6B57" w:rsidRPr="007F3199" w14:paraId="1FA82926" w14:textId="77777777" w:rsidTr="7FB4CF48">
        <w:tc>
          <w:tcPr>
            <w:tcW w:w="4950" w:type="dxa"/>
            <w:shd w:val="clear" w:color="auto" w:fill="FAC090"/>
          </w:tcPr>
          <w:p w14:paraId="15CE7BDD" w14:textId="77777777" w:rsidR="002A6B57" w:rsidRPr="007F3199" w:rsidRDefault="002A6B57" w:rsidP="00460844">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D729418" w14:textId="77777777" w:rsidR="002A6B57" w:rsidRPr="007F3199" w:rsidRDefault="002A6B57" w:rsidP="00460844">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0585CB66" w14:textId="77777777" w:rsidTr="00142271">
        <w:tc>
          <w:tcPr>
            <w:tcW w:w="4950" w:type="dxa"/>
            <w:tcBorders>
              <w:top w:val="single" w:sz="4" w:space="0" w:color="000000"/>
              <w:bottom w:val="single" w:sz="4" w:space="0" w:color="000000"/>
            </w:tcBorders>
            <w:shd w:val="clear" w:color="auto" w:fill="C9C9C9"/>
          </w:tcPr>
          <w:p w14:paraId="45A3EBB9" w14:textId="6ED09259" w:rsidR="002A6B57" w:rsidRPr="007F3199" w:rsidRDefault="002A6B57" w:rsidP="00460844">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BA17A9" w:rsidRPr="007F3199">
              <w:rPr>
                <w:rFonts w:ascii="Arial" w:eastAsia="Arial" w:hAnsi="Arial" w:cs="Arial"/>
                <w:i/>
                <w:iCs/>
              </w:rPr>
              <w:t>Identifies a patient’s problem with a potential toxicologic cause</w:t>
            </w:r>
          </w:p>
        </w:tc>
        <w:tc>
          <w:tcPr>
            <w:tcW w:w="9175" w:type="dxa"/>
            <w:tcBorders>
              <w:top w:val="single" w:sz="4" w:space="0" w:color="000000"/>
              <w:left w:val="nil"/>
              <w:bottom w:val="single" w:sz="4" w:space="0" w:color="000000"/>
              <w:right w:val="single" w:sz="4" w:space="0" w:color="auto"/>
            </w:tcBorders>
            <w:shd w:val="clear" w:color="auto" w:fill="C9C9C9"/>
          </w:tcPr>
          <w:p w14:paraId="3C96F019" w14:textId="59BC5BDF" w:rsidR="00A632BA" w:rsidRPr="007F3199" w:rsidRDefault="00134D5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Identifies a toxidrome </w:t>
            </w:r>
            <w:r w:rsidR="005A2FB4" w:rsidRPr="007F3199">
              <w:rPr>
                <w:rFonts w:ascii="Arial" w:hAnsi="Arial" w:cs="Arial"/>
                <w:color w:val="000000" w:themeColor="text1"/>
              </w:rPr>
              <w:t xml:space="preserve">in </w:t>
            </w:r>
            <w:r w:rsidR="0002099B" w:rsidRPr="007F3199">
              <w:rPr>
                <w:rFonts w:ascii="Arial" w:hAnsi="Arial" w:cs="Arial"/>
                <w:color w:val="000000" w:themeColor="text1"/>
              </w:rPr>
              <w:t>a patient with unknown poisoning</w:t>
            </w:r>
          </w:p>
        </w:tc>
      </w:tr>
      <w:tr w:rsidR="002A6B57" w:rsidRPr="007F3199" w14:paraId="04A5CE4B" w14:textId="77777777" w:rsidTr="00142271">
        <w:tc>
          <w:tcPr>
            <w:tcW w:w="4950" w:type="dxa"/>
            <w:tcBorders>
              <w:top w:val="single" w:sz="4" w:space="0" w:color="000000"/>
              <w:bottom w:val="single" w:sz="4" w:space="0" w:color="000000"/>
            </w:tcBorders>
            <w:shd w:val="clear" w:color="auto" w:fill="C9C9C9"/>
          </w:tcPr>
          <w:p w14:paraId="2C5D3090" w14:textId="528B5778" w:rsidR="002A6B57" w:rsidRPr="007F3199" w:rsidRDefault="641B60DC" w:rsidP="00460844">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Synthesizes all available data, including interview, physical examination findings, and preliminary laboratory data, to define the differential diagnosis</w:t>
            </w:r>
          </w:p>
        </w:tc>
        <w:tc>
          <w:tcPr>
            <w:tcW w:w="9175" w:type="dxa"/>
            <w:tcBorders>
              <w:top w:val="single" w:sz="4" w:space="0" w:color="000000"/>
              <w:left w:val="nil"/>
              <w:bottom w:val="single" w:sz="4" w:space="0" w:color="000000"/>
              <w:right w:val="single" w:sz="4" w:space="0" w:color="auto"/>
            </w:tcBorders>
            <w:shd w:val="clear" w:color="auto" w:fill="C9C9C9"/>
          </w:tcPr>
          <w:p w14:paraId="63CD9F7A" w14:textId="5BF857F0" w:rsidR="009C3117" w:rsidRPr="007F3199" w:rsidRDefault="00700825" w:rsidP="00037A0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Creates a </w:t>
            </w:r>
            <w:r w:rsidR="00037A03" w:rsidRPr="007F3199">
              <w:rPr>
                <w:rFonts w:ascii="Arial" w:hAnsi="Arial" w:cs="Arial"/>
                <w:color w:val="000000" w:themeColor="text1"/>
              </w:rPr>
              <w:t xml:space="preserve">toxicologic </w:t>
            </w:r>
            <w:r w:rsidRPr="007F3199">
              <w:rPr>
                <w:rFonts w:ascii="Arial" w:hAnsi="Arial" w:cs="Arial"/>
                <w:color w:val="000000" w:themeColor="text1"/>
              </w:rPr>
              <w:t xml:space="preserve">differential diagnosis </w:t>
            </w:r>
            <w:r w:rsidR="00F85F56" w:rsidRPr="007F3199">
              <w:rPr>
                <w:rFonts w:ascii="Arial" w:hAnsi="Arial" w:cs="Arial"/>
                <w:color w:val="000000" w:themeColor="text1"/>
              </w:rPr>
              <w:t>for acute liver injury</w:t>
            </w:r>
          </w:p>
          <w:p w14:paraId="0E1CDF0E" w14:textId="0D4BAD55" w:rsidR="002A6B57" w:rsidRPr="007F3199" w:rsidRDefault="005D5A3A" w:rsidP="00460844">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Prioritizes differential diagnosis based on history and physical exam</w:t>
            </w:r>
          </w:p>
        </w:tc>
      </w:tr>
      <w:tr w:rsidR="002A6B57" w:rsidRPr="007F3199" w14:paraId="6B8765FC" w14:textId="77777777" w:rsidTr="00142271">
        <w:tc>
          <w:tcPr>
            <w:tcW w:w="4950" w:type="dxa"/>
            <w:tcBorders>
              <w:top w:val="single" w:sz="4" w:space="0" w:color="000000"/>
              <w:bottom w:val="single" w:sz="4" w:space="0" w:color="000000"/>
            </w:tcBorders>
            <w:shd w:val="clear" w:color="auto" w:fill="C9C9C9"/>
          </w:tcPr>
          <w:p w14:paraId="67E7BB2E" w14:textId="52EA624D" w:rsidR="002A6B57" w:rsidRPr="007F3199" w:rsidRDefault="002A6B57" w:rsidP="00460844">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4419EC" w:rsidRPr="007F3199">
              <w:rPr>
                <w:rFonts w:ascii="Arial" w:eastAsia="Arial" w:hAnsi="Arial" w:cs="Arial"/>
                <w:i/>
                <w:iCs/>
              </w:rPr>
              <w:t>Modifies and refines evidence-based differential diagnosis based upon clinical course and data, and avoids premature closure</w:t>
            </w:r>
          </w:p>
          <w:p w14:paraId="4004CCCC" w14:textId="77777777" w:rsidR="002A6B57" w:rsidRPr="007F3199" w:rsidRDefault="002A6B57" w:rsidP="00460844">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left w:val="nil"/>
              <w:bottom w:val="single" w:sz="4" w:space="0" w:color="000000"/>
              <w:right w:val="single" w:sz="4" w:space="0" w:color="auto"/>
            </w:tcBorders>
            <w:shd w:val="clear" w:color="auto" w:fill="C9C9C9"/>
          </w:tcPr>
          <w:p w14:paraId="0990637F" w14:textId="279DF532" w:rsidR="641B60DC" w:rsidRPr="007F3199" w:rsidRDefault="483C0236" w:rsidP="00460844">
            <w:pPr>
              <w:numPr>
                <w:ilvl w:val="0"/>
                <w:numId w:val="43"/>
              </w:numPr>
              <w:spacing w:after="0" w:line="240" w:lineRule="auto"/>
              <w:ind w:left="187" w:hanging="187"/>
              <w:rPr>
                <w:rFonts w:ascii="Arial" w:hAnsi="Arial" w:cs="Arial"/>
                <w:color w:val="000000" w:themeColor="text1"/>
              </w:rPr>
            </w:pPr>
            <w:r w:rsidRPr="007F3199">
              <w:rPr>
                <w:rFonts w:ascii="Arial" w:hAnsi="Arial" w:cs="Arial"/>
                <w:color w:val="000000" w:themeColor="text1"/>
              </w:rPr>
              <w:t>Recognizes progression of toxidrome on examination and adjusts treatment plan appropriately</w:t>
            </w:r>
            <w:r w:rsidR="00A80E37" w:rsidRPr="007F3199">
              <w:rPr>
                <w:rFonts w:ascii="Arial" w:hAnsi="Arial" w:cs="Arial"/>
                <w:color w:val="000000" w:themeColor="text1"/>
              </w:rPr>
              <w:t xml:space="preserve">, such as </w:t>
            </w:r>
            <w:r w:rsidRPr="007F3199">
              <w:rPr>
                <w:rFonts w:ascii="Arial" w:hAnsi="Arial" w:cs="Arial"/>
                <w:color w:val="000000" w:themeColor="text1"/>
              </w:rPr>
              <w:t>progression of serotonin syndrome</w:t>
            </w:r>
          </w:p>
          <w:p w14:paraId="300BF4A6" w14:textId="4F10198A" w:rsidR="00A80E37" w:rsidRPr="007F3199" w:rsidRDefault="00A80E37" w:rsidP="00460844">
            <w:pPr>
              <w:numPr>
                <w:ilvl w:val="0"/>
                <w:numId w:val="43"/>
              </w:numPr>
              <w:spacing w:after="0" w:line="240" w:lineRule="auto"/>
              <w:ind w:left="187" w:hanging="187"/>
              <w:rPr>
                <w:rFonts w:ascii="Arial" w:hAnsi="Arial" w:cs="Arial"/>
                <w:color w:val="000000" w:themeColor="text1"/>
              </w:rPr>
            </w:pPr>
            <w:r w:rsidRPr="007F3199">
              <w:rPr>
                <w:rFonts w:ascii="Arial" w:hAnsi="Arial" w:cs="Arial"/>
                <w:color w:val="000000" w:themeColor="text1"/>
              </w:rPr>
              <w:t>Recognizes mimics of a toxidrome</w:t>
            </w:r>
            <w:r w:rsidR="00E42B62" w:rsidRPr="007F3199">
              <w:rPr>
                <w:rFonts w:ascii="Arial" w:hAnsi="Arial" w:cs="Arial"/>
                <w:color w:val="000000" w:themeColor="text1"/>
              </w:rPr>
              <w:t>, such as encephalitis</w:t>
            </w:r>
            <w:r w:rsidR="00DF4945" w:rsidRPr="007F3199">
              <w:rPr>
                <w:rFonts w:ascii="Arial" w:hAnsi="Arial" w:cs="Arial"/>
                <w:color w:val="000000" w:themeColor="text1"/>
              </w:rPr>
              <w:t xml:space="preserve"> vs ant</w:t>
            </w:r>
            <w:r w:rsidR="000112F2" w:rsidRPr="007F3199">
              <w:rPr>
                <w:rFonts w:ascii="Arial" w:hAnsi="Arial" w:cs="Arial"/>
                <w:color w:val="000000" w:themeColor="text1"/>
              </w:rPr>
              <w:t>i</w:t>
            </w:r>
            <w:r w:rsidR="00DF4945" w:rsidRPr="007F3199">
              <w:rPr>
                <w:rFonts w:ascii="Arial" w:hAnsi="Arial" w:cs="Arial"/>
                <w:color w:val="000000" w:themeColor="text1"/>
              </w:rPr>
              <w:t>chol</w:t>
            </w:r>
            <w:r w:rsidR="000112F2" w:rsidRPr="007F3199">
              <w:rPr>
                <w:rFonts w:ascii="Arial" w:hAnsi="Arial" w:cs="Arial"/>
                <w:color w:val="000000" w:themeColor="text1"/>
              </w:rPr>
              <w:t>i</w:t>
            </w:r>
            <w:r w:rsidR="00F0668E" w:rsidRPr="007F3199">
              <w:rPr>
                <w:rFonts w:ascii="Arial" w:hAnsi="Arial" w:cs="Arial"/>
                <w:color w:val="000000" w:themeColor="text1"/>
              </w:rPr>
              <w:t>nergic</w:t>
            </w:r>
            <w:r w:rsidR="000112F2" w:rsidRPr="007F3199">
              <w:rPr>
                <w:rFonts w:ascii="Arial" w:hAnsi="Arial" w:cs="Arial"/>
                <w:color w:val="000000" w:themeColor="text1"/>
              </w:rPr>
              <w:t xml:space="preserve"> </w:t>
            </w:r>
            <w:r w:rsidR="00E07931" w:rsidRPr="007F3199">
              <w:rPr>
                <w:rFonts w:ascii="Arial" w:hAnsi="Arial" w:cs="Arial"/>
                <w:color w:val="000000" w:themeColor="text1"/>
              </w:rPr>
              <w:t>syndrome</w:t>
            </w:r>
          </w:p>
          <w:p w14:paraId="133175F8" w14:textId="5D01729E" w:rsidR="002A6B57" w:rsidRPr="007F3199" w:rsidRDefault="00945F22" w:rsidP="00D71C6C">
            <w:pPr>
              <w:numPr>
                <w:ilvl w:val="0"/>
                <w:numId w:val="43"/>
              </w:numPr>
              <w:spacing w:after="0" w:line="240" w:lineRule="auto"/>
              <w:ind w:left="187" w:hanging="187"/>
              <w:rPr>
                <w:rFonts w:ascii="Arial" w:hAnsi="Arial" w:cs="Arial"/>
                <w:color w:val="000000" w:themeColor="text1"/>
              </w:rPr>
            </w:pPr>
            <w:r w:rsidRPr="007F3199">
              <w:rPr>
                <w:rFonts w:ascii="Arial" w:hAnsi="Arial" w:cs="Arial"/>
                <w:color w:val="000000" w:themeColor="text1"/>
              </w:rPr>
              <w:t xml:space="preserve">Considers </w:t>
            </w:r>
            <w:r w:rsidR="00244A98" w:rsidRPr="007F3199">
              <w:rPr>
                <w:rFonts w:ascii="Arial" w:hAnsi="Arial" w:cs="Arial"/>
                <w:color w:val="000000" w:themeColor="text1"/>
              </w:rPr>
              <w:t xml:space="preserve">rhabdomyolysis </w:t>
            </w:r>
            <w:r w:rsidR="00D52885" w:rsidRPr="007F3199">
              <w:rPr>
                <w:rFonts w:ascii="Arial" w:hAnsi="Arial" w:cs="Arial"/>
                <w:color w:val="000000" w:themeColor="text1"/>
              </w:rPr>
              <w:t>for an i</w:t>
            </w:r>
            <w:r w:rsidR="006C28C1" w:rsidRPr="007F3199">
              <w:rPr>
                <w:rFonts w:ascii="Arial" w:hAnsi="Arial" w:cs="Arial"/>
                <w:color w:val="000000" w:themeColor="text1"/>
              </w:rPr>
              <w:t xml:space="preserve">ncreased </w:t>
            </w:r>
            <w:r w:rsidR="00392A2F" w:rsidRPr="007F3199">
              <w:rPr>
                <w:rFonts w:ascii="Arial" w:hAnsi="Arial" w:cs="Arial"/>
                <w:color w:val="000000" w:themeColor="text1"/>
              </w:rPr>
              <w:t>aspartate aminotransferase (</w:t>
            </w:r>
            <w:r w:rsidR="006C28C1" w:rsidRPr="007F3199">
              <w:rPr>
                <w:rFonts w:ascii="Arial" w:hAnsi="Arial" w:cs="Arial"/>
                <w:color w:val="000000" w:themeColor="text1"/>
              </w:rPr>
              <w:t>AST</w:t>
            </w:r>
            <w:r w:rsidR="00392A2F" w:rsidRPr="007F3199">
              <w:rPr>
                <w:rFonts w:ascii="Arial" w:hAnsi="Arial" w:cs="Arial"/>
                <w:color w:val="000000" w:themeColor="text1"/>
              </w:rPr>
              <w:t>)</w:t>
            </w:r>
            <w:r w:rsidR="006C28C1" w:rsidRPr="007F3199">
              <w:rPr>
                <w:rFonts w:ascii="Arial" w:hAnsi="Arial" w:cs="Arial"/>
                <w:color w:val="000000" w:themeColor="text1"/>
              </w:rPr>
              <w:t xml:space="preserve"> </w:t>
            </w:r>
            <w:r w:rsidR="00D52885" w:rsidRPr="007F3199">
              <w:rPr>
                <w:rFonts w:ascii="Arial" w:hAnsi="Arial" w:cs="Arial"/>
                <w:color w:val="000000" w:themeColor="text1"/>
              </w:rPr>
              <w:t>in addition to acetaminophen poisoning</w:t>
            </w:r>
          </w:p>
        </w:tc>
      </w:tr>
      <w:tr w:rsidR="002A6B57" w:rsidRPr="007F3199" w14:paraId="2A9EF551" w14:textId="77777777" w:rsidTr="00142271">
        <w:tc>
          <w:tcPr>
            <w:tcW w:w="4950" w:type="dxa"/>
            <w:tcBorders>
              <w:top w:val="single" w:sz="4" w:space="0" w:color="000000"/>
              <w:bottom w:val="single" w:sz="4" w:space="0" w:color="000000"/>
            </w:tcBorders>
            <w:shd w:val="clear" w:color="auto" w:fill="C9C9C9"/>
          </w:tcPr>
          <w:p w14:paraId="42188AC2" w14:textId="536A2442" w:rsidR="002A6B57" w:rsidRPr="007F3199" w:rsidRDefault="002A6B57" w:rsidP="00D71C6C">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752119" w:rsidRPr="007F3199">
              <w:rPr>
                <w:rFonts w:ascii="Arial" w:eastAsia="Arial" w:hAnsi="Arial" w:cs="Arial"/>
                <w:i/>
                <w:iCs/>
              </w:rPr>
              <w:t>Recognizes toxicological presentations and/or conflicting diagnostic results that deviate from common patterns and require more complex decision-making</w:t>
            </w:r>
          </w:p>
        </w:tc>
        <w:tc>
          <w:tcPr>
            <w:tcW w:w="9175" w:type="dxa"/>
            <w:tcBorders>
              <w:top w:val="single" w:sz="4" w:space="0" w:color="000000"/>
              <w:left w:val="nil"/>
              <w:bottom w:val="single" w:sz="4" w:space="0" w:color="000000"/>
              <w:right w:val="single" w:sz="4" w:space="0" w:color="auto"/>
            </w:tcBorders>
            <w:shd w:val="clear" w:color="auto" w:fill="C9C9C9"/>
          </w:tcPr>
          <w:p w14:paraId="59BC2B94" w14:textId="258EFF15" w:rsidR="002A6B57" w:rsidRPr="007F3199" w:rsidRDefault="483C0236" w:rsidP="00460844">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Broadens sample testing to include more esoteric testing </w:t>
            </w:r>
            <w:r w:rsidR="00D22905" w:rsidRPr="007F3199">
              <w:rPr>
                <w:rFonts w:ascii="Arial" w:hAnsi="Arial" w:cs="Arial"/>
                <w:color w:val="000000" w:themeColor="text1"/>
              </w:rPr>
              <w:t xml:space="preserve">such as, </w:t>
            </w:r>
            <w:r w:rsidRPr="007F3199">
              <w:rPr>
                <w:rFonts w:ascii="Arial" w:hAnsi="Arial" w:cs="Arial"/>
                <w:color w:val="000000" w:themeColor="text1"/>
              </w:rPr>
              <w:t>heavy metal testing in altered mental status</w:t>
            </w:r>
          </w:p>
          <w:p w14:paraId="42900865" w14:textId="52B3BEAC" w:rsidR="002A6B57" w:rsidRPr="007F3199" w:rsidRDefault="7FB4CF48" w:rsidP="00460844">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Considers ethylene glycol poisoning when a patient presents with elevated lactate levels</w:t>
            </w:r>
          </w:p>
        </w:tc>
      </w:tr>
      <w:tr w:rsidR="002A6B57" w:rsidRPr="007F3199" w14:paraId="6CB01FAC" w14:textId="77777777" w:rsidTr="00142271">
        <w:tc>
          <w:tcPr>
            <w:tcW w:w="4950" w:type="dxa"/>
            <w:tcBorders>
              <w:top w:val="single" w:sz="4" w:space="0" w:color="000000"/>
              <w:bottom w:val="single" w:sz="4" w:space="0" w:color="000000"/>
            </w:tcBorders>
            <w:shd w:val="clear" w:color="auto" w:fill="C9C9C9"/>
          </w:tcPr>
          <w:p w14:paraId="2F35EA1C" w14:textId="42D01A3B" w:rsidR="002A6B57" w:rsidRPr="007F3199" w:rsidRDefault="002A6B57" w:rsidP="00460844">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EC3ABE" w:rsidRPr="007F3199">
              <w:rPr>
                <w:rFonts w:ascii="Arial" w:eastAsia="Arial" w:hAnsi="Arial" w:cs="Arial"/>
                <w:i/>
              </w:rPr>
              <w:t xml:space="preserve">Develops guidelines or algorithms/protocols used for education and guidance for </w:t>
            </w:r>
            <w:r w:rsidR="00D77DA5">
              <w:rPr>
                <w:rFonts w:ascii="Arial" w:eastAsia="Arial" w:hAnsi="Arial" w:cs="Arial"/>
                <w:i/>
              </w:rPr>
              <w:t>learners</w:t>
            </w:r>
            <w:r w:rsidR="00BB05F7">
              <w:rPr>
                <w:rFonts w:ascii="Arial" w:eastAsia="Arial" w:hAnsi="Arial" w:cs="Arial"/>
                <w:i/>
              </w:rPr>
              <w:t>, clinicians,</w:t>
            </w:r>
            <w:r w:rsidR="00D77DA5" w:rsidRPr="007F3199">
              <w:rPr>
                <w:rFonts w:ascii="Arial" w:eastAsia="Arial" w:hAnsi="Arial" w:cs="Arial"/>
                <w:i/>
              </w:rPr>
              <w:t xml:space="preserve"> </w:t>
            </w:r>
            <w:r w:rsidR="00AC0DED" w:rsidRPr="007F3199">
              <w:rPr>
                <w:rFonts w:ascii="Arial" w:eastAsia="Arial" w:hAnsi="Arial" w:cs="Arial"/>
                <w:i/>
              </w:rPr>
              <w:t>or</w:t>
            </w:r>
            <w:r w:rsidR="00EC3ABE" w:rsidRPr="007F3199">
              <w:rPr>
                <w:rFonts w:ascii="Arial" w:eastAsia="Arial" w:hAnsi="Arial" w:cs="Arial"/>
                <w:i/>
              </w:rPr>
              <w:t xml:space="preserve"> poison specialists</w:t>
            </w:r>
          </w:p>
        </w:tc>
        <w:tc>
          <w:tcPr>
            <w:tcW w:w="9175" w:type="dxa"/>
            <w:tcBorders>
              <w:top w:val="single" w:sz="4" w:space="0" w:color="000000"/>
              <w:left w:val="nil"/>
              <w:bottom w:val="single" w:sz="4" w:space="0" w:color="000000"/>
              <w:right w:val="single" w:sz="4" w:space="0" w:color="auto"/>
            </w:tcBorders>
            <w:shd w:val="clear" w:color="auto" w:fill="C9C9C9"/>
          </w:tcPr>
          <w:p w14:paraId="42630B2A" w14:textId="0CEE4A8F" w:rsidR="002A6B57" w:rsidRPr="007F3199" w:rsidRDefault="483C0236" w:rsidP="00460844">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Develops/updates </w:t>
            </w:r>
            <w:r w:rsidR="00DD6454" w:rsidRPr="007F3199">
              <w:rPr>
                <w:rFonts w:ascii="Arial" w:hAnsi="Arial" w:cs="Arial"/>
                <w:color w:val="000000" w:themeColor="text1"/>
              </w:rPr>
              <w:t xml:space="preserve">diagnostic </w:t>
            </w:r>
            <w:r w:rsidRPr="007F3199">
              <w:rPr>
                <w:rFonts w:ascii="Arial" w:hAnsi="Arial" w:cs="Arial"/>
                <w:color w:val="000000" w:themeColor="text1"/>
              </w:rPr>
              <w:t xml:space="preserve">algorithm of acute </w:t>
            </w:r>
            <w:r w:rsidR="00DD6454" w:rsidRPr="007F3199">
              <w:rPr>
                <w:rFonts w:ascii="Arial" w:hAnsi="Arial" w:cs="Arial"/>
                <w:color w:val="000000" w:themeColor="text1"/>
              </w:rPr>
              <w:t xml:space="preserve">toxic </w:t>
            </w:r>
            <w:r w:rsidRPr="007F3199">
              <w:rPr>
                <w:rFonts w:ascii="Arial" w:hAnsi="Arial" w:cs="Arial"/>
                <w:color w:val="000000" w:themeColor="text1"/>
              </w:rPr>
              <w:t xml:space="preserve">alcohol </w:t>
            </w:r>
            <w:r w:rsidR="00DD6454" w:rsidRPr="007F3199">
              <w:rPr>
                <w:rFonts w:ascii="Arial" w:hAnsi="Arial" w:cs="Arial"/>
                <w:color w:val="000000" w:themeColor="text1"/>
              </w:rPr>
              <w:t>poisoning</w:t>
            </w:r>
          </w:p>
        </w:tc>
      </w:tr>
      <w:tr w:rsidR="002A6B57" w:rsidRPr="007F3199" w14:paraId="3BD8DBFF" w14:textId="77777777" w:rsidTr="00142271">
        <w:tc>
          <w:tcPr>
            <w:tcW w:w="4950" w:type="dxa"/>
            <w:tcBorders>
              <w:top w:val="single" w:sz="4" w:space="0" w:color="000000"/>
            </w:tcBorders>
            <w:shd w:val="clear" w:color="auto" w:fill="FFD965"/>
          </w:tcPr>
          <w:p w14:paraId="3BBC0C62" w14:textId="77777777" w:rsidR="002A6B57" w:rsidRPr="007F3199" w:rsidRDefault="002A6B57" w:rsidP="00460844">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59699759" w14:textId="77777777"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Case Simulation</w:t>
            </w:r>
          </w:p>
          <w:p w14:paraId="5D90E993" w14:textId="77777777"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Audit </w:t>
            </w:r>
          </w:p>
          <w:p w14:paraId="33F8FEC0" w14:textId="48D27D66" w:rsidR="002A6B57" w:rsidRPr="007F3199" w:rsidRDefault="483C0236" w:rsidP="00460844">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Direct supervision</w:t>
            </w:r>
          </w:p>
          <w:p w14:paraId="3833F208" w14:textId="1587740D" w:rsidR="002A6B57"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3C306CF2" w14:textId="77777777" w:rsidTr="7FB4CF48">
        <w:tc>
          <w:tcPr>
            <w:tcW w:w="4950" w:type="dxa"/>
            <w:shd w:val="clear" w:color="auto" w:fill="8DB3E2" w:themeFill="text2" w:themeFillTint="66"/>
          </w:tcPr>
          <w:p w14:paraId="097C9D3B" w14:textId="77777777" w:rsidR="002A6B57" w:rsidRPr="007F3199" w:rsidRDefault="002A6B57" w:rsidP="00460844">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0CA8A0E0" w14:textId="77777777" w:rsidR="002A6B57" w:rsidRPr="007F3199" w:rsidRDefault="002A6B57" w:rsidP="00460844">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0DC959C3" w14:textId="77777777" w:rsidTr="7FB4CF48">
        <w:trPr>
          <w:trHeight w:val="80"/>
        </w:trPr>
        <w:tc>
          <w:tcPr>
            <w:tcW w:w="4950" w:type="dxa"/>
            <w:shd w:val="clear" w:color="auto" w:fill="A8D08D"/>
          </w:tcPr>
          <w:p w14:paraId="28D042E7" w14:textId="77777777" w:rsidR="002A6B57" w:rsidRPr="007F3199" w:rsidRDefault="002A6B57" w:rsidP="00460844">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58A35A3A" w14:textId="50EC6143" w:rsidR="00A4139A" w:rsidRPr="007F3199" w:rsidRDefault="00A4139A" w:rsidP="59969F4D">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rPr>
              <w:t xml:space="preserve">Nelson LS, Howland MA, Lewin NA, et al. Initial evaluation of the patient: Vital signs and toxic syndromes. In: Nelson LS, Hoffman R, Howland MA, et al. </w:t>
            </w:r>
            <w:proofErr w:type="spellStart"/>
            <w:r w:rsidRPr="007F3199">
              <w:rPr>
                <w:rFonts w:ascii="Arial" w:eastAsia="Arial" w:hAnsi="Arial" w:cs="Arial"/>
                <w:i/>
                <w:iCs/>
                <w:color w:val="000000"/>
              </w:rPr>
              <w:t>Goldfrank’s</w:t>
            </w:r>
            <w:proofErr w:type="spellEnd"/>
            <w:r w:rsidRPr="007F3199">
              <w:rPr>
                <w:rFonts w:ascii="Arial" w:eastAsia="Arial" w:hAnsi="Arial" w:cs="Arial"/>
                <w:i/>
                <w:iCs/>
                <w:color w:val="000000"/>
              </w:rPr>
              <w:t xml:space="preserve"> Toxicologic Emergencies</w:t>
            </w:r>
            <w:r w:rsidRPr="007F3199">
              <w:rPr>
                <w:rFonts w:ascii="Arial" w:eastAsia="Arial" w:hAnsi="Arial" w:cs="Arial"/>
                <w:color w:val="000000"/>
              </w:rPr>
              <w:t>. 11th ed. New York, NY: McGraw Hill; 2019</w:t>
            </w:r>
            <w:r w:rsidR="00824E3B" w:rsidRPr="007F3199">
              <w:rPr>
                <w:rFonts w:ascii="Arial" w:eastAsia="Arial" w:hAnsi="Arial" w:cs="Arial"/>
                <w:color w:val="000000"/>
              </w:rPr>
              <w:t>: 28-31</w:t>
            </w:r>
            <w:r w:rsidRPr="007F3199">
              <w:rPr>
                <w:rFonts w:ascii="Arial" w:eastAsia="Arial" w:hAnsi="Arial" w:cs="Arial"/>
                <w:color w:val="000000"/>
              </w:rPr>
              <w:t>. ISBN:978-1259859618.</w:t>
            </w:r>
          </w:p>
        </w:tc>
      </w:tr>
    </w:tbl>
    <w:p w14:paraId="6BDCB2AC" w14:textId="77777777" w:rsidR="002A6B57" w:rsidRDefault="00DE0DE5" w:rsidP="006616F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7356F79A" w14:textId="77777777" w:rsidTr="7FB4CF48">
        <w:trPr>
          <w:trHeight w:val="769"/>
        </w:trPr>
        <w:tc>
          <w:tcPr>
            <w:tcW w:w="14125" w:type="dxa"/>
            <w:gridSpan w:val="2"/>
            <w:shd w:val="clear" w:color="auto" w:fill="9CC3E5"/>
          </w:tcPr>
          <w:p w14:paraId="0CBF54D1" w14:textId="23901D20" w:rsidR="002A6B57" w:rsidRPr="007F3199" w:rsidRDefault="002A6B57" w:rsidP="00987C4E">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0610421"/>
            <w:r w:rsidRPr="007F3199">
              <w:rPr>
                <w:rFonts w:ascii="Arial" w:eastAsia="Arial" w:hAnsi="Arial" w:cs="Arial"/>
                <w:b/>
              </w:rPr>
              <w:lastRenderedPageBreak/>
              <w:t xml:space="preserve">Patient Care </w:t>
            </w:r>
            <w:r w:rsidR="00AC0DED" w:rsidRPr="007F3199">
              <w:rPr>
                <w:rFonts w:ascii="Arial" w:eastAsia="Arial" w:hAnsi="Arial" w:cs="Arial"/>
                <w:b/>
              </w:rPr>
              <w:t>2</w:t>
            </w:r>
            <w:r w:rsidRPr="007F3199">
              <w:rPr>
                <w:rFonts w:ascii="Arial" w:eastAsia="Arial" w:hAnsi="Arial" w:cs="Arial"/>
                <w:b/>
              </w:rPr>
              <w:t xml:space="preserve">: </w:t>
            </w:r>
            <w:r w:rsidR="008C669C" w:rsidRPr="007F3199">
              <w:rPr>
                <w:rFonts w:ascii="Arial" w:eastAsia="Arial" w:hAnsi="Arial" w:cs="Arial"/>
                <w:b/>
              </w:rPr>
              <w:t>Ordering and Interpretation of Studies</w:t>
            </w:r>
          </w:p>
          <w:bookmarkEnd w:id="3"/>
          <w:p w14:paraId="232591CC" w14:textId="12253FE4"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the types of testing that assist in diagnostic and treatment decisions and apply the test results</w:t>
            </w:r>
          </w:p>
        </w:tc>
      </w:tr>
      <w:tr w:rsidR="002A6B57" w:rsidRPr="007F3199" w14:paraId="5B0305FC" w14:textId="77777777" w:rsidTr="7FB4CF48">
        <w:tc>
          <w:tcPr>
            <w:tcW w:w="4950" w:type="dxa"/>
            <w:shd w:val="clear" w:color="auto" w:fill="FAC090"/>
          </w:tcPr>
          <w:p w14:paraId="6A65CD7F" w14:textId="77777777" w:rsidR="002A6B57" w:rsidRPr="007F3199" w:rsidRDefault="002A6B57" w:rsidP="00B24C6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5E897965" w14:textId="77777777" w:rsidR="002A6B57" w:rsidRPr="007F3199" w:rsidRDefault="002A6B57" w:rsidP="00B24C6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636EE28A" w14:textId="77777777" w:rsidTr="00142271">
        <w:tc>
          <w:tcPr>
            <w:tcW w:w="4950" w:type="dxa"/>
            <w:tcBorders>
              <w:top w:val="single" w:sz="4" w:space="0" w:color="000000"/>
              <w:bottom w:val="single" w:sz="4" w:space="0" w:color="000000"/>
            </w:tcBorders>
            <w:shd w:val="clear" w:color="auto" w:fill="C9C9C9"/>
          </w:tcPr>
          <w:p w14:paraId="6D0484CE" w14:textId="29FDCEE5" w:rsidR="002A6B57" w:rsidRPr="007F3199" w:rsidRDefault="002A6B57" w:rsidP="00B24C6D">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B061B0" w:rsidRPr="007F3199">
              <w:rPr>
                <w:rFonts w:ascii="Arial" w:eastAsia="Arial" w:hAnsi="Arial" w:cs="Arial"/>
                <w:i/>
                <w:iCs/>
              </w:rPr>
              <w:t>Orders diagnostic testing based on patient presentation</w:t>
            </w:r>
          </w:p>
        </w:tc>
        <w:tc>
          <w:tcPr>
            <w:tcW w:w="9175" w:type="dxa"/>
            <w:tcBorders>
              <w:top w:val="single" w:sz="4" w:space="0" w:color="000000"/>
              <w:left w:val="nil"/>
              <w:bottom w:val="single" w:sz="4" w:space="0" w:color="000000"/>
              <w:right w:val="single" w:sz="4" w:space="0" w:color="auto"/>
            </w:tcBorders>
            <w:shd w:val="clear" w:color="auto" w:fill="C9C9C9"/>
          </w:tcPr>
          <w:p w14:paraId="6167BA9C" w14:textId="3431E142" w:rsidR="002A6B57" w:rsidRPr="007F3199" w:rsidRDefault="483C0236" w:rsidP="00B24C6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Recognizes when to order testing for common co-</w:t>
            </w:r>
            <w:proofErr w:type="spellStart"/>
            <w:r w:rsidRPr="007F3199">
              <w:rPr>
                <w:rFonts w:ascii="Arial" w:hAnsi="Arial" w:cs="Arial"/>
                <w:color w:val="000000" w:themeColor="text1"/>
              </w:rPr>
              <w:t>ingestants</w:t>
            </w:r>
            <w:proofErr w:type="spellEnd"/>
            <w:r w:rsidRPr="007F3199">
              <w:rPr>
                <w:rFonts w:ascii="Arial" w:hAnsi="Arial" w:cs="Arial"/>
                <w:color w:val="000000" w:themeColor="text1"/>
              </w:rPr>
              <w:t xml:space="preserve"> (</w:t>
            </w:r>
            <w:r w:rsidR="00A80DDD">
              <w:rPr>
                <w:rFonts w:ascii="Arial" w:hAnsi="Arial" w:cs="Arial"/>
                <w:color w:val="000000" w:themeColor="text1"/>
              </w:rPr>
              <w:t>aspirin/</w:t>
            </w:r>
            <w:proofErr w:type="spellStart"/>
            <w:r w:rsidR="00A80DDD">
              <w:rPr>
                <w:rFonts w:ascii="Arial" w:hAnsi="Arial" w:cs="Arial"/>
                <w:color w:val="000000" w:themeColor="text1"/>
              </w:rPr>
              <w:t>acetominophen</w:t>
            </w:r>
            <w:proofErr w:type="spellEnd"/>
            <w:r w:rsidRPr="007F3199">
              <w:rPr>
                <w:rFonts w:ascii="Arial" w:hAnsi="Arial" w:cs="Arial"/>
                <w:color w:val="000000" w:themeColor="text1"/>
              </w:rPr>
              <w:t xml:space="preserve">) in </w:t>
            </w:r>
            <w:r w:rsidR="00DF7988">
              <w:rPr>
                <w:rFonts w:ascii="Arial" w:hAnsi="Arial" w:cs="Arial"/>
                <w:color w:val="000000" w:themeColor="text1"/>
              </w:rPr>
              <w:t xml:space="preserve">a patient who has </w:t>
            </w:r>
            <w:r w:rsidRPr="007F3199">
              <w:rPr>
                <w:rFonts w:ascii="Arial" w:hAnsi="Arial" w:cs="Arial"/>
                <w:color w:val="000000" w:themeColor="text1"/>
              </w:rPr>
              <w:t>overdose</w:t>
            </w:r>
            <w:r w:rsidR="00DF7988">
              <w:rPr>
                <w:rFonts w:ascii="Arial" w:hAnsi="Arial" w:cs="Arial"/>
                <w:color w:val="000000" w:themeColor="text1"/>
              </w:rPr>
              <w:t>d</w:t>
            </w:r>
          </w:p>
        </w:tc>
      </w:tr>
      <w:tr w:rsidR="002A6B57" w:rsidRPr="007F3199" w14:paraId="18A95149" w14:textId="77777777" w:rsidTr="00142271">
        <w:tc>
          <w:tcPr>
            <w:tcW w:w="4950" w:type="dxa"/>
            <w:tcBorders>
              <w:top w:val="single" w:sz="4" w:space="0" w:color="000000"/>
              <w:bottom w:val="single" w:sz="4" w:space="0" w:color="000000"/>
            </w:tcBorders>
            <w:shd w:val="clear" w:color="auto" w:fill="C9C9C9"/>
          </w:tcPr>
          <w:p w14:paraId="7E6A7295" w14:textId="08F6F5A5" w:rsidR="002A6B57" w:rsidRPr="007F3199" w:rsidRDefault="002A6B57" w:rsidP="00B24C6D">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2</w:t>
            </w:r>
            <w:r w:rsidRPr="007F3199">
              <w:rPr>
                <w:rFonts w:ascii="Arial" w:eastAsia="Arial" w:hAnsi="Arial" w:cs="Arial"/>
              </w:rPr>
              <w:t xml:space="preserve"> </w:t>
            </w:r>
            <w:r w:rsidR="00A15E3B" w:rsidRPr="007F3199">
              <w:rPr>
                <w:rFonts w:ascii="Arial" w:eastAsia="Arial" w:hAnsi="Arial" w:cs="Arial"/>
                <w:i/>
                <w:iCs/>
              </w:rPr>
              <w:t>Interprets diagnostic testing in the evaluation of toxicologic disease</w:t>
            </w:r>
          </w:p>
        </w:tc>
        <w:tc>
          <w:tcPr>
            <w:tcW w:w="9175" w:type="dxa"/>
            <w:tcBorders>
              <w:top w:val="single" w:sz="4" w:space="0" w:color="000000"/>
              <w:left w:val="nil"/>
              <w:bottom w:val="single" w:sz="4" w:space="0" w:color="000000"/>
              <w:right w:val="single" w:sz="4" w:space="0" w:color="auto"/>
            </w:tcBorders>
            <w:shd w:val="clear" w:color="auto" w:fill="C9C9C9"/>
          </w:tcPr>
          <w:p w14:paraId="6683391F" w14:textId="0398DF9E" w:rsidR="005511B4" w:rsidRPr="007F3199" w:rsidRDefault="483C0236" w:rsidP="00B24C6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Appropriately applies the </w:t>
            </w:r>
            <w:proofErr w:type="spellStart"/>
            <w:r w:rsidRPr="007F3199">
              <w:rPr>
                <w:rFonts w:ascii="Arial" w:hAnsi="Arial" w:cs="Arial"/>
                <w:color w:val="000000" w:themeColor="text1"/>
              </w:rPr>
              <w:t>Rumack</w:t>
            </w:r>
            <w:proofErr w:type="spellEnd"/>
            <w:r w:rsidR="00D32D43" w:rsidRPr="007F3199">
              <w:rPr>
                <w:rFonts w:ascii="Arial" w:hAnsi="Arial" w:cs="Arial"/>
                <w:color w:val="000000" w:themeColor="text1"/>
              </w:rPr>
              <w:t xml:space="preserve">-Matthews Nomogram </w:t>
            </w:r>
            <w:r w:rsidRPr="007F3199">
              <w:rPr>
                <w:rFonts w:ascii="Arial" w:hAnsi="Arial" w:cs="Arial"/>
                <w:color w:val="000000" w:themeColor="text1"/>
              </w:rPr>
              <w:t>in acetaminophen ingestion</w:t>
            </w:r>
            <w:r w:rsidR="00DF7988">
              <w:rPr>
                <w:rFonts w:ascii="Arial" w:hAnsi="Arial" w:cs="Arial"/>
                <w:color w:val="000000" w:themeColor="text1"/>
              </w:rPr>
              <w:t xml:space="preserve"> case</w:t>
            </w:r>
          </w:p>
          <w:p w14:paraId="54BAADC5" w14:textId="7B7C46DE" w:rsidR="002A6B57" w:rsidRPr="007F3199" w:rsidRDefault="005511B4" w:rsidP="00B24C6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Appropriately interprets the </w:t>
            </w:r>
            <w:r w:rsidR="00392A2F" w:rsidRPr="007F3199">
              <w:rPr>
                <w:rFonts w:ascii="Arial" w:hAnsi="Arial" w:cs="Arial"/>
                <w:color w:val="000000" w:themeColor="text1"/>
              </w:rPr>
              <w:t>electrocardiogram (</w:t>
            </w:r>
            <w:r w:rsidRPr="007F3199">
              <w:rPr>
                <w:rFonts w:ascii="Arial" w:hAnsi="Arial" w:cs="Arial"/>
                <w:color w:val="000000" w:themeColor="text1"/>
              </w:rPr>
              <w:t>E</w:t>
            </w:r>
            <w:r w:rsidR="00DF7988">
              <w:rPr>
                <w:rFonts w:ascii="Arial" w:hAnsi="Arial" w:cs="Arial"/>
                <w:color w:val="000000" w:themeColor="text1"/>
              </w:rPr>
              <w:t>K</w:t>
            </w:r>
            <w:r w:rsidRPr="007F3199">
              <w:rPr>
                <w:rFonts w:ascii="Arial" w:hAnsi="Arial" w:cs="Arial"/>
                <w:color w:val="000000" w:themeColor="text1"/>
              </w:rPr>
              <w:t>G</w:t>
            </w:r>
            <w:r w:rsidR="00392A2F" w:rsidRPr="007F3199">
              <w:rPr>
                <w:rFonts w:ascii="Arial" w:hAnsi="Arial" w:cs="Arial"/>
                <w:color w:val="000000" w:themeColor="text1"/>
              </w:rPr>
              <w:t>)</w:t>
            </w:r>
            <w:r w:rsidRPr="007F3199">
              <w:rPr>
                <w:rFonts w:ascii="Arial" w:hAnsi="Arial" w:cs="Arial"/>
                <w:color w:val="000000" w:themeColor="text1"/>
              </w:rPr>
              <w:t xml:space="preserve"> in </w:t>
            </w:r>
            <w:r w:rsidR="00DF7988">
              <w:rPr>
                <w:rFonts w:ascii="Arial" w:hAnsi="Arial" w:cs="Arial"/>
                <w:color w:val="000000" w:themeColor="text1"/>
              </w:rPr>
              <w:t xml:space="preserve">a patient who </w:t>
            </w:r>
            <w:r w:rsidRPr="007F3199">
              <w:rPr>
                <w:rFonts w:ascii="Arial" w:hAnsi="Arial" w:cs="Arial"/>
                <w:color w:val="000000" w:themeColor="text1"/>
              </w:rPr>
              <w:t>overdose</w:t>
            </w:r>
            <w:r w:rsidR="00DF7988">
              <w:rPr>
                <w:rFonts w:ascii="Arial" w:hAnsi="Arial" w:cs="Arial"/>
                <w:color w:val="000000" w:themeColor="text1"/>
              </w:rPr>
              <w:t>d</w:t>
            </w:r>
            <w:r w:rsidRPr="007F3199">
              <w:rPr>
                <w:rFonts w:ascii="Arial" w:hAnsi="Arial" w:cs="Arial"/>
                <w:color w:val="000000" w:themeColor="text1"/>
              </w:rPr>
              <w:t xml:space="preserve"> and identifies sodium channel blockade</w:t>
            </w:r>
          </w:p>
        </w:tc>
      </w:tr>
      <w:tr w:rsidR="002A6B57" w:rsidRPr="007F3199" w14:paraId="71C4821C" w14:textId="77777777" w:rsidTr="00142271">
        <w:tc>
          <w:tcPr>
            <w:tcW w:w="4950" w:type="dxa"/>
            <w:tcBorders>
              <w:top w:val="single" w:sz="4" w:space="0" w:color="000000"/>
              <w:bottom w:val="single" w:sz="4" w:space="0" w:color="000000"/>
            </w:tcBorders>
            <w:shd w:val="clear" w:color="auto" w:fill="C9C9C9"/>
          </w:tcPr>
          <w:p w14:paraId="423FF23B" w14:textId="4D820FA2" w:rsidR="002A6B57" w:rsidRPr="007F3199" w:rsidRDefault="002A6B57" w:rsidP="00B24C6D">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1F7944" w:rsidRPr="007F3199">
              <w:rPr>
                <w:rFonts w:ascii="Arial" w:eastAsia="Arial" w:hAnsi="Arial" w:cs="Arial"/>
                <w:i/>
                <w:iCs/>
              </w:rPr>
              <w:t xml:space="preserve">Orders </w:t>
            </w:r>
            <w:proofErr w:type="gramStart"/>
            <w:r w:rsidR="001F7944" w:rsidRPr="007F3199">
              <w:rPr>
                <w:rFonts w:ascii="Arial" w:eastAsia="Arial" w:hAnsi="Arial" w:cs="Arial"/>
                <w:i/>
                <w:iCs/>
              </w:rPr>
              <w:t>advanced</w:t>
            </w:r>
            <w:proofErr w:type="gramEnd"/>
            <w:r w:rsidR="001F7944" w:rsidRPr="007F3199">
              <w:rPr>
                <w:rFonts w:ascii="Arial" w:eastAsia="Arial" w:hAnsi="Arial" w:cs="Arial"/>
                <w:i/>
                <w:iCs/>
              </w:rPr>
              <w:t xml:space="preserve"> and ancillary diagnostic testing based on the pre-test probability of disease and the likelihood of test results altering management</w:t>
            </w:r>
          </w:p>
        </w:tc>
        <w:tc>
          <w:tcPr>
            <w:tcW w:w="9175" w:type="dxa"/>
            <w:tcBorders>
              <w:top w:val="single" w:sz="4" w:space="0" w:color="000000"/>
              <w:left w:val="nil"/>
              <w:bottom w:val="single" w:sz="4" w:space="0" w:color="000000"/>
              <w:right w:val="single" w:sz="4" w:space="0" w:color="auto"/>
            </w:tcBorders>
            <w:shd w:val="clear" w:color="auto" w:fill="C9C9C9"/>
          </w:tcPr>
          <w:p w14:paraId="012F4C25" w14:textId="6995AAA0" w:rsidR="00EF713B" w:rsidRPr="007F3199" w:rsidRDefault="006B4A8A" w:rsidP="00B24C6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Orders </w:t>
            </w:r>
            <w:r w:rsidR="00DF7988">
              <w:rPr>
                <w:rFonts w:ascii="Arial" w:hAnsi="Arial" w:cs="Arial"/>
                <w:color w:val="000000" w:themeColor="text1"/>
              </w:rPr>
              <w:t xml:space="preserve">a </w:t>
            </w:r>
            <w:r w:rsidRPr="007F3199">
              <w:rPr>
                <w:rFonts w:ascii="Arial" w:hAnsi="Arial" w:cs="Arial"/>
                <w:color w:val="000000" w:themeColor="text1"/>
              </w:rPr>
              <w:t>heavy metal screening in a symptomatic patient</w:t>
            </w:r>
          </w:p>
          <w:p w14:paraId="2A3C98F4" w14:textId="2A6B1476" w:rsidR="002A6B57" w:rsidRPr="007F3199" w:rsidRDefault="0044093E" w:rsidP="00B24C6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Orders</w:t>
            </w:r>
            <w:r w:rsidR="00555C1E" w:rsidRPr="007F3199">
              <w:rPr>
                <w:rFonts w:ascii="Arial" w:hAnsi="Arial" w:cs="Arial"/>
                <w:color w:val="000000" w:themeColor="text1"/>
              </w:rPr>
              <w:t xml:space="preserve"> osm</w:t>
            </w:r>
            <w:r w:rsidR="002B33A3" w:rsidRPr="007F3199">
              <w:rPr>
                <w:rFonts w:ascii="Arial" w:hAnsi="Arial" w:cs="Arial"/>
                <w:color w:val="000000" w:themeColor="text1"/>
              </w:rPr>
              <w:t>o</w:t>
            </w:r>
            <w:r w:rsidR="00555C1E" w:rsidRPr="007F3199">
              <w:rPr>
                <w:rFonts w:ascii="Arial" w:hAnsi="Arial" w:cs="Arial"/>
                <w:color w:val="000000" w:themeColor="text1"/>
              </w:rPr>
              <w:t>l gap</w:t>
            </w:r>
            <w:r w:rsidR="001407A7" w:rsidRPr="007F3199">
              <w:rPr>
                <w:rFonts w:ascii="Arial" w:hAnsi="Arial" w:cs="Arial"/>
                <w:color w:val="000000" w:themeColor="text1"/>
              </w:rPr>
              <w:t xml:space="preserve"> </w:t>
            </w:r>
            <w:r w:rsidR="006B4FE4" w:rsidRPr="007F3199">
              <w:rPr>
                <w:rFonts w:ascii="Arial" w:hAnsi="Arial" w:cs="Arial"/>
                <w:color w:val="000000" w:themeColor="text1"/>
              </w:rPr>
              <w:t>and other</w:t>
            </w:r>
            <w:r w:rsidR="001407A7" w:rsidRPr="007F3199">
              <w:rPr>
                <w:rFonts w:ascii="Arial" w:hAnsi="Arial" w:cs="Arial"/>
                <w:color w:val="000000" w:themeColor="text1"/>
              </w:rPr>
              <w:t xml:space="preserve"> </w:t>
            </w:r>
            <w:r w:rsidR="002B33A3" w:rsidRPr="007F3199">
              <w:rPr>
                <w:rFonts w:ascii="Arial" w:hAnsi="Arial" w:cs="Arial"/>
                <w:color w:val="000000" w:themeColor="text1"/>
              </w:rPr>
              <w:t>ancillary testing</w:t>
            </w:r>
            <w:r w:rsidR="00555C1E" w:rsidRPr="007F3199">
              <w:rPr>
                <w:rFonts w:ascii="Arial" w:hAnsi="Arial" w:cs="Arial"/>
                <w:color w:val="000000" w:themeColor="text1"/>
              </w:rPr>
              <w:t xml:space="preserve"> to </w:t>
            </w:r>
            <w:r w:rsidR="006B4FE4" w:rsidRPr="007F3199">
              <w:rPr>
                <w:rFonts w:ascii="Arial" w:hAnsi="Arial" w:cs="Arial"/>
                <w:color w:val="000000" w:themeColor="text1"/>
              </w:rPr>
              <w:t>prioritize the differential diagnosis</w:t>
            </w:r>
          </w:p>
        </w:tc>
      </w:tr>
      <w:tr w:rsidR="002A6B57" w:rsidRPr="007F3199" w14:paraId="613DD67D" w14:textId="77777777" w:rsidTr="00142271">
        <w:tc>
          <w:tcPr>
            <w:tcW w:w="4950" w:type="dxa"/>
            <w:tcBorders>
              <w:top w:val="single" w:sz="4" w:space="0" w:color="000000"/>
              <w:bottom w:val="single" w:sz="4" w:space="0" w:color="000000"/>
            </w:tcBorders>
            <w:shd w:val="clear" w:color="auto" w:fill="C9C9C9"/>
          </w:tcPr>
          <w:p w14:paraId="5F1F3DD4" w14:textId="119E8A8D" w:rsidR="002A6B57" w:rsidRPr="007F3199" w:rsidRDefault="002A6B57" w:rsidP="00D71C6C">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BD5C9C" w:rsidRPr="007F3199">
              <w:rPr>
                <w:rFonts w:ascii="Arial" w:eastAsia="Arial" w:hAnsi="Arial" w:cs="Arial"/>
                <w:i/>
                <w:iCs/>
              </w:rPr>
              <w:t>Interprets advanced, ancillary, and forensic diagnostic testing</w:t>
            </w:r>
          </w:p>
        </w:tc>
        <w:tc>
          <w:tcPr>
            <w:tcW w:w="9175" w:type="dxa"/>
            <w:tcBorders>
              <w:top w:val="single" w:sz="4" w:space="0" w:color="000000"/>
              <w:left w:val="nil"/>
              <w:bottom w:val="single" w:sz="4" w:space="0" w:color="000000"/>
              <w:right w:val="single" w:sz="4" w:space="0" w:color="auto"/>
            </w:tcBorders>
            <w:shd w:val="clear" w:color="auto" w:fill="C9C9C9"/>
          </w:tcPr>
          <w:p w14:paraId="436FEBB3" w14:textId="220C1F39" w:rsidR="002A6B57" w:rsidRPr="007F3199" w:rsidRDefault="00017B92"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Interprets postmortem </w:t>
            </w:r>
            <w:r w:rsidR="008B553A" w:rsidRPr="007F3199">
              <w:rPr>
                <w:rFonts w:ascii="Arial" w:hAnsi="Arial" w:cs="Arial"/>
                <w:color w:val="000000" w:themeColor="text1"/>
              </w:rPr>
              <w:t>toxicology testing</w:t>
            </w:r>
          </w:p>
          <w:p w14:paraId="4C93E826" w14:textId="2F7217AF" w:rsidR="002A6B57" w:rsidRPr="007F3199" w:rsidRDefault="003F2964"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Interprets metal </w:t>
            </w:r>
            <w:r w:rsidR="007C210F" w:rsidRPr="007F3199">
              <w:rPr>
                <w:rFonts w:ascii="Arial" w:hAnsi="Arial" w:cs="Arial"/>
                <w:color w:val="000000" w:themeColor="text1"/>
              </w:rPr>
              <w:t xml:space="preserve">testing in the context of patient </w:t>
            </w:r>
            <w:r w:rsidR="0044093E" w:rsidRPr="007F3199">
              <w:rPr>
                <w:rFonts w:ascii="Arial" w:hAnsi="Arial" w:cs="Arial"/>
                <w:color w:val="000000" w:themeColor="text1"/>
              </w:rPr>
              <w:t>presentation</w:t>
            </w:r>
          </w:p>
        </w:tc>
      </w:tr>
      <w:tr w:rsidR="002A6B57" w:rsidRPr="007F3199" w14:paraId="340E2D87" w14:textId="77777777" w:rsidTr="00142271">
        <w:tc>
          <w:tcPr>
            <w:tcW w:w="4950" w:type="dxa"/>
            <w:tcBorders>
              <w:top w:val="single" w:sz="4" w:space="0" w:color="000000"/>
              <w:bottom w:val="single" w:sz="4" w:space="0" w:color="000000"/>
            </w:tcBorders>
            <w:shd w:val="clear" w:color="auto" w:fill="C9C9C9"/>
          </w:tcPr>
          <w:p w14:paraId="1C5A6DB4" w14:textId="46169989" w:rsidR="002A6B57" w:rsidRPr="007F3199" w:rsidRDefault="641B60DC" w:rsidP="00B24C6D">
            <w:pPr>
              <w:spacing w:after="0" w:line="240" w:lineRule="auto"/>
              <w:rPr>
                <w:rFonts w:ascii="Arial" w:eastAsia="Arial" w:hAnsi="Arial" w:cs="Arial"/>
                <w:i/>
                <w:iCs/>
              </w:rPr>
            </w:pPr>
            <w:r w:rsidRPr="007F3199">
              <w:rPr>
                <w:rFonts w:ascii="Arial" w:eastAsia="Arial" w:hAnsi="Arial" w:cs="Arial"/>
                <w:b/>
                <w:bCs/>
              </w:rPr>
              <w:t>Level 5</w:t>
            </w:r>
            <w:r w:rsidRPr="007F3199">
              <w:rPr>
                <w:rFonts w:ascii="Arial" w:eastAsia="Arial" w:hAnsi="Arial" w:cs="Arial"/>
              </w:rPr>
              <w:t xml:space="preserve"> </w:t>
            </w:r>
            <w:r w:rsidRPr="007F3199">
              <w:rPr>
                <w:rFonts w:ascii="Arial" w:eastAsia="Arial" w:hAnsi="Arial" w:cs="Arial"/>
                <w:i/>
                <w:iCs/>
              </w:rPr>
              <w:t>Develops order sets for the work up of the toxicologic patient</w:t>
            </w:r>
          </w:p>
        </w:tc>
        <w:tc>
          <w:tcPr>
            <w:tcW w:w="9175" w:type="dxa"/>
            <w:tcBorders>
              <w:top w:val="single" w:sz="4" w:space="0" w:color="000000"/>
              <w:left w:val="nil"/>
              <w:bottom w:val="single" w:sz="4" w:space="0" w:color="000000"/>
              <w:right w:val="single" w:sz="4" w:space="0" w:color="auto"/>
            </w:tcBorders>
            <w:shd w:val="clear" w:color="auto" w:fill="C9C9C9"/>
          </w:tcPr>
          <w:p w14:paraId="542F4245" w14:textId="6C0CEFB6" w:rsidR="002A6B57" w:rsidRPr="007F3199" w:rsidRDefault="483C0236" w:rsidP="00B24C6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Develops protocols and order sets to enhance diagnostics and treatment of the patient with unknown </w:t>
            </w:r>
            <w:r w:rsidR="00173763" w:rsidRPr="007F3199">
              <w:rPr>
                <w:rFonts w:ascii="Arial" w:hAnsi="Arial" w:cs="Arial"/>
                <w:color w:val="000000" w:themeColor="text1"/>
              </w:rPr>
              <w:t>poisoning</w:t>
            </w:r>
          </w:p>
        </w:tc>
      </w:tr>
      <w:tr w:rsidR="002A6B57" w:rsidRPr="007F3199" w14:paraId="1CA0493B" w14:textId="77777777" w:rsidTr="00142271">
        <w:tc>
          <w:tcPr>
            <w:tcW w:w="4950" w:type="dxa"/>
            <w:tcBorders>
              <w:top w:val="single" w:sz="4" w:space="0" w:color="000000"/>
            </w:tcBorders>
            <w:shd w:val="clear" w:color="auto" w:fill="FFD965"/>
          </w:tcPr>
          <w:p w14:paraId="1EF5736E"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620CC32D" w14:textId="69B7AFB4"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B42568">
              <w:rPr>
                <w:rFonts w:ascii="Arial" w:hAnsi="Arial" w:cs="Arial"/>
                <w:color w:val="000000" w:themeColor="text1"/>
              </w:rPr>
              <w:t>s</w:t>
            </w:r>
            <w:r w:rsidRPr="007F3199">
              <w:rPr>
                <w:rFonts w:ascii="Arial" w:hAnsi="Arial" w:cs="Arial"/>
                <w:color w:val="000000" w:themeColor="text1"/>
              </w:rPr>
              <w:t>imulation</w:t>
            </w:r>
          </w:p>
          <w:p w14:paraId="7C4817C0" w14:textId="46DC6C60"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w:t>
            </w:r>
            <w:r w:rsidR="00B42568">
              <w:rPr>
                <w:rFonts w:ascii="Arial" w:hAnsi="Arial" w:cs="Arial"/>
                <w:color w:val="000000" w:themeColor="text1"/>
              </w:rPr>
              <w:t>a</w:t>
            </w:r>
            <w:r w:rsidRPr="007F3199">
              <w:rPr>
                <w:rFonts w:ascii="Arial" w:hAnsi="Arial" w:cs="Arial"/>
                <w:color w:val="000000" w:themeColor="text1"/>
              </w:rPr>
              <w:t>udit</w:t>
            </w:r>
          </w:p>
          <w:p w14:paraId="38C22FAF" w14:textId="11366C81" w:rsidR="002A6B57" w:rsidRPr="007F3199" w:rsidRDefault="483C0236"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B42568">
              <w:rPr>
                <w:rFonts w:ascii="Arial" w:hAnsi="Arial" w:cs="Arial"/>
                <w:color w:val="000000" w:themeColor="text1"/>
              </w:rPr>
              <w:t>s</w:t>
            </w:r>
            <w:r w:rsidRPr="007F3199">
              <w:rPr>
                <w:rFonts w:ascii="Arial" w:hAnsi="Arial" w:cs="Arial"/>
                <w:color w:val="000000" w:themeColor="text1"/>
              </w:rPr>
              <w:t>upervision</w:t>
            </w:r>
          </w:p>
          <w:p w14:paraId="4959FF34" w14:textId="41B35B65" w:rsidR="002A6B57" w:rsidRPr="007F3199" w:rsidRDefault="006616F6"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426FFE4F" w14:textId="77777777" w:rsidTr="7FB4CF48">
        <w:tc>
          <w:tcPr>
            <w:tcW w:w="4950" w:type="dxa"/>
            <w:shd w:val="clear" w:color="auto" w:fill="8DB3E2" w:themeFill="text2" w:themeFillTint="66"/>
          </w:tcPr>
          <w:p w14:paraId="4C262005"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6DA73382" w14:textId="77777777" w:rsidR="002A6B57" w:rsidRPr="007F3199" w:rsidRDefault="002A6B57"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1787FC99" w14:textId="77777777" w:rsidTr="7FB4CF48">
        <w:trPr>
          <w:trHeight w:val="80"/>
        </w:trPr>
        <w:tc>
          <w:tcPr>
            <w:tcW w:w="4950" w:type="dxa"/>
            <w:shd w:val="clear" w:color="auto" w:fill="A8D08D"/>
          </w:tcPr>
          <w:p w14:paraId="5D7BEEBF"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36B24F5C" w14:textId="6FED4B3B" w:rsidR="002A6B57" w:rsidRPr="007F3199" w:rsidRDefault="7FB4CF48" w:rsidP="59969F4D">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7F3199">
              <w:rPr>
                <w:rFonts w:ascii="Arial" w:hAnsi="Arial" w:cs="Arial"/>
                <w:color w:val="000000" w:themeColor="text1"/>
              </w:rPr>
              <w:t>Grunbaum</w:t>
            </w:r>
            <w:proofErr w:type="spellEnd"/>
            <w:r w:rsidRPr="007F3199">
              <w:rPr>
                <w:rFonts w:ascii="Arial" w:hAnsi="Arial" w:cs="Arial"/>
                <w:color w:val="000000" w:themeColor="text1"/>
              </w:rPr>
              <w:t xml:space="preserve"> AM, Rainey PM. Laboratory </w:t>
            </w:r>
            <w:r w:rsidR="00A4139A" w:rsidRPr="007F3199">
              <w:rPr>
                <w:rFonts w:ascii="Arial" w:hAnsi="Arial" w:cs="Arial"/>
                <w:color w:val="000000" w:themeColor="text1"/>
              </w:rPr>
              <w:t>p</w:t>
            </w:r>
            <w:r w:rsidRPr="007F3199">
              <w:rPr>
                <w:rFonts w:ascii="Arial" w:hAnsi="Arial" w:cs="Arial"/>
                <w:color w:val="000000" w:themeColor="text1"/>
              </w:rPr>
              <w:t xml:space="preserve">rinciples. In: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00A4139A" w:rsidRPr="007F3199">
              <w:rPr>
                <w:rFonts w:ascii="Arial" w:hAnsi="Arial" w:cs="Arial"/>
                <w:color w:val="000000" w:themeColor="text1"/>
              </w:rPr>
              <w:t>.</w:t>
            </w:r>
            <w:r w:rsidRPr="007F3199">
              <w:rPr>
                <w:rFonts w:ascii="Arial" w:hAnsi="Arial" w:cs="Arial"/>
                <w:color w:val="000000" w:themeColor="text1"/>
              </w:rPr>
              <w:t xml:space="preserve"> 11th </w:t>
            </w:r>
            <w:r w:rsidR="00A4139A" w:rsidRPr="007F3199">
              <w:rPr>
                <w:rFonts w:ascii="Arial" w:hAnsi="Arial" w:cs="Arial"/>
                <w:color w:val="000000" w:themeColor="text1"/>
              </w:rPr>
              <w:t>ed</w:t>
            </w:r>
            <w:r w:rsidRPr="007F3199">
              <w:rPr>
                <w:rFonts w:ascii="Arial" w:hAnsi="Arial" w:cs="Arial"/>
                <w:color w:val="000000" w:themeColor="text1"/>
              </w:rPr>
              <w:t>. New York,</w:t>
            </w:r>
            <w:r w:rsidR="00A4139A" w:rsidRPr="007F3199">
              <w:rPr>
                <w:rFonts w:ascii="Arial" w:hAnsi="Arial" w:cs="Arial"/>
                <w:color w:val="000000" w:themeColor="text1"/>
              </w:rPr>
              <w:t xml:space="preserve"> NY:</w:t>
            </w:r>
            <w:r w:rsidRPr="007F3199">
              <w:rPr>
                <w:rFonts w:ascii="Arial" w:hAnsi="Arial" w:cs="Arial"/>
                <w:color w:val="000000" w:themeColor="text1"/>
              </w:rPr>
              <w:t xml:space="preserve"> McGraw Hill</w:t>
            </w:r>
            <w:r w:rsidR="00A4139A" w:rsidRPr="007F3199">
              <w:rPr>
                <w:rFonts w:ascii="Arial" w:hAnsi="Arial" w:cs="Arial"/>
                <w:color w:val="000000" w:themeColor="text1"/>
              </w:rPr>
              <w:t>;</w:t>
            </w:r>
            <w:r w:rsidRPr="007F3199">
              <w:rPr>
                <w:rFonts w:ascii="Arial" w:hAnsi="Arial" w:cs="Arial"/>
                <w:color w:val="000000" w:themeColor="text1"/>
              </w:rPr>
              <w:t xml:space="preserve"> 2019</w:t>
            </w:r>
            <w:r w:rsidR="00824E3B" w:rsidRPr="007F3199">
              <w:rPr>
                <w:rFonts w:ascii="Arial" w:hAnsi="Arial" w:cs="Arial"/>
                <w:color w:val="000000" w:themeColor="text1"/>
              </w:rPr>
              <w:t>: 101-113</w:t>
            </w:r>
            <w:r w:rsidRPr="007F3199">
              <w:rPr>
                <w:rFonts w:ascii="Arial" w:hAnsi="Arial" w:cs="Arial"/>
                <w:color w:val="000000" w:themeColor="text1"/>
              </w:rPr>
              <w:t>.</w:t>
            </w:r>
            <w:r w:rsidR="00A4139A" w:rsidRPr="007F3199">
              <w:rPr>
                <w:rFonts w:ascii="Arial" w:hAnsi="Arial" w:cs="Arial"/>
                <w:color w:val="000000" w:themeColor="text1"/>
              </w:rPr>
              <w:t xml:space="preserve"> </w:t>
            </w:r>
            <w:r w:rsidR="00A4139A" w:rsidRPr="007F3199">
              <w:rPr>
                <w:rFonts w:ascii="Arial" w:eastAsia="Arial" w:hAnsi="Arial" w:cs="Arial"/>
                <w:color w:val="000000"/>
              </w:rPr>
              <w:t>ISBN:978-1259859618.</w:t>
            </w:r>
          </w:p>
          <w:p w14:paraId="74203290" w14:textId="7D6C0360" w:rsidR="00A4139A" w:rsidRPr="007F3199" w:rsidRDefault="12EA3307" w:rsidP="00A4139A">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Jarvis M, Williams J, </w:t>
            </w:r>
            <w:proofErr w:type="spellStart"/>
            <w:r w:rsidRPr="007F3199">
              <w:rPr>
                <w:rFonts w:ascii="Arial" w:hAnsi="Arial" w:cs="Arial"/>
                <w:color w:val="000000" w:themeColor="text1"/>
              </w:rPr>
              <w:t>Hurford</w:t>
            </w:r>
            <w:proofErr w:type="spellEnd"/>
            <w:r w:rsidRPr="007F3199">
              <w:rPr>
                <w:rFonts w:ascii="Arial" w:hAnsi="Arial" w:cs="Arial"/>
                <w:color w:val="000000" w:themeColor="text1"/>
              </w:rPr>
              <w:t xml:space="preserve"> M, et al. Appropriate </w:t>
            </w:r>
            <w:r w:rsidR="00A4139A" w:rsidRPr="007F3199">
              <w:rPr>
                <w:rFonts w:ascii="Arial" w:hAnsi="Arial" w:cs="Arial"/>
                <w:color w:val="000000" w:themeColor="text1"/>
              </w:rPr>
              <w:t>u</w:t>
            </w:r>
            <w:r w:rsidRPr="007F3199">
              <w:rPr>
                <w:rFonts w:ascii="Arial" w:hAnsi="Arial" w:cs="Arial"/>
                <w:color w:val="000000" w:themeColor="text1"/>
              </w:rPr>
              <w:t xml:space="preserve">se of </w:t>
            </w:r>
            <w:r w:rsidR="00A4139A" w:rsidRPr="007F3199">
              <w:rPr>
                <w:rFonts w:ascii="Arial" w:hAnsi="Arial" w:cs="Arial"/>
                <w:color w:val="000000" w:themeColor="text1"/>
              </w:rPr>
              <w:t>d</w:t>
            </w:r>
            <w:r w:rsidRPr="007F3199">
              <w:rPr>
                <w:rFonts w:ascii="Arial" w:hAnsi="Arial" w:cs="Arial"/>
                <w:color w:val="000000" w:themeColor="text1"/>
              </w:rPr>
              <w:t xml:space="preserve">rug </w:t>
            </w:r>
            <w:r w:rsidR="00A4139A" w:rsidRPr="007F3199">
              <w:rPr>
                <w:rFonts w:ascii="Arial" w:hAnsi="Arial" w:cs="Arial"/>
                <w:color w:val="000000" w:themeColor="text1"/>
              </w:rPr>
              <w:t>te</w:t>
            </w:r>
            <w:r w:rsidRPr="007F3199">
              <w:rPr>
                <w:rFonts w:ascii="Arial" w:hAnsi="Arial" w:cs="Arial"/>
                <w:color w:val="000000" w:themeColor="text1"/>
              </w:rPr>
              <w:t xml:space="preserve">sting in </w:t>
            </w:r>
            <w:r w:rsidR="00A4139A" w:rsidRPr="007F3199">
              <w:rPr>
                <w:rFonts w:ascii="Arial" w:hAnsi="Arial" w:cs="Arial"/>
                <w:color w:val="000000" w:themeColor="text1"/>
              </w:rPr>
              <w:t>c</w:t>
            </w:r>
            <w:r w:rsidRPr="007F3199">
              <w:rPr>
                <w:rFonts w:ascii="Arial" w:hAnsi="Arial" w:cs="Arial"/>
                <w:color w:val="000000" w:themeColor="text1"/>
              </w:rPr>
              <w:t xml:space="preserve">linical </w:t>
            </w:r>
            <w:r w:rsidR="00A4139A" w:rsidRPr="007F3199">
              <w:rPr>
                <w:rFonts w:ascii="Arial" w:hAnsi="Arial" w:cs="Arial"/>
                <w:color w:val="000000" w:themeColor="text1"/>
              </w:rPr>
              <w:t>a</w:t>
            </w:r>
            <w:r w:rsidRPr="007F3199">
              <w:rPr>
                <w:rFonts w:ascii="Arial" w:hAnsi="Arial" w:cs="Arial"/>
                <w:color w:val="000000" w:themeColor="text1"/>
              </w:rPr>
              <w:t xml:space="preserve">ddiction </w:t>
            </w:r>
            <w:r w:rsidR="00A4139A" w:rsidRPr="007F3199">
              <w:rPr>
                <w:rFonts w:ascii="Arial" w:hAnsi="Arial" w:cs="Arial"/>
                <w:color w:val="000000" w:themeColor="text1"/>
              </w:rPr>
              <w:t>m</w:t>
            </w:r>
            <w:r w:rsidRPr="007F3199">
              <w:rPr>
                <w:rFonts w:ascii="Arial" w:hAnsi="Arial" w:cs="Arial"/>
                <w:color w:val="000000" w:themeColor="text1"/>
              </w:rPr>
              <w:t xml:space="preserve">edicine. </w:t>
            </w:r>
            <w:r w:rsidR="00A4139A" w:rsidRPr="007F3199">
              <w:rPr>
                <w:rFonts w:ascii="Arial" w:hAnsi="Arial" w:cs="Arial"/>
                <w:i/>
                <w:iCs/>
                <w:color w:val="000000" w:themeColor="text1"/>
              </w:rPr>
              <w:t>J Addict Med</w:t>
            </w:r>
            <w:r w:rsidR="00A4139A" w:rsidRPr="007F3199">
              <w:rPr>
                <w:rFonts w:ascii="Arial" w:hAnsi="Arial" w:cs="Arial"/>
                <w:color w:val="000000" w:themeColor="text1"/>
              </w:rPr>
              <w:t xml:space="preserve">. 2017;11(3):163-173. </w:t>
            </w:r>
            <w:hyperlink r:id="rId17" w:history="1">
              <w:r w:rsidR="00A4139A" w:rsidRPr="007F3199">
                <w:rPr>
                  <w:rStyle w:val="Hyperlink"/>
                  <w:rFonts w:ascii="Arial" w:hAnsi="Arial" w:cs="Arial"/>
                </w:rPr>
                <w:t>https://journals.lww.com/journaladdictionmedicine/Fulltext/2017/06000/Appropriate_Use_of_Drug_Testing_in_Clinical.1.aspx</w:t>
              </w:r>
            </w:hyperlink>
            <w:r w:rsidR="00A4139A" w:rsidRPr="007F3199">
              <w:rPr>
                <w:rFonts w:ascii="Arial" w:hAnsi="Arial" w:cs="Arial"/>
                <w:color w:val="000000" w:themeColor="text1"/>
              </w:rPr>
              <w:t>.</w:t>
            </w:r>
          </w:p>
          <w:p w14:paraId="7682EB40" w14:textId="33CA7E46" w:rsidR="002A6B57" w:rsidRPr="007F3199" w:rsidRDefault="00A4139A" w:rsidP="00A4139A">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Rao RB, </w:t>
            </w:r>
            <w:proofErr w:type="spellStart"/>
            <w:r w:rsidRPr="007F3199">
              <w:rPr>
                <w:rFonts w:ascii="Arial" w:hAnsi="Arial" w:cs="Arial"/>
                <w:color w:val="000000" w:themeColor="text1"/>
              </w:rPr>
              <w:t>Flomenbaum</w:t>
            </w:r>
            <w:proofErr w:type="spellEnd"/>
            <w:r w:rsidRPr="007F3199">
              <w:rPr>
                <w:rFonts w:ascii="Arial" w:hAnsi="Arial" w:cs="Arial"/>
                <w:color w:val="000000" w:themeColor="text1"/>
              </w:rPr>
              <w:t xml:space="preserve"> MA. Postmortem toxicology </w:t>
            </w:r>
            <w:proofErr w:type="gramStart"/>
            <w:r w:rsidRPr="007F3199">
              <w:rPr>
                <w:rFonts w:ascii="Arial" w:hAnsi="Arial" w:cs="Arial"/>
                <w:color w:val="000000" w:themeColor="text1"/>
              </w:rPr>
              <w:t>In</w:t>
            </w:r>
            <w:proofErr w:type="gramEnd"/>
            <w:r w:rsidRPr="007F3199">
              <w:rPr>
                <w:rFonts w:ascii="Arial" w:hAnsi="Arial" w:cs="Arial"/>
                <w:color w:val="000000" w:themeColor="text1"/>
              </w:rPr>
              <w:t xml:space="preserve">: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Pr="007F3199">
              <w:rPr>
                <w:rFonts w:ascii="Arial" w:hAnsi="Arial" w:cs="Arial"/>
                <w:color w:val="000000" w:themeColor="text1"/>
              </w:rPr>
              <w:t xml:space="preserve"> 11th ed. New York, NY: McGraw Hill; 2019</w:t>
            </w:r>
            <w:r w:rsidR="00824E3B" w:rsidRPr="007F3199">
              <w:rPr>
                <w:rFonts w:ascii="Arial" w:hAnsi="Arial" w:cs="Arial"/>
                <w:color w:val="000000" w:themeColor="text1"/>
              </w:rPr>
              <w:t>: 1884-1891</w:t>
            </w:r>
            <w:r w:rsidRPr="007F3199">
              <w:rPr>
                <w:rFonts w:ascii="Arial" w:hAnsi="Arial" w:cs="Arial"/>
                <w:color w:val="000000" w:themeColor="text1"/>
              </w:rPr>
              <w:t xml:space="preserve">. </w:t>
            </w:r>
            <w:r w:rsidRPr="007F3199">
              <w:rPr>
                <w:rFonts w:ascii="Arial" w:eastAsia="Arial" w:hAnsi="Arial" w:cs="Arial"/>
                <w:color w:val="000000"/>
              </w:rPr>
              <w:t>ISBN:978-1259859618.</w:t>
            </w:r>
          </w:p>
        </w:tc>
      </w:tr>
    </w:tbl>
    <w:p w14:paraId="6533259B" w14:textId="77F0CC5B" w:rsidR="00DE0DE5" w:rsidRDefault="00DE0DE5" w:rsidP="007F199D">
      <w:pPr>
        <w:spacing w:after="0" w:line="240" w:lineRule="auto"/>
        <w:rPr>
          <w:rFonts w:ascii="Arial" w:eastAsia="Arial" w:hAnsi="Arial" w:cs="Arial"/>
        </w:rPr>
      </w:pPr>
    </w:p>
    <w:p w14:paraId="03B14265" w14:textId="77777777" w:rsidR="000B68F5" w:rsidRDefault="008654BD" w:rsidP="007F199D">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68811237" w14:textId="77777777" w:rsidTr="59969F4D">
        <w:trPr>
          <w:trHeight w:val="769"/>
        </w:trPr>
        <w:tc>
          <w:tcPr>
            <w:tcW w:w="14125" w:type="dxa"/>
            <w:gridSpan w:val="2"/>
            <w:shd w:val="clear" w:color="auto" w:fill="9CC3E5"/>
          </w:tcPr>
          <w:p w14:paraId="00853688" w14:textId="71B30BBB" w:rsidR="002A6B57" w:rsidRPr="007F3199" w:rsidRDefault="002A6B57" w:rsidP="007F199D">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0610426"/>
            <w:r w:rsidRPr="007F3199">
              <w:rPr>
                <w:rFonts w:ascii="Arial" w:eastAsia="Arial" w:hAnsi="Arial" w:cs="Arial"/>
                <w:b/>
              </w:rPr>
              <w:lastRenderedPageBreak/>
              <w:t xml:space="preserve">Patient Care </w:t>
            </w:r>
            <w:r w:rsidR="00FF0EC6" w:rsidRPr="007F3199">
              <w:rPr>
                <w:rFonts w:ascii="Arial" w:eastAsia="Arial" w:hAnsi="Arial" w:cs="Arial"/>
                <w:b/>
              </w:rPr>
              <w:t>3</w:t>
            </w:r>
            <w:r w:rsidRPr="007F3199">
              <w:rPr>
                <w:rFonts w:ascii="Arial" w:eastAsia="Arial" w:hAnsi="Arial" w:cs="Arial"/>
                <w:b/>
              </w:rPr>
              <w:t>:</w:t>
            </w:r>
            <w:r w:rsidR="005B06F7" w:rsidRPr="007F3199">
              <w:rPr>
                <w:rFonts w:ascii="Arial" w:eastAsia="Arial" w:hAnsi="Arial" w:cs="Arial"/>
                <w:b/>
              </w:rPr>
              <w:t xml:space="preserve"> Management Plan and Treatment</w:t>
            </w:r>
          </w:p>
          <w:bookmarkEnd w:id="4"/>
          <w:p w14:paraId="1189A4B9" w14:textId="74C40C45"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develop and apply treatment plans for patients with diverse toxicologic disorders</w:t>
            </w:r>
          </w:p>
        </w:tc>
      </w:tr>
      <w:tr w:rsidR="002A6B57" w:rsidRPr="007F3199" w14:paraId="107054C0" w14:textId="77777777" w:rsidTr="59969F4D">
        <w:tc>
          <w:tcPr>
            <w:tcW w:w="4950" w:type="dxa"/>
            <w:shd w:val="clear" w:color="auto" w:fill="FAC090"/>
          </w:tcPr>
          <w:p w14:paraId="3AA4B87C" w14:textId="77777777" w:rsidR="002A6B57" w:rsidRPr="007F3199" w:rsidRDefault="002A6B57" w:rsidP="007F199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5C464FCD" w14:textId="77777777" w:rsidR="002A6B57" w:rsidRPr="007F3199" w:rsidRDefault="002A6B57" w:rsidP="007F199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5F4D6306" w14:textId="77777777" w:rsidTr="00142271">
        <w:tc>
          <w:tcPr>
            <w:tcW w:w="4950" w:type="dxa"/>
            <w:tcBorders>
              <w:top w:val="single" w:sz="4" w:space="0" w:color="000000"/>
              <w:bottom w:val="single" w:sz="4" w:space="0" w:color="000000"/>
            </w:tcBorders>
            <w:shd w:val="clear" w:color="auto" w:fill="C9C9C9"/>
          </w:tcPr>
          <w:p w14:paraId="24803E2A" w14:textId="0A360EC1" w:rsidR="002A6B57" w:rsidRPr="007F3199" w:rsidRDefault="002A6B57" w:rsidP="007F199D">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8A5F87" w:rsidRPr="007F3199">
              <w:rPr>
                <w:rFonts w:ascii="Arial" w:eastAsia="Arial" w:hAnsi="Arial" w:cs="Arial"/>
                <w:i/>
                <w:iCs/>
              </w:rPr>
              <w:t xml:space="preserve">Formulates initial treatment plans for straightforward toxicologic </w:t>
            </w:r>
            <w:r w:rsidR="006A1A37" w:rsidRPr="007F3199">
              <w:rPr>
                <w:rFonts w:ascii="Arial" w:eastAsia="Arial" w:hAnsi="Arial" w:cs="Arial"/>
                <w:i/>
                <w:iCs/>
              </w:rPr>
              <w:t xml:space="preserve">conditions </w:t>
            </w:r>
          </w:p>
        </w:tc>
        <w:tc>
          <w:tcPr>
            <w:tcW w:w="9175" w:type="dxa"/>
            <w:tcBorders>
              <w:top w:val="single" w:sz="4" w:space="0" w:color="000000"/>
              <w:left w:val="nil"/>
              <w:bottom w:val="single" w:sz="4" w:space="0" w:color="000000"/>
              <w:right w:val="single" w:sz="4" w:space="0" w:color="auto"/>
            </w:tcBorders>
            <w:shd w:val="clear" w:color="auto" w:fill="C9C9C9"/>
          </w:tcPr>
          <w:p w14:paraId="66DD9FEE" w14:textId="47551C3E" w:rsidR="002A6B57" w:rsidRPr="007F3199" w:rsidRDefault="483C0236" w:rsidP="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Formulates an initial treatment plan for a patient with a reported single, acute acetaminophen ingestion</w:t>
            </w:r>
          </w:p>
        </w:tc>
      </w:tr>
      <w:tr w:rsidR="002A6B57" w:rsidRPr="007F3199" w14:paraId="62B2C616" w14:textId="77777777" w:rsidTr="00142271">
        <w:tc>
          <w:tcPr>
            <w:tcW w:w="4950" w:type="dxa"/>
            <w:tcBorders>
              <w:top w:val="single" w:sz="4" w:space="0" w:color="000000"/>
              <w:bottom w:val="single" w:sz="4" w:space="0" w:color="000000"/>
            </w:tcBorders>
            <w:shd w:val="clear" w:color="auto" w:fill="C9C9C9"/>
          </w:tcPr>
          <w:p w14:paraId="4C5D6CE0" w14:textId="56E0B92F"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Pr="007F3199">
              <w:rPr>
                <w:rFonts w:ascii="Arial" w:eastAsia="Arial" w:hAnsi="Arial" w:cs="Arial"/>
              </w:rPr>
              <w:t xml:space="preserve"> </w:t>
            </w:r>
            <w:r w:rsidR="001E4720" w:rsidRPr="007F3199">
              <w:rPr>
                <w:rFonts w:ascii="Arial" w:eastAsia="Arial" w:hAnsi="Arial" w:cs="Arial"/>
                <w:i/>
                <w:iCs/>
              </w:rPr>
              <w:t xml:space="preserve">Formulates comprehensive treatment plans for straightforward toxicologic </w:t>
            </w:r>
            <w:r w:rsidR="006A1A37" w:rsidRPr="007F3199">
              <w:rPr>
                <w:rFonts w:ascii="Arial" w:eastAsia="Arial" w:hAnsi="Arial" w:cs="Arial"/>
                <w:i/>
                <w:iCs/>
              </w:rPr>
              <w:t>conditions</w:t>
            </w:r>
          </w:p>
        </w:tc>
        <w:tc>
          <w:tcPr>
            <w:tcW w:w="9175" w:type="dxa"/>
            <w:tcBorders>
              <w:top w:val="single" w:sz="4" w:space="0" w:color="000000"/>
              <w:left w:val="nil"/>
              <w:bottom w:val="single" w:sz="4" w:space="0" w:color="000000"/>
              <w:right w:val="single" w:sz="4" w:space="0" w:color="auto"/>
            </w:tcBorders>
            <w:shd w:val="clear" w:color="auto" w:fill="C9C9C9"/>
          </w:tcPr>
          <w:p w14:paraId="3726B321" w14:textId="7A5B1BC4" w:rsidR="000E6243" w:rsidRPr="007F3199" w:rsidRDefault="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Formulates a</w:t>
            </w:r>
            <w:r w:rsidR="0001172F" w:rsidRPr="007F3199">
              <w:rPr>
                <w:rFonts w:ascii="Arial" w:eastAsia="Arial" w:hAnsi="Arial" w:cs="Arial"/>
                <w:color w:val="000000" w:themeColor="text1"/>
              </w:rPr>
              <w:t>nd oversees</w:t>
            </w:r>
            <w:r w:rsidRPr="007F3199">
              <w:rPr>
                <w:rFonts w:ascii="Arial" w:eastAsia="Arial" w:hAnsi="Arial" w:cs="Arial"/>
                <w:color w:val="000000" w:themeColor="text1"/>
              </w:rPr>
              <w:t xml:space="preserve"> treatment course for a person with a massive, single acute acetaminophen ingestion</w:t>
            </w:r>
          </w:p>
        </w:tc>
      </w:tr>
      <w:tr w:rsidR="002A6B57" w:rsidRPr="007F3199" w14:paraId="64D994EA" w14:textId="77777777" w:rsidTr="00142271">
        <w:tc>
          <w:tcPr>
            <w:tcW w:w="4950" w:type="dxa"/>
            <w:tcBorders>
              <w:top w:val="single" w:sz="4" w:space="0" w:color="000000"/>
              <w:bottom w:val="single" w:sz="4" w:space="0" w:color="000000"/>
            </w:tcBorders>
            <w:shd w:val="clear" w:color="auto" w:fill="C9C9C9"/>
          </w:tcPr>
          <w:p w14:paraId="0F4C47EB" w14:textId="53BACCBB"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3</w:t>
            </w:r>
            <w:r w:rsidRPr="007F3199">
              <w:rPr>
                <w:rFonts w:ascii="Arial" w:eastAsia="Arial" w:hAnsi="Arial" w:cs="Arial"/>
              </w:rPr>
              <w:t xml:space="preserve"> </w:t>
            </w:r>
            <w:r w:rsidR="00B07239" w:rsidRPr="007F3199">
              <w:rPr>
                <w:rFonts w:ascii="Arial" w:eastAsia="Arial" w:hAnsi="Arial" w:cs="Arial"/>
                <w:i/>
                <w:iCs/>
              </w:rPr>
              <w:t>Formulates comprehensive treatment plans for complex toxicological conditions</w:t>
            </w:r>
          </w:p>
        </w:tc>
        <w:tc>
          <w:tcPr>
            <w:tcW w:w="9175" w:type="dxa"/>
            <w:tcBorders>
              <w:top w:val="single" w:sz="4" w:space="0" w:color="000000"/>
              <w:left w:val="nil"/>
              <w:bottom w:val="single" w:sz="4" w:space="0" w:color="000000"/>
              <w:right w:val="single" w:sz="4" w:space="0" w:color="auto"/>
            </w:tcBorders>
            <w:shd w:val="clear" w:color="auto" w:fill="C9C9C9"/>
          </w:tcPr>
          <w:p w14:paraId="72084049" w14:textId="77777777" w:rsidR="005E3AE7" w:rsidRPr="007F3199" w:rsidRDefault="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Formulates a treatment plan for a patient with a patient with hepatotoxicity following an acetaminophen ingestion/repeat supratherapeutic ingestion</w:t>
            </w:r>
          </w:p>
          <w:p w14:paraId="7C6FB758" w14:textId="556849C3" w:rsidR="005E3AE7" w:rsidRPr="007F3199" w:rsidRDefault="0089482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Incorporate extracorporeal management plans</w:t>
            </w:r>
          </w:p>
        </w:tc>
      </w:tr>
      <w:tr w:rsidR="002A6B57" w:rsidRPr="007F3199" w14:paraId="7B66856E" w14:textId="77777777" w:rsidTr="00142271">
        <w:tc>
          <w:tcPr>
            <w:tcW w:w="4950" w:type="dxa"/>
            <w:tcBorders>
              <w:top w:val="single" w:sz="4" w:space="0" w:color="000000"/>
              <w:bottom w:val="single" w:sz="4" w:space="0" w:color="000000"/>
            </w:tcBorders>
            <w:shd w:val="clear" w:color="auto" w:fill="C9C9C9"/>
          </w:tcPr>
          <w:p w14:paraId="5A4454A2" w14:textId="1D7182E1" w:rsidR="002A6B57" w:rsidRPr="007F3199" w:rsidRDefault="002A6B57" w:rsidP="007F199D">
            <w:pPr>
              <w:pBdr>
                <w:top w:val="nil"/>
                <w:left w:val="nil"/>
                <w:bottom w:val="nil"/>
                <w:right w:val="nil"/>
                <w:between w:val="nil"/>
              </w:pBd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795058" w:rsidRPr="007F3199">
              <w:rPr>
                <w:rFonts w:ascii="Arial" w:eastAsia="Arial" w:hAnsi="Arial" w:cs="Arial"/>
                <w:i/>
                <w:iCs/>
              </w:rPr>
              <w:t>Implements interdisciplinary team for complex toxicological conditions</w:t>
            </w:r>
          </w:p>
        </w:tc>
        <w:tc>
          <w:tcPr>
            <w:tcW w:w="9175" w:type="dxa"/>
            <w:tcBorders>
              <w:top w:val="single" w:sz="4" w:space="0" w:color="000000"/>
              <w:left w:val="nil"/>
              <w:bottom w:val="single" w:sz="4" w:space="0" w:color="000000"/>
              <w:right w:val="single" w:sz="4" w:space="0" w:color="auto"/>
            </w:tcBorders>
            <w:shd w:val="clear" w:color="auto" w:fill="C9C9C9"/>
          </w:tcPr>
          <w:p w14:paraId="0A6FBB06" w14:textId="69F76F6D" w:rsidR="002A6B57" w:rsidRPr="007F3199" w:rsidRDefault="483C0236" w:rsidP="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Guides the primary service/leads the management team treating a critically ill patient with an acetaminophen ingestion</w:t>
            </w:r>
            <w:r w:rsidR="00EB1526" w:rsidRPr="007F3199">
              <w:rPr>
                <w:rFonts w:ascii="Arial" w:eastAsia="Arial" w:hAnsi="Arial" w:cs="Arial"/>
                <w:color w:val="000000" w:themeColor="text1"/>
              </w:rPr>
              <w:t xml:space="preserve"> and recommends when the patient </w:t>
            </w:r>
            <w:r w:rsidR="00680A9A" w:rsidRPr="007F3199">
              <w:rPr>
                <w:rFonts w:ascii="Arial" w:eastAsia="Arial" w:hAnsi="Arial" w:cs="Arial"/>
                <w:color w:val="000000" w:themeColor="text1"/>
              </w:rPr>
              <w:t xml:space="preserve">should be referred </w:t>
            </w:r>
            <w:r w:rsidR="00605835" w:rsidRPr="007F3199">
              <w:rPr>
                <w:rFonts w:ascii="Arial" w:eastAsia="Arial" w:hAnsi="Arial" w:cs="Arial"/>
                <w:color w:val="000000" w:themeColor="text1"/>
              </w:rPr>
              <w:t xml:space="preserve">for </w:t>
            </w:r>
            <w:r w:rsidR="00392A2F" w:rsidRPr="007F3199">
              <w:rPr>
                <w:rFonts w:ascii="Arial" w:eastAsia="Arial" w:hAnsi="Arial" w:cs="Arial"/>
                <w:color w:val="000000" w:themeColor="text1"/>
              </w:rPr>
              <w:t>a liver</w:t>
            </w:r>
            <w:r w:rsidR="00F65985" w:rsidRPr="007F3199">
              <w:rPr>
                <w:rFonts w:ascii="Arial" w:eastAsia="Arial" w:hAnsi="Arial" w:cs="Arial"/>
                <w:color w:val="000000" w:themeColor="text1"/>
              </w:rPr>
              <w:t xml:space="preserve"> t</w:t>
            </w:r>
            <w:r w:rsidR="00605835" w:rsidRPr="007F3199">
              <w:rPr>
                <w:rFonts w:ascii="Arial" w:eastAsia="Arial" w:hAnsi="Arial" w:cs="Arial"/>
                <w:color w:val="000000" w:themeColor="text1"/>
              </w:rPr>
              <w:t>ransplant eva</w:t>
            </w:r>
            <w:r w:rsidR="00486799" w:rsidRPr="007F3199">
              <w:rPr>
                <w:rFonts w:ascii="Arial" w:eastAsia="Arial" w:hAnsi="Arial" w:cs="Arial"/>
                <w:color w:val="000000" w:themeColor="text1"/>
              </w:rPr>
              <w:t>luation</w:t>
            </w:r>
          </w:p>
        </w:tc>
      </w:tr>
      <w:tr w:rsidR="00DA18D0" w:rsidRPr="007F3199" w14:paraId="46E6FA4E" w14:textId="77777777" w:rsidTr="00142271">
        <w:tc>
          <w:tcPr>
            <w:tcW w:w="4950" w:type="dxa"/>
            <w:tcBorders>
              <w:top w:val="single" w:sz="4" w:space="0" w:color="000000"/>
              <w:bottom w:val="single" w:sz="4" w:space="0" w:color="000000"/>
            </w:tcBorders>
            <w:shd w:val="clear" w:color="auto" w:fill="C9C9C9"/>
          </w:tcPr>
          <w:p w14:paraId="6489B30C" w14:textId="08384C25" w:rsidR="00DA18D0" w:rsidRPr="007F3199" w:rsidRDefault="00DA18D0" w:rsidP="007F199D">
            <w:pPr>
              <w:pBdr>
                <w:top w:val="nil"/>
                <w:left w:val="nil"/>
                <w:bottom w:val="nil"/>
                <w:right w:val="nil"/>
                <w:between w:val="nil"/>
              </w:pBdr>
              <w:spacing w:after="0" w:line="240" w:lineRule="auto"/>
              <w:rPr>
                <w:rFonts w:ascii="Arial" w:eastAsia="Arial" w:hAnsi="Arial" w:cs="Arial"/>
                <w:b/>
              </w:rPr>
            </w:pPr>
            <w:r w:rsidRPr="007F3199">
              <w:rPr>
                <w:rFonts w:ascii="Arial" w:eastAsia="Arial" w:hAnsi="Arial" w:cs="Arial"/>
                <w:b/>
              </w:rPr>
              <w:t>Level 5</w:t>
            </w:r>
            <w:r w:rsidRPr="007F3199">
              <w:rPr>
                <w:rFonts w:ascii="Arial" w:eastAsia="Arial" w:hAnsi="Arial" w:cs="Arial"/>
                <w:i/>
              </w:rPr>
              <w:t xml:space="preserve"> Develops novel management strategies for poisonings</w:t>
            </w:r>
          </w:p>
        </w:tc>
        <w:tc>
          <w:tcPr>
            <w:tcW w:w="9175" w:type="dxa"/>
            <w:tcBorders>
              <w:top w:val="single" w:sz="4" w:space="0" w:color="000000"/>
              <w:left w:val="nil"/>
              <w:bottom w:val="single" w:sz="4" w:space="0" w:color="000000"/>
              <w:right w:val="single" w:sz="4" w:space="0" w:color="auto"/>
            </w:tcBorders>
            <w:shd w:val="clear" w:color="auto" w:fill="C9C9C9"/>
          </w:tcPr>
          <w:p w14:paraId="11A6CBD9" w14:textId="2CCF3C93" w:rsidR="00DA18D0" w:rsidRPr="007F3199" w:rsidRDefault="00DA18D0" w:rsidP="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color w:val="000000" w:themeColor="text1"/>
              </w:rPr>
              <w:t>Develops a protocol using adjuvant treatment methods for acetaminophen ingestion</w:t>
            </w:r>
          </w:p>
        </w:tc>
      </w:tr>
      <w:tr w:rsidR="002A6B57" w:rsidRPr="007F3199" w14:paraId="414B7161" w14:textId="77777777" w:rsidTr="00142271">
        <w:tc>
          <w:tcPr>
            <w:tcW w:w="4950" w:type="dxa"/>
            <w:tcBorders>
              <w:top w:val="single" w:sz="4" w:space="0" w:color="000000"/>
            </w:tcBorders>
            <w:shd w:val="clear" w:color="auto" w:fill="FFD965"/>
          </w:tcPr>
          <w:p w14:paraId="1A47B4E1" w14:textId="77777777" w:rsidR="002A6B57" w:rsidRPr="007F3199" w:rsidRDefault="002A6B57" w:rsidP="007F199D">
            <w:pPr>
              <w:spacing w:after="0" w:line="240" w:lineRule="auto"/>
              <w:rPr>
                <w:rFonts w:ascii="Arial" w:eastAsia="Arial" w:hAnsi="Arial" w:cs="Arial"/>
                <w:highlight w:val="yellow"/>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27784BB8" w14:textId="14453454" w:rsidR="0090615D" w:rsidRPr="007F3199" w:rsidRDefault="0090615D" w:rsidP="0090615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A07A64">
              <w:rPr>
                <w:rFonts w:ascii="Arial" w:hAnsi="Arial" w:cs="Arial"/>
                <w:color w:val="000000" w:themeColor="text1"/>
              </w:rPr>
              <w:t>s</w:t>
            </w:r>
            <w:r w:rsidRPr="007F3199">
              <w:rPr>
                <w:rFonts w:ascii="Arial" w:hAnsi="Arial" w:cs="Arial"/>
                <w:color w:val="000000" w:themeColor="text1"/>
              </w:rPr>
              <w:t>imulation</w:t>
            </w:r>
          </w:p>
          <w:p w14:paraId="464B4693" w14:textId="3DF53363" w:rsidR="002A6B57" w:rsidRPr="007F3199" w:rsidRDefault="0090615D"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w:t>
            </w:r>
            <w:r w:rsidR="00A07A64">
              <w:rPr>
                <w:rFonts w:ascii="Arial" w:hAnsi="Arial" w:cs="Arial"/>
                <w:color w:val="000000" w:themeColor="text1"/>
              </w:rPr>
              <w:t>a</w:t>
            </w:r>
            <w:r w:rsidRPr="007F3199">
              <w:rPr>
                <w:rFonts w:ascii="Arial" w:hAnsi="Arial" w:cs="Arial"/>
                <w:color w:val="000000" w:themeColor="text1"/>
              </w:rPr>
              <w:t>udit</w:t>
            </w:r>
          </w:p>
          <w:p w14:paraId="6611F29C" w14:textId="02C131A3"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A07A64">
              <w:rPr>
                <w:rFonts w:ascii="Arial" w:hAnsi="Arial" w:cs="Arial"/>
                <w:color w:val="000000" w:themeColor="text1"/>
              </w:rPr>
              <w:t>s</w:t>
            </w:r>
            <w:r w:rsidRPr="007F3199">
              <w:rPr>
                <w:rFonts w:ascii="Arial" w:hAnsi="Arial" w:cs="Arial"/>
                <w:color w:val="000000" w:themeColor="text1"/>
              </w:rPr>
              <w:t>upervision</w:t>
            </w:r>
          </w:p>
          <w:p w14:paraId="4BF2EBC3" w14:textId="0BD18C41"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5AAF2330" w14:textId="77777777" w:rsidTr="59969F4D">
        <w:tc>
          <w:tcPr>
            <w:tcW w:w="4950" w:type="dxa"/>
            <w:shd w:val="clear" w:color="auto" w:fill="8DB3E2" w:themeFill="text2" w:themeFillTint="66"/>
          </w:tcPr>
          <w:p w14:paraId="06497267"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4AB69CEE" w14:textId="77777777" w:rsidR="002A6B57" w:rsidRPr="007F3199" w:rsidRDefault="002A6B57"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23A1819F" w14:textId="77777777" w:rsidTr="59969F4D">
        <w:trPr>
          <w:trHeight w:val="80"/>
        </w:trPr>
        <w:tc>
          <w:tcPr>
            <w:tcW w:w="4950" w:type="dxa"/>
            <w:shd w:val="clear" w:color="auto" w:fill="A8D08D"/>
          </w:tcPr>
          <w:p w14:paraId="0BE5C248"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085AEF78" w14:textId="17C23F51" w:rsidR="002A6B57" w:rsidRPr="007F3199" w:rsidRDefault="59969F4D" w:rsidP="00A4139A">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Nelson LS, </w:t>
            </w:r>
            <w:r w:rsidR="00A4139A" w:rsidRPr="007F3199">
              <w:rPr>
                <w:rFonts w:ascii="Arial" w:hAnsi="Arial" w:cs="Arial"/>
                <w:color w:val="000000" w:themeColor="text1"/>
              </w:rPr>
              <w:t>Howland MA, Lewin NA, et al.</w:t>
            </w:r>
            <w:r w:rsidRPr="007F3199">
              <w:rPr>
                <w:rFonts w:ascii="Arial" w:hAnsi="Arial" w:cs="Arial"/>
                <w:color w:val="000000" w:themeColor="text1"/>
              </w:rPr>
              <w:t xml:space="preserve"> Principles of </w:t>
            </w:r>
            <w:r w:rsidR="00A4139A" w:rsidRPr="007F3199">
              <w:rPr>
                <w:rFonts w:ascii="Arial" w:hAnsi="Arial" w:cs="Arial"/>
                <w:color w:val="000000" w:themeColor="text1"/>
              </w:rPr>
              <w:t>m</w:t>
            </w:r>
            <w:r w:rsidRPr="007F3199">
              <w:rPr>
                <w:rFonts w:ascii="Arial" w:hAnsi="Arial" w:cs="Arial"/>
                <w:color w:val="000000" w:themeColor="text1"/>
              </w:rPr>
              <w:t xml:space="preserve">anaging the </w:t>
            </w:r>
            <w:r w:rsidR="00A4139A" w:rsidRPr="007F3199">
              <w:rPr>
                <w:rFonts w:ascii="Arial" w:hAnsi="Arial" w:cs="Arial"/>
                <w:color w:val="000000" w:themeColor="text1"/>
              </w:rPr>
              <w:t>a</w:t>
            </w:r>
            <w:r w:rsidRPr="007F3199">
              <w:rPr>
                <w:rFonts w:ascii="Arial" w:hAnsi="Arial" w:cs="Arial"/>
                <w:color w:val="000000" w:themeColor="text1"/>
              </w:rPr>
              <w:t xml:space="preserve">cutely </w:t>
            </w:r>
            <w:r w:rsidR="00A4139A" w:rsidRPr="007F3199">
              <w:rPr>
                <w:rFonts w:ascii="Arial" w:hAnsi="Arial" w:cs="Arial"/>
                <w:color w:val="000000" w:themeColor="text1"/>
              </w:rPr>
              <w:t>p</w:t>
            </w:r>
            <w:r w:rsidRPr="007F3199">
              <w:rPr>
                <w:rFonts w:ascii="Arial" w:hAnsi="Arial" w:cs="Arial"/>
                <w:color w:val="000000" w:themeColor="text1"/>
              </w:rPr>
              <w:t xml:space="preserve">oisoned or </w:t>
            </w:r>
            <w:r w:rsidR="00A4139A" w:rsidRPr="007F3199">
              <w:rPr>
                <w:rFonts w:ascii="Arial" w:hAnsi="Arial" w:cs="Arial"/>
                <w:color w:val="000000" w:themeColor="text1"/>
              </w:rPr>
              <w:t>o</w:t>
            </w:r>
            <w:r w:rsidRPr="007F3199">
              <w:rPr>
                <w:rFonts w:ascii="Arial" w:hAnsi="Arial" w:cs="Arial"/>
                <w:color w:val="000000" w:themeColor="text1"/>
              </w:rPr>
              <w:t xml:space="preserve">verdosed </w:t>
            </w:r>
            <w:r w:rsidR="00A4139A" w:rsidRPr="007F3199">
              <w:rPr>
                <w:rFonts w:ascii="Arial" w:hAnsi="Arial" w:cs="Arial"/>
                <w:color w:val="000000" w:themeColor="text1"/>
              </w:rPr>
              <w:t>p</w:t>
            </w:r>
            <w:r w:rsidRPr="007F3199">
              <w:rPr>
                <w:rFonts w:ascii="Arial" w:hAnsi="Arial" w:cs="Arial"/>
                <w:color w:val="000000" w:themeColor="text1"/>
              </w:rPr>
              <w:t xml:space="preserve">atient. In: Nelson LS, Howland MA, Lewin NA, et al. </w:t>
            </w:r>
            <w:proofErr w:type="spellStart"/>
            <w:r w:rsidR="00A4139A" w:rsidRPr="007F3199">
              <w:rPr>
                <w:rFonts w:ascii="Arial" w:hAnsi="Arial" w:cs="Arial"/>
                <w:i/>
                <w:iCs/>
                <w:color w:val="000000" w:themeColor="text1"/>
              </w:rPr>
              <w:t>Goldfrank’s</w:t>
            </w:r>
            <w:proofErr w:type="spellEnd"/>
            <w:r w:rsidR="00A4139A" w:rsidRPr="007F3199">
              <w:rPr>
                <w:rFonts w:ascii="Arial" w:hAnsi="Arial" w:cs="Arial"/>
                <w:i/>
                <w:iCs/>
                <w:color w:val="000000" w:themeColor="text1"/>
              </w:rPr>
              <w:t xml:space="preserve"> Toxicologic Emergencies</w:t>
            </w:r>
            <w:r w:rsidR="00A4139A" w:rsidRPr="007F3199">
              <w:rPr>
                <w:rFonts w:ascii="Arial" w:hAnsi="Arial" w:cs="Arial"/>
                <w:color w:val="000000" w:themeColor="text1"/>
              </w:rPr>
              <w:t>. 11th ed. New York, NY: McGraw Hill; 2019</w:t>
            </w:r>
            <w:r w:rsidR="00824E3B" w:rsidRPr="007F3199">
              <w:rPr>
                <w:rFonts w:ascii="Arial" w:hAnsi="Arial" w:cs="Arial"/>
                <w:color w:val="000000" w:themeColor="text1"/>
              </w:rPr>
              <w:t>: 33-41</w:t>
            </w:r>
            <w:r w:rsidR="00A4139A" w:rsidRPr="007F3199">
              <w:rPr>
                <w:rFonts w:ascii="Arial" w:hAnsi="Arial" w:cs="Arial"/>
                <w:color w:val="000000" w:themeColor="text1"/>
              </w:rPr>
              <w:t xml:space="preserve">. </w:t>
            </w:r>
            <w:r w:rsidR="00A4139A" w:rsidRPr="007F3199">
              <w:rPr>
                <w:rFonts w:ascii="Arial" w:eastAsia="Arial" w:hAnsi="Arial" w:cs="Arial"/>
                <w:color w:val="000000"/>
              </w:rPr>
              <w:t>ISBN:978-1259859618.</w:t>
            </w:r>
          </w:p>
        </w:tc>
      </w:tr>
    </w:tbl>
    <w:p w14:paraId="333187BC" w14:textId="77777777" w:rsidR="000B68F5" w:rsidRDefault="000B68F5" w:rsidP="007F199D">
      <w:pPr>
        <w:spacing w:after="0" w:line="240" w:lineRule="auto"/>
        <w:rPr>
          <w:rFonts w:ascii="Arial" w:eastAsia="Arial" w:hAnsi="Arial" w:cs="Arial"/>
        </w:rPr>
      </w:pPr>
    </w:p>
    <w:p w14:paraId="328722F9" w14:textId="00FE5509" w:rsidR="000B68F5" w:rsidRDefault="008654BD" w:rsidP="007F199D">
      <w:pPr>
        <w:spacing w:after="0" w:line="240" w:lineRule="auto"/>
        <w:rPr>
          <w:rFonts w:ascii="Arial" w:eastAsia="Arial" w:hAnsi="Arial" w:cs="Arial"/>
        </w:rPr>
      </w:pPr>
      <w: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2EFEF4BD" w14:textId="77777777" w:rsidTr="3320242C">
        <w:trPr>
          <w:trHeight w:val="769"/>
        </w:trPr>
        <w:tc>
          <w:tcPr>
            <w:tcW w:w="14125" w:type="dxa"/>
            <w:gridSpan w:val="2"/>
            <w:shd w:val="clear" w:color="auto" w:fill="9CC3E5"/>
          </w:tcPr>
          <w:p w14:paraId="05F67EFE" w14:textId="29341065" w:rsidR="002A6B57" w:rsidRPr="007F3199" w:rsidRDefault="653E9EE3" w:rsidP="653E9EE3">
            <w:pPr>
              <w:keepNext/>
              <w:pBdr>
                <w:top w:val="nil"/>
                <w:left w:val="nil"/>
                <w:bottom w:val="nil"/>
                <w:right w:val="nil"/>
                <w:between w:val="nil"/>
              </w:pBdr>
              <w:spacing w:after="0" w:line="240" w:lineRule="auto"/>
              <w:jc w:val="center"/>
              <w:rPr>
                <w:rFonts w:ascii="Arial" w:eastAsia="Arial" w:hAnsi="Arial" w:cs="Arial"/>
                <w:b/>
                <w:bCs/>
              </w:rPr>
            </w:pPr>
            <w:bookmarkStart w:id="5" w:name="_Hlk80610431"/>
            <w:r w:rsidRPr="653E9EE3">
              <w:rPr>
                <w:rFonts w:ascii="Arial" w:eastAsia="Arial" w:hAnsi="Arial" w:cs="Arial"/>
                <w:b/>
                <w:bCs/>
              </w:rPr>
              <w:lastRenderedPageBreak/>
              <w:t>Patient Care 4: Substance Use and Withdrawal</w:t>
            </w:r>
          </w:p>
          <w:bookmarkEnd w:id="5"/>
          <w:p w14:paraId="5C727BA9" w14:textId="3810EF52"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implement and maintain both pharmacologic and non-pharmacologic treatment modalities for patients with various substance use disorders and withdrawal syndromes</w:t>
            </w:r>
          </w:p>
        </w:tc>
      </w:tr>
      <w:tr w:rsidR="002A6B57" w:rsidRPr="007F3199" w14:paraId="6924DB13" w14:textId="77777777" w:rsidTr="3320242C">
        <w:tc>
          <w:tcPr>
            <w:tcW w:w="4950" w:type="dxa"/>
            <w:shd w:val="clear" w:color="auto" w:fill="FAC090"/>
          </w:tcPr>
          <w:p w14:paraId="05FFB12F" w14:textId="77777777" w:rsidR="002A6B57" w:rsidRPr="007F3199" w:rsidRDefault="002A6B57" w:rsidP="007F199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3D3D063B" w14:textId="77777777" w:rsidR="002A6B57" w:rsidRPr="007F3199" w:rsidRDefault="002A6B57" w:rsidP="007F199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75D4A42E" w14:textId="77777777" w:rsidTr="3320242C">
        <w:tc>
          <w:tcPr>
            <w:tcW w:w="4950" w:type="dxa"/>
            <w:tcBorders>
              <w:top w:val="single" w:sz="4" w:space="0" w:color="000000" w:themeColor="text1"/>
              <w:bottom w:val="single" w:sz="4" w:space="0" w:color="000000" w:themeColor="text1"/>
            </w:tcBorders>
            <w:shd w:val="clear" w:color="auto" w:fill="C9C9C9"/>
          </w:tcPr>
          <w:p w14:paraId="70715EF4" w14:textId="46B0C134" w:rsidR="002A6B57" w:rsidRPr="007F3199" w:rsidRDefault="002A6B57" w:rsidP="007F199D">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B02BE6" w:rsidRPr="007F3199">
              <w:rPr>
                <w:rFonts w:ascii="Arial" w:eastAsia="Arial" w:hAnsi="Arial" w:cs="Arial"/>
                <w:i/>
                <w:iCs/>
              </w:rPr>
              <w:t>Recognizes withdrawal syndromes and substance use disorders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356F5B6" w14:textId="35EDC77C" w:rsidR="002A6B57" w:rsidRPr="007F3199" w:rsidRDefault="483C0236"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the clinical findings in patients with opioid and alcohol withdrawal</w:t>
            </w:r>
          </w:p>
          <w:p w14:paraId="4854BC9D" w14:textId="67F75AB6" w:rsidR="002A6B57" w:rsidRPr="007F3199" w:rsidRDefault="483C0236" w:rsidP="483C023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Lists the findings in </w:t>
            </w:r>
            <w:r w:rsidR="00F45D89">
              <w:rPr>
                <w:rFonts w:ascii="Arial" w:hAnsi="Arial" w:cs="Arial"/>
                <w:color w:val="000000" w:themeColor="text1"/>
              </w:rPr>
              <w:t>O</w:t>
            </w:r>
            <w:r w:rsidR="00392A2F" w:rsidRPr="007F3199">
              <w:rPr>
                <w:rFonts w:ascii="Arial" w:hAnsi="Arial" w:cs="Arial"/>
                <w:color w:val="000000" w:themeColor="text1"/>
              </w:rPr>
              <w:t xml:space="preserve">pioid </w:t>
            </w:r>
            <w:r w:rsidR="00F45D89">
              <w:rPr>
                <w:rFonts w:ascii="Arial" w:hAnsi="Arial" w:cs="Arial"/>
                <w:color w:val="000000" w:themeColor="text1"/>
              </w:rPr>
              <w:t>U</w:t>
            </w:r>
            <w:r w:rsidR="00392A2F" w:rsidRPr="007F3199">
              <w:rPr>
                <w:rFonts w:ascii="Arial" w:hAnsi="Arial" w:cs="Arial"/>
                <w:color w:val="000000" w:themeColor="text1"/>
              </w:rPr>
              <w:t xml:space="preserve">se </w:t>
            </w:r>
            <w:r w:rsidR="00F45D89">
              <w:rPr>
                <w:rFonts w:ascii="Arial" w:hAnsi="Arial" w:cs="Arial"/>
                <w:color w:val="000000" w:themeColor="text1"/>
              </w:rPr>
              <w:t>D</w:t>
            </w:r>
            <w:r w:rsidR="00392A2F" w:rsidRPr="007F3199">
              <w:rPr>
                <w:rFonts w:ascii="Arial" w:hAnsi="Arial" w:cs="Arial"/>
                <w:color w:val="000000" w:themeColor="text1"/>
              </w:rPr>
              <w:t>isorder (</w:t>
            </w:r>
            <w:r w:rsidRPr="007F3199">
              <w:rPr>
                <w:rFonts w:ascii="Arial" w:hAnsi="Arial" w:cs="Arial"/>
                <w:color w:val="000000" w:themeColor="text1"/>
              </w:rPr>
              <w:t>OUD</w:t>
            </w:r>
            <w:r w:rsidR="00392A2F" w:rsidRPr="007F3199">
              <w:rPr>
                <w:rFonts w:ascii="Arial" w:hAnsi="Arial" w:cs="Arial"/>
                <w:color w:val="000000" w:themeColor="text1"/>
              </w:rPr>
              <w:t>)</w:t>
            </w:r>
            <w:r w:rsidRPr="007F3199">
              <w:rPr>
                <w:rFonts w:ascii="Arial" w:hAnsi="Arial" w:cs="Arial"/>
                <w:color w:val="000000" w:themeColor="text1"/>
              </w:rPr>
              <w:t xml:space="preserve">, </w:t>
            </w:r>
            <w:r w:rsidR="00392A2F" w:rsidRPr="007F3199">
              <w:rPr>
                <w:rFonts w:ascii="Arial" w:hAnsi="Arial" w:cs="Arial"/>
                <w:color w:val="000000" w:themeColor="text1"/>
              </w:rPr>
              <w:t>alcohol use disorder</w:t>
            </w:r>
          </w:p>
        </w:tc>
      </w:tr>
      <w:tr w:rsidR="002A6B57" w:rsidRPr="007F3199" w14:paraId="4C31AE6C" w14:textId="77777777" w:rsidTr="3320242C">
        <w:tc>
          <w:tcPr>
            <w:tcW w:w="4950" w:type="dxa"/>
            <w:tcBorders>
              <w:top w:val="single" w:sz="4" w:space="0" w:color="000000" w:themeColor="text1"/>
              <w:bottom w:val="single" w:sz="4" w:space="0" w:color="000000" w:themeColor="text1"/>
            </w:tcBorders>
            <w:shd w:val="clear" w:color="auto" w:fill="C9C9C9"/>
          </w:tcPr>
          <w:p w14:paraId="40A9AD95" w14:textId="20D4F013" w:rsidR="002A6B57" w:rsidRPr="007F3199" w:rsidRDefault="483C0236">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Formulates treatment plan for patients with straightforward substance use disorders and withdrawal syndromes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4C5A755" w14:textId="6A6165C0" w:rsidR="002A6B57" w:rsidRPr="007F3199" w:rsidRDefault="483C0236" w:rsidP="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Describes initiation process for buprenorphine and naltrexone for OUD</w:t>
            </w:r>
          </w:p>
          <w:p w14:paraId="1E8475D9" w14:textId="1FA7A702" w:rsidR="00B837D0" w:rsidRPr="007F3199" w:rsidRDefault="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Delineates symptom-triggered therapy for </w:t>
            </w:r>
            <w:r w:rsidR="00C147C8" w:rsidRPr="007F3199">
              <w:rPr>
                <w:rFonts w:ascii="Arial" w:hAnsi="Arial" w:cs="Arial"/>
                <w:color w:val="000000" w:themeColor="text1"/>
              </w:rPr>
              <w:t>sedative hypnotic</w:t>
            </w:r>
            <w:r w:rsidRPr="007F3199">
              <w:rPr>
                <w:rFonts w:ascii="Arial" w:hAnsi="Arial" w:cs="Arial"/>
                <w:color w:val="000000" w:themeColor="text1"/>
              </w:rPr>
              <w:t xml:space="preserve"> withdrawal syndrome</w:t>
            </w:r>
          </w:p>
          <w:p w14:paraId="48750445" w14:textId="4A91CEDF" w:rsidR="002A6B57" w:rsidRPr="007F3199" w:rsidRDefault="00680C10">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rPr>
              <w:t>Develops</w:t>
            </w:r>
            <w:r w:rsidR="00C147C8" w:rsidRPr="007F3199">
              <w:rPr>
                <w:rFonts w:ascii="Arial" w:hAnsi="Arial" w:cs="Arial"/>
                <w:color w:val="000000"/>
              </w:rPr>
              <w:t xml:space="preserve"> a treatment plan for smoking cessation</w:t>
            </w:r>
          </w:p>
        </w:tc>
      </w:tr>
      <w:tr w:rsidR="002A6B57" w:rsidRPr="007F3199" w14:paraId="69001FF7" w14:textId="77777777" w:rsidTr="3320242C">
        <w:tc>
          <w:tcPr>
            <w:tcW w:w="4950" w:type="dxa"/>
            <w:tcBorders>
              <w:top w:val="single" w:sz="4" w:space="0" w:color="000000" w:themeColor="text1"/>
              <w:bottom w:val="single" w:sz="4" w:space="0" w:color="000000" w:themeColor="text1"/>
            </w:tcBorders>
            <w:shd w:val="clear" w:color="auto" w:fill="C9C9C9"/>
          </w:tcPr>
          <w:p w14:paraId="1594D726" w14:textId="1A77F080" w:rsidR="002A6B57" w:rsidRPr="007F3199" w:rsidRDefault="483C0236" w:rsidP="483C0236">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3</w:t>
            </w:r>
            <w:r w:rsidRPr="007F3199">
              <w:rPr>
                <w:rFonts w:ascii="Arial" w:eastAsia="Arial" w:hAnsi="Arial" w:cs="Arial"/>
              </w:rPr>
              <w:t xml:space="preserve"> </w:t>
            </w:r>
            <w:r w:rsidRPr="007F3199">
              <w:rPr>
                <w:rFonts w:ascii="Arial" w:eastAsia="Arial" w:hAnsi="Arial" w:cs="Arial"/>
                <w:i/>
                <w:iCs/>
              </w:rPr>
              <w:t>Initiates treatment of patients with complex substance use disorders and withdrawal syndromes</w:t>
            </w:r>
            <w:r w:rsidRPr="007F3199">
              <w:rPr>
                <w:rFonts w:ascii="Arial" w:eastAsia="Arial" w:hAnsi="Arial" w:cs="Arial"/>
                <w:color w:val="000000" w:themeColor="text1"/>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528AEBD"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Manage</w:t>
            </w:r>
            <w:r w:rsidR="00293130" w:rsidRPr="007F3199">
              <w:rPr>
                <w:rFonts w:ascii="Arial" w:eastAsia="Arial" w:hAnsi="Arial" w:cs="Arial"/>
              </w:rPr>
              <w:t>s</w:t>
            </w:r>
            <w:r w:rsidRPr="007F3199">
              <w:rPr>
                <w:rFonts w:ascii="Arial" w:eastAsia="Arial" w:hAnsi="Arial" w:cs="Arial"/>
              </w:rPr>
              <w:t xml:space="preserve"> precipitated withdrawal</w:t>
            </w:r>
          </w:p>
          <w:p w14:paraId="4B66DD44" w14:textId="77777777" w:rsidR="00A632BA" w:rsidRPr="007F3199" w:rsidRDefault="00F343FF"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Starts b</w:t>
            </w:r>
            <w:r w:rsidR="483C0236" w:rsidRPr="007F3199">
              <w:rPr>
                <w:rFonts w:ascii="Arial" w:eastAsia="Arial" w:hAnsi="Arial" w:cs="Arial"/>
              </w:rPr>
              <w:t>uprenorphine induction in patients with concomitant ethanol withdrawal</w:t>
            </w:r>
          </w:p>
          <w:p w14:paraId="0A0E7DE3" w14:textId="4C7F5183" w:rsidR="00B50110"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Provides management of ethanol withdrawal in patients with pulmonary disease</w:t>
            </w:r>
          </w:p>
        </w:tc>
      </w:tr>
      <w:tr w:rsidR="002A6B57" w:rsidRPr="007F3199" w14:paraId="3F253AA8" w14:textId="77777777" w:rsidTr="3320242C">
        <w:tc>
          <w:tcPr>
            <w:tcW w:w="4950" w:type="dxa"/>
            <w:tcBorders>
              <w:top w:val="single" w:sz="4" w:space="0" w:color="000000" w:themeColor="text1"/>
              <w:bottom w:val="single" w:sz="4" w:space="0" w:color="000000" w:themeColor="text1"/>
            </w:tcBorders>
            <w:shd w:val="clear" w:color="auto" w:fill="C9C9C9"/>
          </w:tcPr>
          <w:p w14:paraId="44D730E7" w14:textId="195058A8" w:rsidR="002A6B57" w:rsidRPr="007F3199" w:rsidRDefault="002A6B57" w:rsidP="007F199D">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F77007" w:rsidRPr="007F3199">
              <w:rPr>
                <w:rFonts w:ascii="Arial" w:eastAsia="Arial" w:hAnsi="Arial" w:cs="Arial"/>
                <w:i/>
                <w:iCs/>
              </w:rPr>
              <w:t xml:space="preserve">Selects </w:t>
            </w:r>
            <w:r w:rsidR="009A1E2B" w:rsidRPr="007F3199">
              <w:rPr>
                <w:rFonts w:ascii="Arial" w:eastAsia="Arial" w:hAnsi="Arial" w:cs="Arial"/>
                <w:i/>
                <w:iCs/>
              </w:rPr>
              <w:t>therapies</w:t>
            </w:r>
            <w:r w:rsidR="00F77007" w:rsidRPr="007F3199">
              <w:rPr>
                <w:rFonts w:ascii="Arial" w:eastAsia="Arial" w:hAnsi="Arial" w:cs="Arial"/>
                <w:i/>
                <w:iCs/>
              </w:rPr>
              <w:t xml:space="preserve"> based on prior treatment response, co-morbidities</w:t>
            </w:r>
            <w:r w:rsidR="009A1E2B" w:rsidRPr="007F3199">
              <w:rPr>
                <w:rFonts w:ascii="Arial" w:eastAsia="Arial" w:hAnsi="Arial" w:cs="Arial"/>
                <w:i/>
                <w:iCs/>
              </w:rPr>
              <w:t>,</w:t>
            </w:r>
            <w:r w:rsidR="00F77007" w:rsidRPr="007F3199">
              <w:rPr>
                <w:rFonts w:ascii="Arial" w:eastAsia="Arial" w:hAnsi="Arial" w:cs="Arial"/>
                <w:i/>
                <w:iCs/>
              </w:rPr>
              <w:t xml:space="preserve"> resources</w:t>
            </w:r>
            <w:r w:rsidR="009A1E2B" w:rsidRPr="007F3199">
              <w:rPr>
                <w:rFonts w:ascii="Arial" w:eastAsia="Arial" w:hAnsi="Arial" w:cs="Arial"/>
                <w:i/>
                <w:iCs/>
              </w:rPr>
              <w:t>, and patient preferences</w:t>
            </w:r>
          </w:p>
          <w:p w14:paraId="0E7BF685" w14:textId="77777777" w:rsidR="002A6B57" w:rsidRPr="007F3199" w:rsidRDefault="002A6B57" w:rsidP="007F199D">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7D26651" w14:textId="175FED9C" w:rsidR="002A6B57" w:rsidRPr="007F3199" w:rsidRDefault="483C023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Discusses with patient the benefit and risk of pharmacotherapeutic options for OUD and </w:t>
            </w:r>
            <w:r w:rsidR="00DB2902">
              <w:rPr>
                <w:rFonts w:ascii="Arial" w:hAnsi="Arial" w:cs="Arial"/>
                <w:color w:val="000000" w:themeColor="text1"/>
              </w:rPr>
              <w:t>alcohol use disorder</w:t>
            </w:r>
          </w:p>
          <w:p w14:paraId="44AD15AC" w14:textId="562B25F4" w:rsidR="002A6B57" w:rsidRPr="007F3199" w:rsidRDefault="3320242C" w:rsidP="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3320242C">
              <w:rPr>
                <w:rFonts w:ascii="Arial" w:hAnsi="Arial" w:cs="Arial"/>
                <w:color w:val="000000" w:themeColor="text1"/>
              </w:rPr>
              <w:t xml:space="preserve">Selects and adjusts dose and treatment approach based on response to treatment for OUD or </w:t>
            </w:r>
            <w:r w:rsidR="00DB2902">
              <w:rPr>
                <w:rFonts w:ascii="Arial" w:hAnsi="Arial" w:cs="Arial"/>
                <w:color w:val="000000" w:themeColor="text1"/>
              </w:rPr>
              <w:t>alcohol use disorder</w:t>
            </w:r>
          </w:p>
        </w:tc>
      </w:tr>
      <w:tr w:rsidR="002A6B57" w:rsidRPr="007F3199" w14:paraId="42D1782D" w14:textId="77777777" w:rsidTr="3320242C">
        <w:tc>
          <w:tcPr>
            <w:tcW w:w="4950" w:type="dxa"/>
            <w:tcBorders>
              <w:top w:val="single" w:sz="4" w:space="0" w:color="000000" w:themeColor="text1"/>
              <w:bottom w:val="single" w:sz="4" w:space="0" w:color="000000" w:themeColor="text1"/>
            </w:tcBorders>
            <w:shd w:val="clear" w:color="auto" w:fill="C9C9C9"/>
          </w:tcPr>
          <w:p w14:paraId="12480A56" w14:textId="7410BD88" w:rsidR="002A6B57" w:rsidRPr="007F3199" w:rsidRDefault="002A6B57" w:rsidP="007F199D">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BF2124" w:rsidRPr="007F3199">
              <w:rPr>
                <w:rFonts w:ascii="Arial" w:eastAsia="Arial" w:hAnsi="Arial" w:cs="Arial"/>
                <w:i/>
              </w:rPr>
              <w:t xml:space="preserve">Establishes holistic treatment pathways involving institutional and community resources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6D7AD82" w14:textId="2E415910" w:rsidR="00C85F83" w:rsidRPr="007F3199" w:rsidRDefault="00CD55FA"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Optimizes </w:t>
            </w:r>
            <w:r w:rsidR="483C0236" w:rsidRPr="007F3199">
              <w:rPr>
                <w:rFonts w:ascii="Arial" w:hAnsi="Arial" w:cs="Arial"/>
                <w:color w:val="000000" w:themeColor="text1"/>
              </w:rPr>
              <w:t>patient centered care</w:t>
            </w:r>
            <w:r w:rsidR="005E18E1" w:rsidRPr="007F3199">
              <w:rPr>
                <w:rFonts w:ascii="Arial" w:hAnsi="Arial" w:cs="Arial"/>
                <w:color w:val="000000" w:themeColor="text1"/>
              </w:rPr>
              <w:t xml:space="preserve"> by using </w:t>
            </w:r>
            <w:r w:rsidR="483C0236" w:rsidRPr="007F3199">
              <w:rPr>
                <w:rFonts w:ascii="Arial" w:hAnsi="Arial" w:cs="Arial"/>
                <w:color w:val="000000" w:themeColor="text1"/>
              </w:rPr>
              <w:t>counseling, encompassing more than pharmacologic treatment</w:t>
            </w:r>
          </w:p>
          <w:p w14:paraId="70C14DC5" w14:textId="54CB2DA7" w:rsidR="00C85F83" w:rsidRPr="007F3199" w:rsidRDefault="483C0236" w:rsidP="483C023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Organizes a peer navigator program or warm handoff process to outpatient care</w:t>
            </w:r>
          </w:p>
        </w:tc>
      </w:tr>
      <w:tr w:rsidR="002A6B57" w:rsidRPr="007F3199" w14:paraId="53B875A5" w14:textId="77777777" w:rsidTr="3320242C">
        <w:tc>
          <w:tcPr>
            <w:tcW w:w="4950" w:type="dxa"/>
            <w:tcBorders>
              <w:top w:val="single" w:sz="4" w:space="0" w:color="000000" w:themeColor="text1"/>
            </w:tcBorders>
            <w:shd w:val="clear" w:color="auto" w:fill="FFD965"/>
          </w:tcPr>
          <w:p w14:paraId="78FC28B1"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15D52DC0" w14:textId="505BE8E4" w:rsidR="004A0F8E" w:rsidRPr="007F3199" w:rsidRDefault="004A0F8E" w:rsidP="004A0F8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DB2902">
              <w:rPr>
                <w:rFonts w:ascii="Arial" w:hAnsi="Arial" w:cs="Arial"/>
                <w:color w:val="000000" w:themeColor="text1"/>
              </w:rPr>
              <w:t>s</w:t>
            </w:r>
            <w:r w:rsidRPr="007F3199">
              <w:rPr>
                <w:rFonts w:ascii="Arial" w:hAnsi="Arial" w:cs="Arial"/>
                <w:color w:val="000000" w:themeColor="text1"/>
              </w:rPr>
              <w:t>imulation</w:t>
            </w:r>
          </w:p>
          <w:p w14:paraId="02ECF603" w14:textId="71025834" w:rsidR="002A6B57" w:rsidRPr="007F3199" w:rsidRDefault="004A0F8E"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w:t>
            </w:r>
            <w:r w:rsidR="00DB2902">
              <w:rPr>
                <w:rFonts w:ascii="Arial" w:hAnsi="Arial" w:cs="Arial"/>
                <w:color w:val="000000" w:themeColor="text1"/>
              </w:rPr>
              <w:t>a</w:t>
            </w:r>
            <w:r w:rsidRPr="007F3199">
              <w:rPr>
                <w:rFonts w:ascii="Arial" w:hAnsi="Arial" w:cs="Arial"/>
                <w:color w:val="000000" w:themeColor="text1"/>
              </w:rPr>
              <w:t>udit</w:t>
            </w:r>
          </w:p>
          <w:p w14:paraId="6FAAA45A" w14:textId="01FEB9E2"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DB2902">
              <w:rPr>
                <w:rFonts w:ascii="Arial" w:hAnsi="Arial" w:cs="Arial"/>
                <w:color w:val="000000" w:themeColor="text1"/>
              </w:rPr>
              <w:t>s</w:t>
            </w:r>
            <w:r w:rsidRPr="007F3199">
              <w:rPr>
                <w:rFonts w:ascii="Arial" w:hAnsi="Arial" w:cs="Arial"/>
                <w:color w:val="000000" w:themeColor="text1"/>
              </w:rPr>
              <w:t>upervision</w:t>
            </w:r>
          </w:p>
          <w:p w14:paraId="7CB2000A" w14:textId="2C19CEE0"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2FC4B918" w14:textId="77777777" w:rsidTr="3320242C">
        <w:tc>
          <w:tcPr>
            <w:tcW w:w="4950" w:type="dxa"/>
            <w:shd w:val="clear" w:color="auto" w:fill="8DB3E2" w:themeFill="text2" w:themeFillTint="66"/>
          </w:tcPr>
          <w:p w14:paraId="66861813"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415688A3" w14:textId="77777777" w:rsidR="002A6B57" w:rsidRPr="007F3199" w:rsidRDefault="002A6B57"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1843920C" w14:textId="77777777" w:rsidTr="3320242C">
        <w:trPr>
          <w:trHeight w:val="80"/>
        </w:trPr>
        <w:tc>
          <w:tcPr>
            <w:tcW w:w="4950" w:type="dxa"/>
            <w:shd w:val="clear" w:color="auto" w:fill="A8D08D"/>
          </w:tcPr>
          <w:p w14:paraId="28FDAC6E"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452F990D" w14:textId="242DB14D" w:rsidR="00824E3B" w:rsidRPr="007F3199" w:rsidRDefault="00824E3B" w:rsidP="00824E3B">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Connors NJ, Hamilton RJ. Withdrawal principles. In: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Pr="007F3199">
              <w:rPr>
                <w:rFonts w:ascii="Arial" w:hAnsi="Arial" w:cs="Arial"/>
                <w:color w:val="000000" w:themeColor="text1"/>
              </w:rPr>
              <w:t xml:space="preserve">. 11th ed. New York, NY: McGraw Hill; 2019: 236-241. </w:t>
            </w:r>
            <w:r w:rsidRPr="007F3199">
              <w:rPr>
                <w:rFonts w:ascii="Arial" w:eastAsia="Arial" w:hAnsi="Arial" w:cs="Arial"/>
                <w:color w:val="000000"/>
              </w:rPr>
              <w:t>ISBN:978-1259859618.</w:t>
            </w:r>
          </w:p>
          <w:p w14:paraId="00E22974" w14:textId="07F7922C" w:rsidR="00A4139A" w:rsidRPr="007F3199" w:rsidRDefault="59969F4D" w:rsidP="59969F4D">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Gold J, Nelson LS. </w:t>
            </w:r>
            <w:proofErr w:type="spellStart"/>
            <w:r w:rsidRPr="007F3199">
              <w:rPr>
                <w:rFonts w:ascii="Arial" w:hAnsi="Arial" w:cs="Arial"/>
                <w:color w:val="000000" w:themeColor="text1"/>
              </w:rPr>
              <w:t>AIcohol</w:t>
            </w:r>
            <w:proofErr w:type="spellEnd"/>
            <w:r w:rsidRPr="007F3199">
              <w:rPr>
                <w:rFonts w:ascii="Arial" w:hAnsi="Arial" w:cs="Arial"/>
                <w:color w:val="000000" w:themeColor="text1"/>
              </w:rPr>
              <w:t xml:space="preserve"> </w:t>
            </w:r>
            <w:r w:rsidR="00824E3B" w:rsidRPr="007F3199">
              <w:rPr>
                <w:rFonts w:ascii="Arial" w:hAnsi="Arial" w:cs="Arial"/>
                <w:color w:val="000000" w:themeColor="text1"/>
              </w:rPr>
              <w:t>w</w:t>
            </w:r>
            <w:r w:rsidRPr="007F3199">
              <w:rPr>
                <w:rFonts w:ascii="Arial" w:hAnsi="Arial" w:cs="Arial"/>
                <w:color w:val="000000" w:themeColor="text1"/>
              </w:rPr>
              <w:t xml:space="preserve">ithdrawal. </w:t>
            </w:r>
            <w:r w:rsidR="00A4139A" w:rsidRPr="007F3199">
              <w:rPr>
                <w:rFonts w:ascii="Arial" w:hAnsi="Arial" w:cs="Arial"/>
                <w:color w:val="000000" w:themeColor="text1"/>
              </w:rPr>
              <w:t xml:space="preserve">In: Nelson LS, Howland MA, Lewin NA, et al. </w:t>
            </w:r>
            <w:proofErr w:type="spellStart"/>
            <w:r w:rsidR="00A4139A" w:rsidRPr="007F3199">
              <w:rPr>
                <w:rFonts w:ascii="Arial" w:hAnsi="Arial" w:cs="Arial"/>
                <w:i/>
                <w:iCs/>
                <w:color w:val="000000" w:themeColor="text1"/>
              </w:rPr>
              <w:t>Goldfrank’s</w:t>
            </w:r>
            <w:proofErr w:type="spellEnd"/>
            <w:r w:rsidR="00A4139A" w:rsidRPr="007F3199">
              <w:rPr>
                <w:rFonts w:ascii="Arial" w:hAnsi="Arial" w:cs="Arial"/>
                <w:i/>
                <w:iCs/>
                <w:color w:val="000000" w:themeColor="text1"/>
              </w:rPr>
              <w:t xml:space="preserve"> Toxicologic Emergencies</w:t>
            </w:r>
            <w:r w:rsidR="00A4139A" w:rsidRPr="007F3199">
              <w:rPr>
                <w:rFonts w:ascii="Arial" w:hAnsi="Arial" w:cs="Arial"/>
                <w:color w:val="000000" w:themeColor="text1"/>
              </w:rPr>
              <w:t>. 11th ed. New York, NY: McGraw Hill; 2019</w:t>
            </w:r>
            <w:r w:rsidR="00824E3B" w:rsidRPr="007F3199">
              <w:rPr>
                <w:rFonts w:ascii="Arial" w:hAnsi="Arial" w:cs="Arial"/>
                <w:color w:val="000000" w:themeColor="text1"/>
              </w:rPr>
              <w:t>: 1165-1171</w:t>
            </w:r>
            <w:r w:rsidR="00A4139A" w:rsidRPr="007F3199">
              <w:rPr>
                <w:rFonts w:ascii="Arial" w:hAnsi="Arial" w:cs="Arial"/>
                <w:color w:val="000000" w:themeColor="text1"/>
              </w:rPr>
              <w:t xml:space="preserve">. </w:t>
            </w:r>
            <w:r w:rsidR="00A4139A" w:rsidRPr="007F3199">
              <w:rPr>
                <w:rFonts w:ascii="Arial" w:eastAsia="Arial" w:hAnsi="Arial" w:cs="Arial"/>
                <w:color w:val="000000"/>
              </w:rPr>
              <w:t>ISBN:978-1259859618.</w:t>
            </w:r>
          </w:p>
          <w:p w14:paraId="26CCC237" w14:textId="3FAF5922" w:rsidR="002A6B57" w:rsidRPr="007F3199" w:rsidRDefault="12EA3307" w:rsidP="12EA3307">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Hawk K, Hoppe J, Ketcham E, et al. Consensus </w:t>
            </w:r>
            <w:r w:rsidR="00824E3B" w:rsidRPr="007F3199">
              <w:rPr>
                <w:rFonts w:ascii="Arial" w:hAnsi="Arial" w:cs="Arial"/>
                <w:color w:val="000000" w:themeColor="text1"/>
              </w:rPr>
              <w:t>r</w:t>
            </w:r>
            <w:r w:rsidRPr="007F3199">
              <w:rPr>
                <w:rFonts w:ascii="Arial" w:hAnsi="Arial" w:cs="Arial"/>
                <w:color w:val="000000" w:themeColor="text1"/>
              </w:rPr>
              <w:t xml:space="preserve">ecommendations on the </w:t>
            </w:r>
            <w:r w:rsidR="00824E3B" w:rsidRPr="007F3199">
              <w:rPr>
                <w:rFonts w:ascii="Arial" w:hAnsi="Arial" w:cs="Arial"/>
                <w:color w:val="000000" w:themeColor="text1"/>
              </w:rPr>
              <w:t>t</w:t>
            </w:r>
            <w:r w:rsidRPr="007F3199">
              <w:rPr>
                <w:rFonts w:ascii="Arial" w:hAnsi="Arial" w:cs="Arial"/>
                <w:color w:val="000000" w:themeColor="text1"/>
              </w:rPr>
              <w:t xml:space="preserve">reatment of </w:t>
            </w:r>
            <w:r w:rsidR="00824E3B" w:rsidRPr="007F3199">
              <w:rPr>
                <w:rFonts w:ascii="Arial" w:hAnsi="Arial" w:cs="Arial"/>
                <w:color w:val="000000" w:themeColor="text1"/>
              </w:rPr>
              <w:t>o</w:t>
            </w:r>
            <w:r w:rsidRPr="007F3199">
              <w:rPr>
                <w:rFonts w:ascii="Arial" w:hAnsi="Arial" w:cs="Arial"/>
                <w:color w:val="000000" w:themeColor="text1"/>
              </w:rPr>
              <w:t xml:space="preserve">pioid </w:t>
            </w:r>
            <w:r w:rsidR="00824E3B" w:rsidRPr="007F3199">
              <w:rPr>
                <w:rFonts w:ascii="Arial" w:hAnsi="Arial" w:cs="Arial"/>
                <w:color w:val="000000" w:themeColor="text1"/>
              </w:rPr>
              <w:t>u</w:t>
            </w:r>
            <w:r w:rsidRPr="007F3199">
              <w:rPr>
                <w:rFonts w:ascii="Arial" w:hAnsi="Arial" w:cs="Arial"/>
                <w:color w:val="000000" w:themeColor="text1"/>
              </w:rPr>
              <w:t xml:space="preserve">se </w:t>
            </w:r>
            <w:r w:rsidR="00824E3B" w:rsidRPr="007F3199">
              <w:rPr>
                <w:rFonts w:ascii="Arial" w:hAnsi="Arial" w:cs="Arial"/>
                <w:color w:val="000000" w:themeColor="text1"/>
              </w:rPr>
              <w:t>d</w:t>
            </w:r>
            <w:r w:rsidRPr="007F3199">
              <w:rPr>
                <w:rFonts w:ascii="Arial" w:hAnsi="Arial" w:cs="Arial"/>
                <w:color w:val="000000" w:themeColor="text1"/>
              </w:rPr>
              <w:t xml:space="preserve">isorder in the </w:t>
            </w:r>
            <w:r w:rsidR="00824E3B" w:rsidRPr="007F3199">
              <w:rPr>
                <w:rFonts w:ascii="Arial" w:hAnsi="Arial" w:cs="Arial"/>
                <w:color w:val="000000" w:themeColor="text1"/>
              </w:rPr>
              <w:t>e</w:t>
            </w:r>
            <w:r w:rsidRPr="007F3199">
              <w:rPr>
                <w:rFonts w:ascii="Arial" w:hAnsi="Arial" w:cs="Arial"/>
                <w:color w:val="000000" w:themeColor="text1"/>
              </w:rPr>
              <w:t xml:space="preserve">mergency </w:t>
            </w:r>
            <w:r w:rsidR="00824E3B" w:rsidRPr="007F3199">
              <w:rPr>
                <w:rFonts w:ascii="Arial" w:hAnsi="Arial" w:cs="Arial"/>
                <w:color w:val="000000" w:themeColor="text1"/>
              </w:rPr>
              <w:t>d</w:t>
            </w:r>
            <w:r w:rsidRPr="007F3199">
              <w:rPr>
                <w:rFonts w:ascii="Arial" w:hAnsi="Arial" w:cs="Arial"/>
                <w:color w:val="000000" w:themeColor="text1"/>
              </w:rPr>
              <w:t xml:space="preserve">epartment. </w:t>
            </w:r>
            <w:r w:rsidRPr="007F3199">
              <w:rPr>
                <w:rFonts w:ascii="Arial" w:hAnsi="Arial" w:cs="Arial"/>
                <w:i/>
                <w:iCs/>
                <w:color w:val="000000" w:themeColor="text1"/>
              </w:rPr>
              <w:t xml:space="preserve">Ann </w:t>
            </w:r>
            <w:proofErr w:type="spellStart"/>
            <w:r w:rsidRPr="007F3199">
              <w:rPr>
                <w:rFonts w:ascii="Arial" w:hAnsi="Arial" w:cs="Arial"/>
                <w:i/>
                <w:iCs/>
                <w:color w:val="000000" w:themeColor="text1"/>
              </w:rPr>
              <w:t>Emerg</w:t>
            </w:r>
            <w:proofErr w:type="spellEnd"/>
            <w:r w:rsidRPr="007F3199">
              <w:rPr>
                <w:rFonts w:ascii="Arial" w:hAnsi="Arial" w:cs="Arial"/>
                <w:i/>
                <w:iCs/>
                <w:color w:val="000000" w:themeColor="text1"/>
              </w:rPr>
              <w:t xml:space="preserve"> Med</w:t>
            </w:r>
            <w:r w:rsidR="00824E3B" w:rsidRPr="007F3199">
              <w:rPr>
                <w:rFonts w:ascii="Arial" w:hAnsi="Arial" w:cs="Arial"/>
                <w:color w:val="000000" w:themeColor="text1"/>
              </w:rPr>
              <w:t xml:space="preserve">. </w:t>
            </w:r>
            <w:r w:rsidRPr="007F3199">
              <w:rPr>
                <w:rFonts w:ascii="Arial" w:hAnsi="Arial" w:cs="Arial"/>
                <w:color w:val="000000" w:themeColor="text1"/>
              </w:rPr>
              <w:t>2021;</w:t>
            </w:r>
            <w:r w:rsidR="00824E3B" w:rsidRPr="007F3199">
              <w:rPr>
                <w:rFonts w:ascii="Arial" w:hAnsi="Arial" w:cs="Arial"/>
                <w:color w:val="000000" w:themeColor="text1"/>
              </w:rPr>
              <w:t xml:space="preserve">78(3):434-442. </w:t>
            </w:r>
            <w:hyperlink r:id="rId18" w:history="1">
              <w:r w:rsidR="00824E3B" w:rsidRPr="007F3199">
                <w:rPr>
                  <w:rStyle w:val="Hyperlink"/>
                  <w:rFonts w:ascii="Arial" w:hAnsi="Arial" w:cs="Arial"/>
                </w:rPr>
                <w:t>https://www.annemergmed.com/article/S0196-0644(21)00306-1/fulltext</w:t>
              </w:r>
            </w:hyperlink>
            <w:r w:rsidR="00824E3B" w:rsidRPr="007F3199">
              <w:rPr>
                <w:rFonts w:ascii="Arial" w:hAnsi="Arial" w:cs="Arial"/>
                <w:color w:val="000000" w:themeColor="text1"/>
              </w:rPr>
              <w:t>.</w:t>
            </w:r>
          </w:p>
        </w:tc>
      </w:tr>
    </w:tbl>
    <w:p w14:paraId="3341F89C" w14:textId="2B661550" w:rsidR="002A6B57" w:rsidRDefault="002A6B57" w:rsidP="007F199D">
      <w:pPr>
        <w:spacing w:after="0" w:line="240" w:lineRule="auto"/>
        <w:rPr>
          <w:rFonts w:ascii="Arial" w:eastAsia="Arial" w:hAnsi="Arial" w:cs="Arial"/>
        </w:rPr>
      </w:pPr>
    </w:p>
    <w:p w14:paraId="064C5F54" w14:textId="77777777" w:rsidR="002A6B57" w:rsidRDefault="002A6B57" w:rsidP="007F199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20F6489B" w14:textId="77777777" w:rsidTr="3320242C">
        <w:trPr>
          <w:trHeight w:val="769"/>
        </w:trPr>
        <w:tc>
          <w:tcPr>
            <w:tcW w:w="14125" w:type="dxa"/>
            <w:gridSpan w:val="2"/>
            <w:shd w:val="clear" w:color="auto" w:fill="9CC3E5"/>
          </w:tcPr>
          <w:p w14:paraId="3AF1D502" w14:textId="6947027E" w:rsidR="002A6B57" w:rsidRPr="007F3199" w:rsidRDefault="00CC1C6E" w:rsidP="007F199D">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0610439"/>
            <w:r w:rsidRPr="007F3199">
              <w:rPr>
                <w:rFonts w:ascii="Arial" w:eastAsia="Arial" w:hAnsi="Arial" w:cs="Arial"/>
                <w:b/>
              </w:rPr>
              <w:lastRenderedPageBreak/>
              <w:t xml:space="preserve">Medical Knowledge </w:t>
            </w:r>
            <w:r w:rsidR="002A6B57" w:rsidRPr="007F3199">
              <w:rPr>
                <w:rFonts w:ascii="Arial" w:eastAsia="Arial" w:hAnsi="Arial" w:cs="Arial"/>
                <w:b/>
              </w:rPr>
              <w:t xml:space="preserve">1: </w:t>
            </w:r>
            <w:r w:rsidR="003541FA" w:rsidRPr="007F3199">
              <w:rPr>
                <w:rFonts w:ascii="Arial" w:eastAsia="Arial" w:hAnsi="Arial" w:cs="Arial"/>
                <w:b/>
              </w:rPr>
              <w:t xml:space="preserve">Pathophysiology </w:t>
            </w:r>
            <w:r w:rsidR="005D67C2" w:rsidRPr="007F3199">
              <w:rPr>
                <w:rFonts w:ascii="Arial" w:eastAsia="Arial" w:hAnsi="Arial" w:cs="Arial"/>
                <w:b/>
              </w:rPr>
              <w:t>of Poisoning</w:t>
            </w:r>
          </w:p>
          <w:bookmarkEnd w:id="6"/>
          <w:p w14:paraId="6A85901B" w14:textId="752222A4"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and explain how xenobiotics interfere with human functioning at a cellular and organ-based level</w:t>
            </w:r>
          </w:p>
        </w:tc>
      </w:tr>
      <w:tr w:rsidR="002A6B57" w:rsidRPr="007F3199" w14:paraId="17233B25" w14:textId="77777777" w:rsidTr="3320242C">
        <w:tc>
          <w:tcPr>
            <w:tcW w:w="4950" w:type="dxa"/>
            <w:shd w:val="clear" w:color="auto" w:fill="FAC090"/>
          </w:tcPr>
          <w:p w14:paraId="234C3242" w14:textId="77777777" w:rsidR="002A6B57" w:rsidRPr="007F3199" w:rsidRDefault="002A6B57" w:rsidP="007F199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3D30E08C" w14:textId="77777777" w:rsidR="002A6B57" w:rsidRPr="007F3199" w:rsidRDefault="002A6B57" w:rsidP="007F199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202EB392" w14:textId="77777777" w:rsidTr="3320242C">
        <w:tc>
          <w:tcPr>
            <w:tcW w:w="4950" w:type="dxa"/>
            <w:tcBorders>
              <w:top w:val="single" w:sz="4" w:space="0" w:color="000000" w:themeColor="text1"/>
              <w:bottom w:val="single" w:sz="4" w:space="0" w:color="000000" w:themeColor="text1"/>
            </w:tcBorders>
            <w:shd w:val="clear" w:color="auto" w:fill="C9C9C9"/>
          </w:tcPr>
          <w:p w14:paraId="5A95A703" w14:textId="38EB7438" w:rsidR="002A6B57" w:rsidRPr="007F3199" w:rsidRDefault="002A6B57" w:rsidP="007F199D">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AF3928" w:rsidRPr="007F3199">
              <w:rPr>
                <w:rFonts w:ascii="Arial" w:eastAsia="Arial" w:hAnsi="Arial" w:cs="Arial"/>
                <w:i/>
                <w:iCs/>
              </w:rPr>
              <w:t>Discusses</w:t>
            </w:r>
            <w:r w:rsidR="0036503D" w:rsidRPr="007F3199">
              <w:rPr>
                <w:rFonts w:ascii="Arial" w:eastAsia="Arial" w:hAnsi="Arial" w:cs="Arial"/>
                <w:i/>
                <w:iCs/>
              </w:rPr>
              <w:t xml:space="preserve"> basic concepts of biochemistry, physiology, and pharmacology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3F68DF2" w14:textId="44FB3B34" w:rsidR="002A6B57" w:rsidRPr="007F3199" w:rsidRDefault="483C0236"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Explains half-life, receptor efficacy (agonist v</w:t>
            </w:r>
            <w:r w:rsidR="00DB2902">
              <w:rPr>
                <w:rFonts w:ascii="Arial" w:hAnsi="Arial" w:cs="Arial"/>
                <w:color w:val="000000" w:themeColor="text1"/>
              </w:rPr>
              <w:t>ersu</w:t>
            </w:r>
            <w:r w:rsidRPr="007F3199">
              <w:rPr>
                <w:rFonts w:ascii="Arial" w:hAnsi="Arial" w:cs="Arial"/>
                <w:color w:val="000000" w:themeColor="text1"/>
              </w:rPr>
              <w:t xml:space="preserve">s antagonist), and </w:t>
            </w:r>
            <w:r w:rsidR="00D843C7" w:rsidRPr="007F3199">
              <w:rPr>
                <w:rFonts w:ascii="Arial" w:hAnsi="Arial" w:cs="Arial"/>
                <w:color w:val="000000" w:themeColor="text1"/>
              </w:rPr>
              <w:t xml:space="preserve">volume of </w:t>
            </w:r>
            <w:r w:rsidR="002F00DA" w:rsidRPr="007F3199">
              <w:rPr>
                <w:rFonts w:ascii="Arial" w:hAnsi="Arial" w:cs="Arial"/>
                <w:color w:val="000000" w:themeColor="text1"/>
              </w:rPr>
              <w:t>distribution</w:t>
            </w:r>
          </w:p>
          <w:p w14:paraId="3A350C89" w14:textId="1E2177DD" w:rsidR="002A6B57" w:rsidRPr="007F3199" w:rsidRDefault="00207DC2"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Discriminates between sympathetic and parasympathetic effects</w:t>
            </w:r>
          </w:p>
        </w:tc>
      </w:tr>
      <w:tr w:rsidR="002A6B57" w:rsidRPr="007F3199" w14:paraId="5E16239C" w14:textId="77777777" w:rsidTr="3320242C">
        <w:tc>
          <w:tcPr>
            <w:tcW w:w="4950" w:type="dxa"/>
            <w:tcBorders>
              <w:top w:val="single" w:sz="4" w:space="0" w:color="000000" w:themeColor="text1"/>
              <w:bottom w:val="single" w:sz="4" w:space="0" w:color="000000" w:themeColor="text1"/>
            </w:tcBorders>
            <w:shd w:val="clear" w:color="auto" w:fill="C9C9C9"/>
          </w:tcPr>
          <w:p w14:paraId="670C2B02" w14:textId="02C1E4C0"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Pr="007F3199">
              <w:rPr>
                <w:rFonts w:ascii="Arial" w:eastAsia="Arial" w:hAnsi="Arial" w:cs="Arial"/>
              </w:rPr>
              <w:t xml:space="preserve"> </w:t>
            </w:r>
            <w:r w:rsidR="00AF3928" w:rsidRPr="007F3199">
              <w:rPr>
                <w:rFonts w:ascii="Arial" w:eastAsia="Arial" w:hAnsi="Arial" w:cs="Arial"/>
                <w:i/>
                <w:iCs/>
              </w:rPr>
              <w:t>Describes</w:t>
            </w:r>
            <w:r w:rsidR="00F5187D" w:rsidRPr="007F3199">
              <w:rPr>
                <w:rFonts w:ascii="Arial" w:eastAsia="Arial" w:hAnsi="Arial" w:cs="Arial"/>
                <w:i/>
                <w:iCs/>
              </w:rPr>
              <w:t xml:space="preserve"> basic toxicologic mechanisms and pathophysiology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79954DA" w14:textId="751B0929" w:rsidR="00C673E1" w:rsidRPr="007F3199" w:rsidRDefault="59969F4D" w:rsidP="006616F6">
            <w:pPr>
              <w:numPr>
                <w:ilvl w:val="0"/>
                <w:numId w:val="3"/>
              </w:numPr>
              <w:spacing w:after="0" w:line="240" w:lineRule="auto"/>
              <w:ind w:left="187" w:hanging="187"/>
              <w:rPr>
                <w:rFonts w:ascii="Arial" w:eastAsia="Arial" w:hAnsi="Arial" w:cs="Arial"/>
                <w:color w:val="000000" w:themeColor="text1"/>
              </w:rPr>
            </w:pPr>
            <w:r w:rsidRPr="007F3199">
              <w:rPr>
                <w:rFonts w:ascii="Arial" w:hAnsi="Arial" w:cs="Arial"/>
                <w:color w:val="000000" w:themeColor="text1"/>
              </w:rPr>
              <w:t>Describes how cocaine causes cardiac toxicity</w:t>
            </w:r>
          </w:p>
          <w:p w14:paraId="6B08AF13" w14:textId="5D0EA224" w:rsidR="002A6B57" w:rsidRPr="007F3199" w:rsidRDefault="4482CDA1" w:rsidP="006616F6">
            <w:pPr>
              <w:numPr>
                <w:ilvl w:val="0"/>
                <w:numId w:val="3"/>
              </w:numPr>
              <w:spacing w:after="0" w:line="240" w:lineRule="auto"/>
              <w:ind w:left="187" w:hanging="187"/>
              <w:rPr>
                <w:rFonts w:ascii="Arial" w:eastAsia="Arial" w:hAnsi="Arial" w:cs="Arial"/>
                <w:color w:val="000000" w:themeColor="text1"/>
              </w:rPr>
            </w:pPr>
            <w:r w:rsidRPr="4482CDA1">
              <w:rPr>
                <w:rFonts w:ascii="Arial" w:hAnsi="Arial" w:cs="Arial"/>
                <w:color w:val="000000" w:themeColor="text1"/>
              </w:rPr>
              <w:t>Discusses how xenobiotics uncouple and inhibit oxidative phosphorylation</w:t>
            </w:r>
          </w:p>
          <w:p w14:paraId="58DAD47A" w14:textId="37919157" w:rsidR="002A6B57" w:rsidRPr="007F3199" w:rsidRDefault="12EA3307" w:rsidP="12EA3307">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Explains </w:t>
            </w:r>
            <w:r w:rsidR="00392A2F" w:rsidRPr="007F3199">
              <w:rPr>
                <w:rFonts w:ascii="Arial" w:hAnsi="Arial" w:cs="Arial"/>
                <w:color w:val="000000" w:themeColor="text1"/>
              </w:rPr>
              <w:t>how xenobiotics cause</w:t>
            </w:r>
            <w:r w:rsidRPr="007F3199">
              <w:rPr>
                <w:rFonts w:ascii="Arial" w:hAnsi="Arial" w:cs="Arial"/>
                <w:color w:val="000000" w:themeColor="text1"/>
              </w:rPr>
              <w:t xml:space="preserve"> elevated anion gap acidosis</w:t>
            </w:r>
          </w:p>
        </w:tc>
      </w:tr>
      <w:tr w:rsidR="002A6B57" w:rsidRPr="007F3199" w14:paraId="2A075AA0" w14:textId="77777777" w:rsidTr="3320242C">
        <w:tc>
          <w:tcPr>
            <w:tcW w:w="4950" w:type="dxa"/>
            <w:tcBorders>
              <w:top w:val="single" w:sz="4" w:space="0" w:color="000000" w:themeColor="text1"/>
              <w:bottom w:val="single" w:sz="4" w:space="0" w:color="000000" w:themeColor="text1"/>
            </w:tcBorders>
            <w:shd w:val="clear" w:color="auto" w:fill="C9C9C9"/>
          </w:tcPr>
          <w:p w14:paraId="126108F7" w14:textId="27BFF1F7" w:rsidR="002A6B57" w:rsidRPr="007F3199" w:rsidRDefault="002A6B57" w:rsidP="007F199D">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AF3928" w:rsidRPr="007F3199">
              <w:rPr>
                <w:rFonts w:ascii="Arial" w:eastAsia="Arial" w:hAnsi="Arial" w:cs="Arial"/>
                <w:i/>
                <w:iCs/>
              </w:rPr>
              <w:t>Explains</w:t>
            </w:r>
            <w:r w:rsidR="00D91E8D" w:rsidRPr="007F3199">
              <w:rPr>
                <w:rFonts w:ascii="Arial" w:eastAsia="Arial" w:hAnsi="Arial" w:cs="Arial"/>
                <w:i/>
                <w:iCs/>
              </w:rPr>
              <w:t xml:space="preserve"> advanced toxicologic mechanisms and pathophysiology</w:t>
            </w:r>
          </w:p>
          <w:p w14:paraId="2FA1B7C9" w14:textId="77777777"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370B262" w14:textId="6864C730" w:rsidR="002A6B57" w:rsidRPr="007F3199" w:rsidRDefault="00D87011" w:rsidP="00B006E7">
            <w:pPr>
              <w:numPr>
                <w:ilvl w:val="0"/>
                <w:numId w:val="43"/>
              </w:numPr>
              <w:pBdr>
                <w:top w:val="nil"/>
                <w:left w:val="nil"/>
                <w:bottom w:val="nil"/>
                <w:right w:val="nil"/>
                <w:between w:val="nil"/>
              </w:pBdr>
              <w:spacing w:after="0" w:line="240" w:lineRule="auto"/>
              <w:ind w:left="241" w:hanging="241"/>
              <w:rPr>
                <w:rFonts w:ascii="Arial" w:eastAsia="Arial" w:hAnsi="Arial" w:cs="Arial"/>
                <w:color w:val="000000"/>
              </w:rPr>
            </w:pPr>
            <w:r w:rsidRPr="007F3199">
              <w:rPr>
                <w:rFonts w:ascii="Arial" w:hAnsi="Arial" w:cs="Arial"/>
                <w:color w:val="000000" w:themeColor="text1"/>
              </w:rPr>
              <w:t>Describes mechanisms</w:t>
            </w:r>
            <w:r w:rsidR="00BF44B7" w:rsidRPr="007F3199">
              <w:rPr>
                <w:rFonts w:ascii="Arial" w:hAnsi="Arial" w:cs="Arial"/>
                <w:color w:val="000000" w:themeColor="text1"/>
              </w:rPr>
              <w:t xml:space="preserve"> of </w:t>
            </w:r>
            <w:r w:rsidR="00BA4287" w:rsidRPr="007F3199">
              <w:rPr>
                <w:rFonts w:ascii="Arial" w:hAnsi="Arial" w:cs="Arial"/>
                <w:color w:val="000000" w:themeColor="text1"/>
              </w:rPr>
              <w:t xml:space="preserve">thalidomide </w:t>
            </w:r>
            <w:r w:rsidR="00594E31" w:rsidRPr="007F3199">
              <w:rPr>
                <w:rFonts w:ascii="Arial" w:hAnsi="Arial" w:cs="Arial"/>
                <w:color w:val="000000" w:themeColor="text1"/>
              </w:rPr>
              <w:t>teratogenicity</w:t>
            </w:r>
          </w:p>
          <w:p w14:paraId="4AC8526D" w14:textId="77777777" w:rsidR="002A6B57" w:rsidRPr="007F3199" w:rsidRDefault="483C0236">
            <w:pPr>
              <w:numPr>
                <w:ilvl w:val="0"/>
                <w:numId w:val="43"/>
              </w:numPr>
              <w:pBdr>
                <w:top w:val="nil"/>
                <w:left w:val="nil"/>
                <w:bottom w:val="nil"/>
                <w:right w:val="nil"/>
                <w:between w:val="nil"/>
              </w:pBdr>
              <w:spacing w:after="0" w:line="240" w:lineRule="auto"/>
              <w:ind w:left="241" w:hanging="241"/>
              <w:rPr>
                <w:rFonts w:ascii="Arial" w:hAnsi="Arial" w:cs="Arial"/>
                <w:color w:val="000000"/>
              </w:rPr>
            </w:pPr>
            <w:r w:rsidRPr="007F3199">
              <w:rPr>
                <w:rFonts w:ascii="Arial" w:hAnsi="Arial" w:cs="Arial"/>
                <w:color w:val="000000" w:themeColor="text1"/>
              </w:rPr>
              <w:t>Explains mechanisms of hepatotoxicity from amatoxin, acetaminophen, and valproic acid</w:t>
            </w:r>
          </w:p>
          <w:p w14:paraId="45D3A232" w14:textId="7D3A6988" w:rsidR="003D3519" w:rsidRPr="00DB3EB2" w:rsidRDefault="00EB29DE" w:rsidP="00B006E7">
            <w:pPr>
              <w:numPr>
                <w:ilvl w:val="0"/>
                <w:numId w:val="43"/>
              </w:numPr>
              <w:pBdr>
                <w:top w:val="nil"/>
                <w:left w:val="nil"/>
                <w:bottom w:val="nil"/>
                <w:right w:val="nil"/>
                <w:between w:val="nil"/>
              </w:pBdr>
              <w:spacing w:after="0" w:line="240" w:lineRule="auto"/>
              <w:ind w:left="241" w:hanging="241"/>
              <w:rPr>
                <w:rFonts w:ascii="Arial" w:hAnsi="Arial" w:cs="Arial"/>
                <w:color w:val="000000"/>
              </w:rPr>
            </w:pPr>
            <w:r w:rsidRPr="007F3199">
              <w:rPr>
                <w:rFonts w:ascii="Arial" w:hAnsi="Arial" w:cs="Arial"/>
                <w:color w:val="000000" w:themeColor="text1"/>
              </w:rPr>
              <w:t>Describes the mechanism of carbon monoxide delayed neurologic sequalae</w:t>
            </w:r>
          </w:p>
          <w:p w14:paraId="6A145B81" w14:textId="021A4B9E" w:rsidR="002A6B57" w:rsidRPr="007F3199" w:rsidRDefault="003D3519" w:rsidP="00B006E7">
            <w:pPr>
              <w:numPr>
                <w:ilvl w:val="0"/>
                <w:numId w:val="43"/>
              </w:numPr>
              <w:pBdr>
                <w:top w:val="nil"/>
                <w:left w:val="nil"/>
                <w:bottom w:val="nil"/>
                <w:right w:val="nil"/>
                <w:between w:val="nil"/>
              </w:pBdr>
              <w:spacing w:after="0" w:line="240" w:lineRule="auto"/>
              <w:ind w:left="241" w:hanging="241"/>
              <w:rPr>
                <w:rFonts w:ascii="Arial" w:hAnsi="Arial" w:cs="Arial"/>
                <w:color w:val="000000"/>
              </w:rPr>
            </w:pPr>
            <w:r w:rsidRPr="3320242C">
              <w:rPr>
                <w:rFonts w:ascii="Arial" w:hAnsi="Arial" w:cs="Arial"/>
                <w:color w:val="000000" w:themeColor="text1"/>
              </w:rPr>
              <w:t>Discusses the management of caustic ingestion in patients who have esophageal injury</w:t>
            </w:r>
          </w:p>
        </w:tc>
      </w:tr>
      <w:tr w:rsidR="002A6B57" w:rsidRPr="007F3199" w14:paraId="4918B6F4" w14:textId="77777777" w:rsidTr="3320242C">
        <w:tc>
          <w:tcPr>
            <w:tcW w:w="4950" w:type="dxa"/>
            <w:tcBorders>
              <w:top w:val="single" w:sz="4" w:space="0" w:color="000000" w:themeColor="text1"/>
              <w:bottom w:val="single" w:sz="4" w:space="0" w:color="000000" w:themeColor="text1"/>
            </w:tcBorders>
            <w:shd w:val="clear" w:color="auto" w:fill="C9C9C9"/>
          </w:tcPr>
          <w:p w14:paraId="01898D01" w14:textId="71DCF752" w:rsidR="002A6B57" w:rsidRPr="007F3199" w:rsidRDefault="002A6B57" w:rsidP="007F199D">
            <w:pPr>
              <w:pBdr>
                <w:top w:val="nil"/>
                <w:left w:val="nil"/>
                <w:bottom w:val="nil"/>
                <w:right w:val="nil"/>
                <w:between w:val="nil"/>
              </w:pBd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373667" w:rsidRPr="007F3199">
              <w:rPr>
                <w:rFonts w:ascii="Arial" w:eastAsia="Arial" w:hAnsi="Arial" w:cs="Arial"/>
                <w:i/>
                <w:iCs/>
              </w:rPr>
              <w:t xml:space="preserve">Demonstrates sufficient knowledge </w:t>
            </w:r>
            <w:r w:rsidR="00932205" w:rsidRPr="007F3199">
              <w:rPr>
                <w:rFonts w:ascii="Arial" w:eastAsia="Arial" w:hAnsi="Arial" w:cs="Arial"/>
                <w:i/>
                <w:iCs/>
              </w:rPr>
              <w:t>about the pathophysiology</w:t>
            </w:r>
            <w:r w:rsidR="00416465" w:rsidRPr="007F3199">
              <w:rPr>
                <w:rFonts w:ascii="Arial" w:eastAsia="Arial" w:hAnsi="Arial" w:cs="Arial"/>
                <w:i/>
                <w:iCs/>
              </w:rPr>
              <w:t xml:space="preserve"> of </w:t>
            </w:r>
            <w:r w:rsidR="00373667" w:rsidRPr="007F3199">
              <w:rPr>
                <w:rFonts w:ascii="Arial" w:eastAsia="Arial" w:hAnsi="Arial" w:cs="Arial"/>
                <w:i/>
                <w:iCs/>
              </w:rPr>
              <w:t>complex or rare toxicological conditions</w:t>
            </w:r>
            <w:r w:rsidR="00373667" w:rsidRPr="007F3199">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47E6DD6" w14:textId="44EF723A" w:rsidR="002A6B57" w:rsidRPr="007F3199" w:rsidRDefault="54AAACDC" w:rsidP="483C023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54AAACDC">
              <w:rPr>
                <w:rFonts w:ascii="Arial" w:hAnsi="Arial" w:cs="Arial"/>
                <w:color w:val="000000" w:themeColor="text1"/>
              </w:rPr>
              <w:t>Explains the complications in patients who are intestinal transporters of cocaine and heroin</w:t>
            </w:r>
          </w:p>
          <w:p w14:paraId="2E35B690" w14:textId="30FE0399" w:rsidR="002A6B57" w:rsidRPr="003D3519" w:rsidRDefault="3320242C" w:rsidP="003D351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3D3519">
              <w:rPr>
                <w:rFonts w:ascii="Arial" w:hAnsi="Arial" w:cs="Arial"/>
                <w:color w:val="000000" w:themeColor="text1"/>
              </w:rPr>
              <w:t xml:space="preserve"> </w:t>
            </w:r>
            <w:r w:rsidR="4482CDA1" w:rsidRPr="003D3519">
              <w:rPr>
                <w:rFonts w:ascii="Arial" w:hAnsi="Arial" w:cs="Arial"/>
                <w:color w:val="000000" w:themeColor="text1"/>
              </w:rPr>
              <w:t>Explains the pathophysiology and risk factors of pneumoconiosis</w:t>
            </w:r>
          </w:p>
          <w:p w14:paraId="03B9275E" w14:textId="1BDCC6F9" w:rsidR="002A6B57" w:rsidRPr="007F3199" w:rsidRDefault="4482CDA1" w:rsidP="4482CDA1">
            <w:pPr>
              <w:numPr>
                <w:ilvl w:val="0"/>
                <w:numId w:val="43"/>
              </w:numPr>
              <w:pBdr>
                <w:top w:val="nil"/>
                <w:left w:val="nil"/>
                <w:bottom w:val="nil"/>
                <w:right w:val="nil"/>
                <w:between w:val="nil"/>
              </w:pBdr>
              <w:spacing w:after="0" w:line="240" w:lineRule="auto"/>
              <w:ind w:left="187" w:hanging="187"/>
              <w:rPr>
                <w:color w:val="000000"/>
              </w:rPr>
            </w:pPr>
            <w:r w:rsidRPr="4482CDA1">
              <w:rPr>
                <w:rFonts w:ascii="Arial" w:hAnsi="Arial" w:cs="Arial"/>
                <w:color w:val="000000" w:themeColor="text1"/>
              </w:rPr>
              <w:t>Describes the mechanisms of toxicant induced carcinogenicity</w:t>
            </w:r>
          </w:p>
          <w:p w14:paraId="14F2FE76" w14:textId="3DD67435" w:rsidR="002A6B57" w:rsidRPr="007F3199" w:rsidRDefault="4482CDA1" w:rsidP="4482CDA1">
            <w:pPr>
              <w:numPr>
                <w:ilvl w:val="0"/>
                <w:numId w:val="43"/>
              </w:numPr>
              <w:pBdr>
                <w:top w:val="nil"/>
                <w:left w:val="nil"/>
                <w:bottom w:val="nil"/>
                <w:right w:val="nil"/>
                <w:between w:val="nil"/>
              </w:pBdr>
              <w:spacing w:after="0" w:line="240" w:lineRule="auto"/>
              <w:ind w:left="187" w:hanging="187"/>
              <w:rPr>
                <w:color w:val="000000"/>
              </w:rPr>
            </w:pPr>
            <w:r w:rsidRPr="4482CDA1">
              <w:rPr>
                <w:rFonts w:ascii="Arial" w:hAnsi="Arial" w:cs="Arial"/>
                <w:color w:val="000000" w:themeColor="text1"/>
              </w:rPr>
              <w:t>Describes the toxicities that may occur from exposures to mycotoxins</w:t>
            </w:r>
          </w:p>
        </w:tc>
      </w:tr>
      <w:tr w:rsidR="002A6B57" w:rsidRPr="007F3199" w14:paraId="0A104B04" w14:textId="77777777" w:rsidTr="3320242C">
        <w:tc>
          <w:tcPr>
            <w:tcW w:w="4950" w:type="dxa"/>
            <w:tcBorders>
              <w:top w:val="single" w:sz="4" w:space="0" w:color="000000" w:themeColor="text1"/>
              <w:bottom w:val="single" w:sz="4" w:space="0" w:color="000000" w:themeColor="text1"/>
            </w:tcBorders>
            <w:shd w:val="clear" w:color="auto" w:fill="C9C9C9"/>
          </w:tcPr>
          <w:p w14:paraId="542F9BEC" w14:textId="41E1CE82" w:rsidR="002A6B57" w:rsidRPr="007F3199" w:rsidRDefault="002A6B57" w:rsidP="007F199D">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0F5D65" w:rsidRPr="007F3199">
              <w:rPr>
                <w:rFonts w:ascii="Arial" w:eastAsia="Arial" w:hAnsi="Arial" w:cs="Arial"/>
                <w:i/>
              </w:rPr>
              <w:t xml:space="preserve">Demonstrates expertise in toxicologic pathophysiology and epidemiologic associations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1CEB61C" w14:textId="559D1709" w:rsidR="001F1737" w:rsidRPr="007F3199" w:rsidRDefault="7FB4CF48"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Serves on a </w:t>
            </w:r>
            <w:r w:rsidR="00DB2902">
              <w:rPr>
                <w:rFonts w:ascii="Arial" w:hAnsi="Arial" w:cs="Arial"/>
                <w:color w:val="000000" w:themeColor="text1"/>
              </w:rPr>
              <w:t xml:space="preserve">US </w:t>
            </w:r>
            <w:r w:rsidR="00392A2F" w:rsidRPr="007F3199">
              <w:rPr>
                <w:rFonts w:ascii="Arial" w:hAnsi="Arial" w:cs="Arial"/>
                <w:color w:val="000000" w:themeColor="text1"/>
              </w:rPr>
              <w:t>Food and Drug Administration (</w:t>
            </w:r>
            <w:r w:rsidRPr="007F3199">
              <w:rPr>
                <w:rFonts w:ascii="Arial" w:hAnsi="Arial" w:cs="Arial"/>
                <w:color w:val="000000" w:themeColor="text1"/>
              </w:rPr>
              <w:t>FDA</w:t>
            </w:r>
            <w:r w:rsidR="00392A2F" w:rsidRPr="007F3199">
              <w:rPr>
                <w:rFonts w:ascii="Arial" w:hAnsi="Arial" w:cs="Arial"/>
                <w:color w:val="000000" w:themeColor="text1"/>
              </w:rPr>
              <w:t>)</w:t>
            </w:r>
            <w:r w:rsidRPr="007F3199">
              <w:rPr>
                <w:rFonts w:ascii="Arial" w:hAnsi="Arial" w:cs="Arial"/>
                <w:color w:val="000000" w:themeColor="text1"/>
              </w:rPr>
              <w:t xml:space="preserve"> panel</w:t>
            </w:r>
          </w:p>
          <w:p w14:paraId="417D96D5" w14:textId="7A496290" w:rsidR="001F1737" w:rsidRPr="007F3199" w:rsidRDefault="483C0236"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Develop a curriculum on toxicologic mechanisms </w:t>
            </w:r>
            <w:r w:rsidR="008E089D" w:rsidRPr="007F3199">
              <w:rPr>
                <w:rFonts w:ascii="Arial" w:hAnsi="Arial" w:cs="Arial"/>
                <w:color w:val="000000" w:themeColor="text1"/>
              </w:rPr>
              <w:t>of action</w:t>
            </w:r>
            <w:r w:rsidRPr="007F3199">
              <w:rPr>
                <w:rFonts w:ascii="Arial" w:hAnsi="Arial" w:cs="Arial"/>
                <w:color w:val="000000" w:themeColor="text1"/>
              </w:rPr>
              <w:t xml:space="preserve"> for medical</w:t>
            </w:r>
            <w:r w:rsidR="008E089D" w:rsidRPr="007F3199">
              <w:rPr>
                <w:rFonts w:ascii="Arial" w:hAnsi="Arial" w:cs="Arial"/>
                <w:color w:val="000000" w:themeColor="text1"/>
              </w:rPr>
              <w:t>/pharmacy</w:t>
            </w:r>
            <w:r w:rsidRPr="007F3199">
              <w:rPr>
                <w:rFonts w:ascii="Arial" w:hAnsi="Arial" w:cs="Arial"/>
                <w:color w:val="000000" w:themeColor="text1"/>
              </w:rPr>
              <w:t xml:space="preserve"> students</w:t>
            </w:r>
          </w:p>
        </w:tc>
      </w:tr>
      <w:tr w:rsidR="002A6B57" w:rsidRPr="007F3199" w14:paraId="1B2AE0C9" w14:textId="77777777" w:rsidTr="3320242C">
        <w:tc>
          <w:tcPr>
            <w:tcW w:w="4950" w:type="dxa"/>
            <w:tcBorders>
              <w:top w:val="single" w:sz="4" w:space="0" w:color="000000" w:themeColor="text1"/>
            </w:tcBorders>
            <w:shd w:val="clear" w:color="auto" w:fill="FFD965"/>
          </w:tcPr>
          <w:p w14:paraId="2E1A7F91"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4B41BDA1" w14:textId="7FC9EF62" w:rsidR="00486D4B" w:rsidRPr="007F3199" w:rsidRDefault="00486D4B" w:rsidP="00486D4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DB2902">
              <w:rPr>
                <w:rFonts w:ascii="Arial" w:hAnsi="Arial" w:cs="Arial"/>
                <w:color w:val="000000" w:themeColor="text1"/>
              </w:rPr>
              <w:t>s</w:t>
            </w:r>
            <w:r w:rsidRPr="007F3199">
              <w:rPr>
                <w:rFonts w:ascii="Arial" w:hAnsi="Arial" w:cs="Arial"/>
                <w:color w:val="000000" w:themeColor="text1"/>
              </w:rPr>
              <w:t>imulation</w:t>
            </w:r>
          </w:p>
          <w:p w14:paraId="6EE3618B" w14:textId="66339E98" w:rsidR="004A0F8E" w:rsidRPr="007F3199" w:rsidRDefault="004A0F8E" w:rsidP="004A0F8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DB2902">
              <w:rPr>
                <w:rFonts w:ascii="Arial" w:hAnsi="Arial" w:cs="Arial"/>
                <w:color w:val="000000" w:themeColor="text1"/>
              </w:rPr>
              <w:t>s</w:t>
            </w:r>
            <w:r w:rsidRPr="007F3199">
              <w:rPr>
                <w:rFonts w:ascii="Arial" w:hAnsi="Arial" w:cs="Arial"/>
                <w:color w:val="000000" w:themeColor="text1"/>
              </w:rPr>
              <w:t>upervision</w:t>
            </w:r>
          </w:p>
          <w:p w14:paraId="45320AD0" w14:textId="77777777" w:rsidR="00673F26" w:rsidRPr="007F3199" w:rsidRDefault="00673F26" w:rsidP="00673F26">
            <w:pPr>
              <w:numPr>
                <w:ilvl w:val="0"/>
                <w:numId w:val="43"/>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Medical record (c</w:t>
            </w:r>
            <w:r w:rsidRPr="007F3199">
              <w:rPr>
                <w:rFonts w:ascii="Arial" w:hAnsi="Arial" w:cs="Arial"/>
                <w:color w:val="000000" w:themeColor="text1"/>
              </w:rPr>
              <w:t>hart</w:t>
            </w:r>
            <w:r>
              <w:rPr>
                <w:rFonts w:ascii="Arial" w:hAnsi="Arial" w:cs="Arial"/>
                <w:color w:val="000000" w:themeColor="text1"/>
              </w:rPr>
              <w:t>)</w:t>
            </w:r>
            <w:r w:rsidRPr="007F3199">
              <w:rPr>
                <w:rFonts w:ascii="Arial" w:hAnsi="Arial" w:cs="Arial"/>
                <w:color w:val="000000" w:themeColor="text1"/>
              </w:rPr>
              <w:t xml:space="preserve"> </w:t>
            </w:r>
            <w:r>
              <w:rPr>
                <w:rFonts w:ascii="Arial" w:hAnsi="Arial" w:cs="Arial"/>
                <w:color w:val="000000" w:themeColor="text1"/>
              </w:rPr>
              <w:t>a</w:t>
            </w:r>
            <w:r w:rsidRPr="007F3199">
              <w:rPr>
                <w:rFonts w:ascii="Arial" w:hAnsi="Arial" w:cs="Arial"/>
                <w:color w:val="000000" w:themeColor="text1"/>
              </w:rPr>
              <w:t>udit</w:t>
            </w:r>
          </w:p>
          <w:p w14:paraId="499CB079" w14:textId="03E73FD5" w:rsidR="00486D4B" w:rsidRPr="007F3199" w:rsidRDefault="004A0F8E" w:rsidP="00486D4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6A8D28C7" w14:textId="77777777" w:rsidTr="3320242C">
        <w:tc>
          <w:tcPr>
            <w:tcW w:w="4950" w:type="dxa"/>
            <w:shd w:val="clear" w:color="auto" w:fill="8DB3E2" w:themeFill="text2" w:themeFillTint="66"/>
          </w:tcPr>
          <w:p w14:paraId="56FE35CB"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71627E1E" w14:textId="77777777" w:rsidR="002A6B57" w:rsidRPr="007F3199" w:rsidRDefault="002A6B57" w:rsidP="007F199D">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04F1E25B" w14:textId="77777777" w:rsidTr="3320242C">
        <w:trPr>
          <w:trHeight w:val="80"/>
        </w:trPr>
        <w:tc>
          <w:tcPr>
            <w:tcW w:w="4950" w:type="dxa"/>
            <w:shd w:val="clear" w:color="auto" w:fill="A8D08D"/>
          </w:tcPr>
          <w:p w14:paraId="44623914"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21B6A926" w14:textId="31CE59FF" w:rsidR="00824E3B" w:rsidRPr="007F3199" w:rsidRDefault="7FB4CF48" w:rsidP="00824E3B">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Curry S, </w:t>
            </w:r>
            <w:r w:rsidR="00486D4B" w:rsidRPr="007F3199">
              <w:rPr>
                <w:rFonts w:ascii="Arial" w:hAnsi="Arial" w:cs="Arial"/>
                <w:color w:val="000000" w:themeColor="text1"/>
              </w:rPr>
              <w:t>O’Connor AD, Graeme KA, Kang AM.</w:t>
            </w:r>
            <w:r w:rsidRPr="007F3199">
              <w:rPr>
                <w:rFonts w:ascii="Arial" w:hAnsi="Arial" w:cs="Arial"/>
                <w:color w:val="000000" w:themeColor="text1"/>
              </w:rPr>
              <w:t xml:space="preserve"> </w:t>
            </w:r>
            <w:proofErr w:type="gramStart"/>
            <w:r w:rsidRPr="007F3199">
              <w:rPr>
                <w:rFonts w:ascii="Arial" w:hAnsi="Arial" w:cs="Arial"/>
                <w:color w:val="000000" w:themeColor="text1"/>
              </w:rPr>
              <w:t>Neurotransmitters</w:t>
            </w:r>
            <w:proofErr w:type="gramEnd"/>
            <w:r w:rsidRPr="007F3199">
              <w:rPr>
                <w:rFonts w:ascii="Arial" w:hAnsi="Arial" w:cs="Arial"/>
                <w:color w:val="000000" w:themeColor="text1"/>
              </w:rPr>
              <w:t xml:space="preserve"> and </w:t>
            </w:r>
            <w:r w:rsidR="00486D4B" w:rsidRPr="007F3199">
              <w:rPr>
                <w:rFonts w:ascii="Arial" w:hAnsi="Arial" w:cs="Arial"/>
                <w:color w:val="000000" w:themeColor="text1"/>
              </w:rPr>
              <w:t>n</w:t>
            </w:r>
            <w:r w:rsidRPr="007F3199">
              <w:rPr>
                <w:rFonts w:ascii="Arial" w:hAnsi="Arial" w:cs="Arial"/>
                <w:color w:val="000000" w:themeColor="text1"/>
              </w:rPr>
              <w:t>euromodulators.</w:t>
            </w:r>
            <w:r w:rsidR="00824E3B" w:rsidRPr="007F3199">
              <w:rPr>
                <w:rFonts w:ascii="Arial" w:hAnsi="Arial" w:cs="Arial"/>
                <w:color w:val="000000" w:themeColor="text1"/>
              </w:rPr>
              <w:t xml:space="preserve"> In: Nelson LS, Howland MA, Lewin NA, et al. </w:t>
            </w:r>
            <w:proofErr w:type="spellStart"/>
            <w:r w:rsidR="00824E3B" w:rsidRPr="007F3199">
              <w:rPr>
                <w:rFonts w:ascii="Arial" w:hAnsi="Arial" w:cs="Arial"/>
                <w:i/>
                <w:iCs/>
                <w:color w:val="000000" w:themeColor="text1"/>
              </w:rPr>
              <w:t>Goldfrank’s</w:t>
            </w:r>
            <w:proofErr w:type="spellEnd"/>
            <w:r w:rsidR="00824E3B" w:rsidRPr="007F3199">
              <w:rPr>
                <w:rFonts w:ascii="Arial" w:hAnsi="Arial" w:cs="Arial"/>
                <w:i/>
                <w:iCs/>
                <w:color w:val="000000" w:themeColor="text1"/>
              </w:rPr>
              <w:t xml:space="preserve"> Toxicologic Emergencies</w:t>
            </w:r>
            <w:r w:rsidR="00824E3B" w:rsidRPr="007F3199">
              <w:rPr>
                <w:rFonts w:ascii="Arial" w:hAnsi="Arial" w:cs="Arial"/>
                <w:color w:val="000000" w:themeColor="text1"/>
              </w:rPr>
              <w:t xml:space="preserve">. 11th ed. New York, NY: McGraw Hill; 2019: </w:t>
            </w:r>
            <w:r w:rsidR="00486D4B" w:rsidRPr="007F3199">
              <w:rPr>
                <w:rFonts w:ascii="Arial" w:hAnsi="Arial" w:cs="Arial"/>
                <w:color w:val="000000" w:themeColor="text1"/>
              </w:rPr>
              <w:t>203</w:t>
            </w:r>
            <w:r w:rsidR="00824E3B" w:rsidRPr="007F3199">
              <w:rPr>
                <w:rFonts w:ascii="Arial" w:hAnsi="Arial" w:cs="Arial"/>
                <w:color w:val="000000" w:themeColor="text1"/>
              </w:rPr>
              <w:t>-</w:t>
            </w:r>
            <w:r w:rsidR="00486D4B" w:rsidRPr="007F3199">
              <w:rPr>
                <w:rFonts w:ascii="Arial" w:hAnsi="Arial" w:cs="Arial"/>
                <w:color w:val="000000" w:themeColor="text1"/>
              </w:rPr>
              <w:t>235</w:t>
            </w:r>
            <w:r w:rsidR="00824E3B" w:rsidRPr="007F3199">
              <w:rPr>
                <w:rFonts w:ascii="Arial" w:hAnsi="Arial" w:cs="Arial"/>
                <w:color w:val="000000" w:themeColor="text1"/>
              </w:rPr>
              <w:t xml:space="preserve">. </w:t>
            </w:r>
            <w:r w:rsidR="00824E3B" w:rsidRPr="007F3199">
              <w:rPr>
                <w:rFonts w:ascii="Arial" w:eastAsia="Arial" w:hAnsi="Arial" w:cs="Arial"/>
                <w:color w:val="000000"/>
              </w:rPr>
              <w:t>ISBN:978-1259859618.</w:t>
            </w:r>
          </w:p>
          <w:p w14:paraId="0734857E" w14:textId="60D61EFB" w:rsidR="002A6B57" w:rsidRPr="007F3199" w:rsidRDefault="00486D4B" w:rsidP="7FB4CF48">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proofErr w:type="spellStart"/>
            <w:r w:rsidRPr="007F3199">
              <w:rPr>
                <w:rFonts w:ascii="Arial" w:eastAsia="Arial" w:hAnsi="Arial" w:cs="Arial"/>
              </w:rPr>
              <w:t>Klaassen</w:t>
            </w:r>
            <w:proofErr w:type="spellEnd"/>
            <w:r w:rsidRPr="007F3199">
              <w:rPr>
                <w:rFonts w:ascii="Arial" w:eastAsia="Arial" w:hAnsi="Arial" w:cs="Arial"/>
              </w:rPr>
              <w:t xml:space="preserve"> CD. </w:t>
            </w:r>
            <w:proofErr w:type="spellStart"/>
            <w:r w:rsidR="7FB4CF48" w:rsidRPr="007F3199">
              <w:rPr>
                <w:rFonts w:ascii="Arial" w:eastAsia="Arial" w:hAnsi="Arial" w:cs="Arial"/>
                <w:i/>
                <w:iCs/>
              </w:rPr>
              <w:t>Casarett</w:t>
            </w:r>
            <w:proofErr w:type="spellEnd"/>
            <w:r w:rsidR="7FB4CF48" w:rsidRPr="007F3199">
              <w:rPr>
                <w:rFonts w:ascii="Arial" w:eastAsia="Arial" w:hAnsi="Arial" w:cs="Arial"/>
                <w:i/>
                <w:iCs/>
              </w:rPr>
              <w:t xml:space="preserve"> and </w:t>
            </w:r>
            <w:proofErr w:type="spellStart"/>
            <w:r w:rsidR="7FB4CF48" w:rsidRPr="007F3199">
              <w:rPr>
                <w:rFonts w:ascii="Arial" w:eastAsia="Arial" w:hAnsi="Arial" w:cs="Arial"/>
                <w:i/>
                <w:iCs/>
              </w:rPr>
              <w:t>Doull’s</w:t>
            </w:r>
            <w:proofErr w:type="spellEnd"/>
            <w:r w:rsidR="7FB4CF48" w:rsidRPr="007F3199">
              <w:rPr>
                <w:rFonts w:ascii="Arial" w:eastAsia="Arial" w:hAnsi="Arial" w:cs="Arial"/>
                <w:i/>
                <w:iCs/>
              </w:rPr>
              <w:t xml:space="preserve"> Toxicology: The Basic Science of Poisons</w:t>
            </w:r>
            <w:r w:rsidRPr="007F3199">
              <w:rPr>
                <w:rFonts w:ascii="Arial" w:eastAsia="Arial" w:hAnsi="Arial" w:cs="Arial"/>
              </w:rPr>
              <w:t>. 9t</w:t>
            </w:r>
            <w:r w:rsidR="7FB4CF48" w:rsidRPr="007F3199">
              <w:rPr>
                <w:rFonts w:ascii="Arial" w:eastAsia="Arial" w:hAnsi="Arial" w:cs="Arial"/>
              </w:rPr>
              <w:t xml:space="preserve">h </w:t>
            </w:r>
            <w:r w:rsidRPr="007F3199">
              <w:rPr>
                <w:rFonts w:ascii="Arial" w:eastAsia="Arial" w:hAnsi="Arial" w:cs="Arial"/>
              </w:rPr>
              <w:t>e</w:t>
            </w:r>
            <w:r w:rsidR="7FB4CF48" w:rsidRPr="007F3199">
              <w:rPr>
                <w:rFonts w:ascii="Arial" w:eastAsia="Arial" w:hAnsi="Arial" w:cs="Arial"/>
              </w:rPr>
              <w:t>d</w:t>
            </w:r>
            <w:r w:rsidRPr="007F3199">
              <w:rPr>
                <w:rFonts w:ascii="Arial" w:eastAsia="Arial" w:hAnsi="Arial" w:cs="Arial"/>
              </w:rPr>
              <w:t>.</w:t>
            </w:r>
            <w:r w:rsidR="7FB4CF48" w:rsidRPr="007F3199">
              <w:rPr>
                <w:rFonts w:ascii="Arial" w:eastAsia="Arial" w:hAnsi="Arial" w:cs="Arial"/>
              </w:rPr>
              <w:t xml:space="preserve"> New York, </w:t>
            </w:r>
            <w:r w:rsidRPr="007F3199">
              <w:rPr>
                <w:rFonts w:ascii="Arial" w:eastAsia="Arial" w:hAnsi="Arial" w:cs="Arial"/>
              </w:rPr>
              <w:t xml:space="preserve">NY: </w:t>
            </w:r>
            <w:r w:rsidR="7FB4CF48" w:rsidRPr="007F3199">
              <w:rPr>
                <w:rFonts w:ascii="Arial" w:eastAsia="Arial" w:hAnsi="Arial" w:cs="Arial"/>
              </w:rPr>
              <w:t>McGraw Hill</w:t>
            </w:r>
            <w:r w:rsidRPr="007F3199">
              <w:rPr>
                <w:rFonts w:ascii="Arial" w:eastAsia="Arial" w:hAnsi="Arial" w:cs="Arial"/>
              </w:rPr>
              <w:t xml:space="preserve">; </w:t>
            </w:r>
            <w:r w:rsidR="7FB4CF48" w:rsidRPr="007F3199">
              <w:rPr>
                <w:rFonts w:ascii="Arial" w:eastAsia="Arial" w:hAnsi="Arial" w:cs="Arial"/>
              </w:rPr>
              <w:t>2019.</w:t>
            </w:r>
            <w:r w:rsidRPr="007F3199">
              <w:rPr>
                <w:rFonts w:ascii="Arial" w:eastAsia="Arial" w:hAnsi="Arial" w:cs="Arial"/>
              </w:rPr>
              <w:t xml:space="preserve"> ISBN:978-1259863745.</w:t>
            </w:r>
          </w:p>
        </w:tc>
      </w:tr>
    </w:tbl>
    <w:p w14:paraId="760B526D" w14:textId="0608704F" w:rsidR="002A6B57" w:rsidRDefault="002A6B57" w:rsidP="007F199D">
      <w:pPr>
        <w:spacing w:after="0" w:line="240" w:lineRule="auto"/>
        <w:rPr>
          <w:rFonts w:ascii="Arial" w:eastAsia="Arial" w:hAnsi="Arial" w:cs="Arial"/>
        </w:rPr>
      </w:pPr>
    </w:p>
    <w:p w14:paraId="0CC949C3" w14:textId="77777777" w:rsidR="002A6B57" w:rsidRDefault="002A6B57" w:rsidP="007F199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08A6B0A8" w14:textId="77777777" w:rsidTr="2D8405D6">
        <w:trPr>
          <w:trHeight w:val="769"/>
        </w:trPr>
        <w:tc>
          <w:tcPr>
            <w:tcW w:w="14125" w:type="dxa"/>
            <w:gridSpan w:val="2"/>
            <w:shd w:val="clear" w:color="auto" w:fill="9CC3E5"/>
          </w:tcPr>
          <w:p w14:paraId="211F871F" w14:textId="65580FE6" w:rsidR="002A6B57" w:rsidRPr="007F3199" w:rsidRDefault="00F876E3" w:rsidP="007F199D">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0610444"/>
            <w:r w:rsidRPr="007F3199">
              <w:rPr>
                <w:rFonts w:ascii="Arial" w:eastAsia="Arial" w:hAnsi="Arial" w:cs="Arial"/>
                <w:b/>
              </w:rPr>
              <w:lastRenderedPageBreak/>
              <w:t>Medical Knowledge 2:  Population Exposure</w:t>
            </w:r>
          </w:p>
          <w:bookmarkEnd w:id="7"/>
          <w:p w14:paraId="518F7C77" w14:textId="3997E16B" w:rsidR="002A6B57" w:rsidRPr="007F3199" w:rsidRDefault="2D8405D6"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describe how </w:t>
            </w:r>
            <w:proofErr w:type="spellStart"/>
            <w:r w:rsidRPr="007F3199">
              <w:rPr>
                <w:rFonts w:ascii="Arial" w:eastAsia="Arial" w:hAnsi="Arial" w:cs="Arial"/>
              </w:rPr>
              <w:t>xenbiotic</w:t>
            </w:r>
            <w:proofErr w:type="spellEnd"/>
            <w:r w:rsidRPr="007F3199">
              <w:rPr>
                <w:rFonts w:ascii="Arial" w:eastAsia="Arial" w:hAnsi="Arial" w:cs="Arial"/>
              </w:rPr>
              <w:t xml:space="preserve"> exposures adversely affect populations and means of monitoring and mitigating those risks</w:t>
            </w:r>
          </w:p>
        </w:tc>
      </w:tr>
      <w:tr w:rsidR="002A6B57" w:rsidRPr="007F3199" w14:paraId="00FB66EC" w14:textId="77777777" w:rsidTr="2D8405D6">
        <w:tc>
          <w:tcPr>
            <w:tcW w:w="4950" w:type="dxa"/>
            <w:shd w:val="clear" w:color="auto" w:fill="FAC090"/>
          </w:tcPr>
          <w:p w14:paraId="7DD3E52F" w14:textId="77777777" w:rsidR="002A6B57" w:rsidRPr="007F3199" w:rsidRDefault="002A6B57" w:rsidP="0083237B">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450C3934" w14:textId="77777777" w:rsidR="002A6B57" w:rsidRPr="007F3199" w:rsidRDefault="002A6B57" w:rsidP="0083237B">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3BCEAA86" w14:textId="77777777" w:rsidTr="00142271">
        <w:tc>
          <w:tcPr>
            <w:tcW w:w="4950" w:type="dxa"/>
            <w:tcBorders>
              <w:top w:val="single" w:sz="4" w:space="0" w:color="000000"/>
              <w:bottom w:val="single" w:sz="4" w:space="0" w:color="000000"/>
            </w:tcBorders>
            <w:shd w:val="clear" w:color="auto" w:fill="C9C9C9"/>
          </w:tcPr>
          <w:p w14:paraId="165ADC75" w14:textId="050026C4" w:rsidR="002A6B57" w:rsidRPr="007F3199" w:rsidRDefault="002A6B57" w:rsidP="0083237B">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882297" w:rsidRPr="007F3199">
              <w:rPr>
                <w:rFonts w:ascii="Arial" w:eastAsia="Arial" w:hAnsi="Arial" w:cs="Arial"/>
                <w:i/>
                <w:iCs/>
              </w:rPr>
              <w:t>Identifies major routes of human population exposure</w:t>
            </w:r>
          </w:p>
        </w:tc>
        <w:tc>
          <w:tcPr>
            <w:tcW w:w="9175" w:type="dxa"/>
            <w:tcBorders>
              <w:top w:val="single" w:sz="4" w:space="0" w:color="000000"/>
              <w:left w:val="nil"/>
              <w:bottom w:val="single" w:sz="4" w:space="0" w:color="000000"/>
              <w:right w:val="single" w:sz="4" w:space="0" w:color="auto"/>
            </w:tcBorders>
            <w:shd w:val="clear" w:color="auto" w:fill="C9C9C9"/>
          </w:tcPr>
          <w:p w14:paraId="39F6FE4A" w14:textId="6B0EDE48" w:rsidR="002A6B57" w:rsidRPr="007F3199" w:rsidRDefault="008B06AC" w:rsidP="0083237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Lists potential sources for </w:t>
            </w:r>
            <w:r w:rsidR="00A601F2" w:rsidRPr="007F3199">
              <w:rPr>
                <w:rFonts w:ascii="Arial" w:hAnsi="Arial" w:cs="Arial"/>
                <w:color w:val="000000" w:themeColor="text1"/>
              </w:rPr>
              <w:t xml:space="preserve">exposure in </w:t>
            </w:r>
            <w:r w:rsidR="00404014" w:rsidRPr="007F3199">
              <w:rPr>
                <w:rFonts w:ascii="Arial" w:hAnsi="Arial" w:cs="Arial"/>
                <w:color w:val="000000" w:themeColor="text1"/>
              </w:rPr>
              <w:t xml:space="preserve">a </w:t>
            </w:r>
            <w:r w:rsidRPr="007F3199">
              <w:rPr>
                <w:rFonts w:ascii="Arial" w:hAnsi="Arial" w:cs="Arial"/>
                <w:color w:val="000000" w:themeColor="text1"/>
              </w:rPr>
              <w:t xml:space="preserve">population </w:t>
            </w:r>
            <w:r w:rsidR="001A4F3A" w:rsidRPr="007F3199">
              <w:rPr>
                <w:rFonts w:ascii="Arial" w:hAnsi="Arial" w:cs="Arial"/>
                <w:color w:val="000000" w:themeColor="text1"/>
              </w:rPr>
              <w:t>who live near a chemical plant</w:t>
            </w:r>
          </w:p>
          <w:p w14:paraId="36C84367" w14:textId="29D9FA66" w:rsidR="002A6B57" w:rsidRPr="007F3199" w:rsidRDefault="12EA3307" w:rsidP="12EA3307">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Lists routes through which xenobiotics can enter the body</w:t>
            </w:r>
          </w:p>
        </w:tc>
      </w:tr>
      <w:tr w:rsidR="002A6B57" w:rsidRPr="007F3199" w14:paraId="7BD30B22" w14:textId="77777777" w:rsidTr="00142271">
        <w:tc>
          <w:tcPr>
            <w:tcW w:w="4950" w:type="dxa"/>
            <w:tcBorders>
              <w:top w:val="single" w:sz="4" w:space="0" w:color="000000"/>
              <w:bottom w:val="single" w:sz="4" w:space="0" w:color="000000"/>
            </w:tcBorders>
            <w:shd w:val="clear" w:color="auto" w:fill="C9C9C9"/>
          </w:tcPr>
          <w:p w14:paraId="364DC5B7" w14:textId="71DBD9A2" w:rsidR="002A6B57" w:rsidRPr="007F3199" w:rsidRDefault="002A6B57" w:rsidP="0083237B">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2</w:t>
            </w:r>
            <w:r w:rsidRPr="007F3199">
              <w:rPr>
                <w:rFonts w:ascii="Arial" w:eastAsia="Arial" w:hAnsi="Arial" w:cs="Arial"/>
              </w:rPr>
              <w:t xml:space="preserve"> </w:t>
            </w:r>
            <w:r w:rsidR="001622D3" w:rsidRPr="007F3199">
              <w:rPr>
                <w:rFonts w:ascii="Arial" w:eastAsia="Arial" w:hAnsi="Arial" w:cs="Arial"/>
                <w:i/>
                <w:iCs/>
              </w:rPr>
              <w:t>Identifies sources of environmental exposures to chemical, physical, and biological hazards for defined populations</w:t>
            </w:r>
          </w:p>
        </w:tc>
        <w:tc>
          <w:tcPr>
            <w:tcW w:w="9175" w:type="dxa"/>
            <w:tcBorders>
              <w:top w:val="single" w:sz="4" w:space="0" w:color="000000"/>
              <w:left w:val="nil"/>
              <w:bottom w:val="single" w:sz="4" w:space="0" w:color="000000"/>
              <w:right w:val="single" w:sz="4" w:space="0" w:color="auto"/>
            </w:tcBorders>
            <w:shd w:val="clear" w:color="auto" w:fill="C9C9C9"/>
          </w:tcPr>
          <w:p w14:paraId="51FD0B9E" w14:textId="77777777" w:rsidR="00E37ED3" w:rsidRPr="007F3199" w:rsidRDefault="3D15CE4F" w:rsidP="3D15CE4F">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sources of environmental radiation exposures</w:t>
            </w:r>
            <w:r w:rsidR="00E37ED3" w:rsidRPr="007F3199">
              <w:rPr>
                <w:rFonts w:ascii="Arial" w:hAnsi="Arial" w:cs="Arial"/>
                <w:color w:val="000000" w:themeColor="text1"/>
              </w:rPr>
              <w:t xml:space="preserve"> </w:t>
            </w:r>
          </w:p>
          <w:p w14:paraId="60A6D8AB" w14:textId="67C27181" w:rsidR="002A6B57" w:rsidRPr="007F3199" w:rsidRDefault="00E37ED3" w:rsidP="3D15CE4F">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Takes an environmental exposure history in a sample of a population to identify the source</w:t>
            </w:r>
          </w:p>
        </w:tc>
      </w:tr>
      <w:tr w:rsidR="002A6B57" w:rsidRPr="007F3199" w14:paraId="704D524C" w14:textId="77777777" w:rsidTr="00142271">
        <w:tc>
          <w:tcPr>
            <w:tcW w:w="4950" w:type="dxa"/>
            <w:tcBorders>
              <w:top w:val="single" w:sz="4" w:space="0" w:color="000000"/>
              <w:bottom w:val="single" w:sz="4" w:space="0" w:color="000000"/>
            </w:tcBorders>
            <w:shd w:val="clear" w:color="auto" w:fill="C9C9C9"/>
          </w:tcPr>
          <w:p w14:paraId="6A5F1095" w14:textId="1EF7D28F" w:rsidR="002A6B57" w:rsidRPr="007F3199" w:rsidRDefault="002A6B57" w:rsidP="00213913">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326303" w:rsidRPr="007F3199">
              <w:rPr>
                <w:rFonts w:ascii="Arial" w:eastAsia="Arial" w:hAnsi="Arial" w:cs="Arial"/>
                <w:i/>
                <w:iCs/>
              </w:rPr>
              <w:t>Describes individual factors that impact susceptibility to adverse health effects from environmental exposures</w:t>
            </w:r>
          </w:p>
          <w:p w14:paraId="5C0C206F" w14:textId="77777777" w:rsidR="002A6B57" w:rsidRPr="007F3199" w:rsidRDefault="002A6B57" w:rsidP="00213913">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left w:val="nil"/>
              <w:bottom w:val="single" w:sz="4" w:space="0" w:color="000000"/>
              <w:right w:val="single" w:sz="4" w:space="0" w:color="auto"/>
            </w:tcBorders>
            <w:shd w:val="clear" w:color="auto" w:fill="C9C9C9"/>
          </w:tcPr>
          <w:p w14:paraId="2EE31E66" w14:textId="693A4B29" w:rsidR="00887470" w:rsidRPr="007F3199" w:rsidRDefault="12EA3307" w:rsidP="12EA3307">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Describes the physiologic reasons for increased susceptibility of an environmental xenobiotics induced disease in the pediatric, geriatric, and pregnant populations</w:t>
            </w:r>
          </w:p>
          <w:p w14:paraId="58452946" w14:textId="21A3AA97" w:rsidR="002A6B57" w:rsidRPr="007F3199" w:rsidRDefault="00887470"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Identifies </w:t>
            </w:r>
            <w:r w:rsidR="009370C8" w:rsidRPr="007F3199">
              <w:rPr>
                <w:rFonts w:ascii="Arial" w:hAnsi="Arial" w:cs="Arial"/>
                <w:color w:val="000000" w:themeColor="text1"/>
              </w:rPr>
              <w:t>soci</w:t>
            </w:r>
            <w:r w:rsidR="00A70ABE" w:rsidRPr="007F3199">
              <w:rPr>
                <w:rFonts w:ascii="Arial" w:hAnsi="Arial" w:cs="Arial"/>
                <w:color w:val="000000" w:themeColor="text1"/>
              </w:rPr>
              <w:t xml:space="preserve">oeconomic factors </w:t>
            </w:r>
            <w:r w:rsidR="00EA7140" w:rsidRPr="007F3199">
              <w:rPr>
                <w:rFonts w:ascii="Arial" w:hAnsi="Arial" w:cs="Arial"/>
                <w:color w:val="000000" w:themeColor="text1"/>
              </w:rPr>
              <w:t xml:space="preserve">that impact the health outcomes from </w:t>
            </w:r>
            <w:r w:rsidRPr="007F3199">
              <w:rPr>
                <w:rFonts w:ascii="Arial" w:hAnsi="Arial" w:cs="Arial"/>
                <w:color w:val="000000" w:themeColor="text1"/>
              </w:rPr>
              <w:t>environmental exposures</w:t>
            </w:r>
          </w:p>
        </w:tc>
      </w:tr>
      <w:tr w:rsidR="002A6B57" w:rsidRPr="007F3199" w14:paraId="22799CAB" w14:textId="77777777" w:rsidTr="00142271">
        <w:tc>
          <w:tcPr>
            <w:tcW w:w="4950" w:type="dxa"/>
            <w:tcBorders>
              <w:top w:val="single" w:sz="4" w:space="0" w:color="000000"/>
              <w:bottom w:val="single" w:sz="4" w:space="0" w:color="000000"/>
            </w:tcBorders>
            <w:shd w:val="clear" w:color="auto" w:fill="C9C9C9"/>
          </w:tcPr>
          <w:p w14:paraId="615B0EB7" w14:textId="03DDD577" w:rsidR="002A6B57" w:rsidRPr="007F3199" w:rsidRDefault="002A6B57" w:rsidP="00213913">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8342C9" w:rsidRPr="007F3199">
              <w:rPr>
                <w:rFonts w:ascii="Arial" w:eastAsia="Arial" w:hAnsi="Arial" w:cs="Arial"/>
                <w:i/>
                <w:iCs/>
              </w:rPr>
              <w:t>Recommends methods of monitoring and reducing adverse environmental health effects for population</w:t>
            </w:r>
          </w:p>
          <w:p w14:paraId="7D506BE7" w14:textId="77777777" w:rsidR="002A6B57" w:rsidRPr="007F3199" w:rsidRDefault="002A6B57" w:rsidP="00213913">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791523CD" w14:textId="5373C4A5" w:rsidR="002A6B57" w:rsidRPr="007F3199" w:rsidRDefault="12EA3307" w:rsidP="12EA3307">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Describes the role of air monitoring, blood xenobiotic</w:t>
            </w:r>
            <w:r w:rsidR="00392A2F" w:rsidRPr="007F3199">
              <w:rPr>
                <w:rFonts w:ascii="Arial" w:hAnsi="Arial" w:cs="Arial"/>
                <w:color w:val="000000" w:themeColor="text1"/>
              </w:rPr>
              <w:t xml:space="preserve"> </w:t>
            </w:r>
            <w:r w:rsidRPr="007F3199">
              <w:rPr>
                <w:rFonts w:ascii="Arial" w:hAnsi="Arial" w:cs="Arial"/>
                <w:color w:val="000000" w:themeColor="text1"/>
              </w:rPr>
              <w:t>concentration testing, water testing for general population health</w:t>
            </w:r>
          </w:p>
          <w:p w14:paraId="11486C90" w14:textId="6E12849A" w:rsidR="002A6B57" w:rsidRPr="007F3199" w:rsidRDefault="3D15CE4F" w:rsidP="0021391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Creates a medical surveillance program for preventative and exposure monitoring in a workplace setting</w:t>
            </w:r>
          </w:p>
        </w:tc>
      </w:tr>
      <w:tr w:rsidR="002A6B57" w:rsidRPr="007F3199" w14:paraId="4FF8A1DD" w14:textId="77777777" w:rsidTr="00142271">
        <w:tc>
          <w:tcPr>
            <w:tcW w:w="4950" w:type="dxa"/>
            <w:tcBorders>
              <w:top w:val="single" w:sz="4" w:space="0" w:color="000000"/>
              <w:bottom w:val="single" w:sz="4" w:space="0" w:color="000000"/>
            </w:tcBorders>
            <w:shd w:val="clear" w:color="auto" w:fill="C9C9C9"/>
          </w:tcPr>
          <w:p w14:paraId="2E7C031F" w14:textId="35FE3531" w:rsidR="002A6B57" w:rsidRPr="007F3199" w:rsidRDefault="002A6B57" w:rsidP="00444034">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377786" w:rsidRPr="007F3199">
              <w:rPr>
                <w:rFonts w:ascii="Arial" w:eastAsia="Arial" w:hAnsi="Arial" w:cs="Arial"/>
                <w:i/>
              </w:rPr>
              <w:t>Uses data to characterize effects of exposure of a local population based on comparison with other populations</w:t>
            </w:r>
          </w:p>
        </w:tc>
        <w:tc>
          <w:tcPr>
            <w:tcW w:w="9175" w:type="dxa"/>
            <w:tcBorders>
              <w:top w:val="single" w:sz="4" w:space="0" w:color="000000"/>
              <w:left w:val="nil"/>
              <w:bottom w:val="single" w:sz="4" w:space="0" w:color="000000"/>
              <w:right w:val="single" w:sz="4" w:space="0" w:color="auto"/>
            </w:tcBorders>
            <w:shd w:val="clear" w:color="auto" w:fill="C9C9C9"/>
          </w:tcPr>
          <w:p w14:paraId="66907C2C" w14:textId="7A7DAC4E" w:rsidR="002A6B57" w:rsidRPr="007F3199" w:rsidRDefault="483C0236" w:rsidP="00444034">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Develops protocols to limit the exposure of populations to chemical, physical, and biological hazards</w:t>
            </w:r>
          </w:p>
        </w:tc>
      </w:tr>
      <w:tr w:rsidR="002A6B57" w:rsidRPr="007F3199" w14:paraId="53A03A40" w14:textId="77777777" w:rsidTr="00142271">
        <w:tc>
          <w:tcPr>
            <w:tcW w:w="4950" w:type="dxa"/>
            <w:tcBorders>
              <w:top w:val="single" w:sz="4" w:space="0" w:color="000000"/>
            </w:tcBorders>
            <w:shd w:val="clear" w:color="auto" w:fill="FFD965"/>
          </w:tcPr>
          <w:p w14:paraId="10667B1F" w14:textId="77777777" w:rsidR="002A6B57" w:rsidRPr="007F3199" w:rsidRDefault="002A6B57" w:rsidP="00213913">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32EBE00D" w14:textId="7E66CCDB" w:rsidR="002A6B57" w:rsidRPr="007F3199" w:rsidRDefault="3D15CE4F" w:rsidP="3D15CE4F">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Direct observation</w:t>
            </w:r>
          </w:p>
          <w:p w14:paraId="468E13F3" w14:textId="6AFE825B" w:rsidR="002A6B57" w:rsidRPr="007F3199" w:rsidRDefault="1F65AD52" w:rsidP="3D15CE4F">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25EECC26" w14:textId="77777777" w:rsidTr="2D8405D6">
        <w:tc>
          <w:tcPr>
            <w:tcW w:w="4950" w:type="dxa"/>
            <w:shd w:val="clear" w:color="auto" w:fill="8DB3E2" w:themeFill="text2" w:themeFillTint="66"/>
          </w:tcPr>
          <w:p w14:paraId="44E79572" w14:textId="77777777" w:rsidR="002A6B57" w:rsidRPr="007F3199" w:rsidRDefault="002A6B57" w:rsidP="0021391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035D1B59" w14:textId="77777777" w:rsidR="002A6B57" w:rsidRPr="007F3199" w:rsidRDefault="002A6B57" w:rsidP="00213913">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66753D60" w14:textId="77777777" w:rsidTr="2D8405D6">
        <w:trPr>
          <w:trHeight w:val="80"/>
        </w:trPr>
        <w:tc>
          <w:tcPr>
            <w:tcW w:w="4950" w:type="dxa"/>
            <w:shd w:val="clear" w:color="auto" w:fill="A8D08D"/>
          </w:tcPr>
          <w:p w14:paraId="551A84BA" w14:textId="77777777" w:rsidR="002A6B57" w:rsidRPr="007F3199" w:rsidRDefault="002A6B57" w:rsidP="0021391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21B2E245" w14:textId="7884025E" w:rsidR="00DB0879" w:rsidRPr="007F3199" w:rsidRDefault="00DB0879" w:rsidP="00DB087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Agency for Toxic Substances and Disease Registry (ATSDR). </w:t>
            </w:r>
            <w:hyperlink r:id="rId19" w:history="1">
              <w:r w:rsidRPr="007F3199">
                <w:rPr>
                  <w:rStyle w:val="Hyperlink"/>
                  <w:rFonts w:ascii="Arial" w:hAnsi="Arial" w:cs="Arial"/>
                </w:rPr>
                <w:t>https://www.atsdr.cdc.gov/</w:t>
              </w:r>
            </w:hyperlink>
            <w:r w:rsidRPr="007F3199">
              <w:rPr>
                <w:rFonts w:ascii="Arial" w:hAnsi="Arial" w:cs="Arial"/>
                <w:color w:val="000000" w:themeColor="text1"/>
              </w:rPr>
              <w:t xml:space="preserve">. </w:t>
            </w:r>
            <w:r w:rsidR="009B67BA">
              <w:rPr>
                <w:rFonts w:ascii="Arial" w:hAnsi="Arial" w:cs="Arial"/>
                <w:color w:val="000000" w:themeColor="text1"/>
              </w:rPr>
              <w:t xml:space="preserve">Accessed </w:t>
            </w:r>
            <w:r w:rsidRPr="007F3199">
              <w:rPr>
                <w:rFonts w:ascii="Arial" w:hAnsi="Arial" w:cs="Arial"/>
                <w:color w:val="000000" w:themeColor="text1"/>
              </w:rPr>
              <w:t>2021.</w:t>
            </w:r>
          </w:p>
          <w:p w14:paraId="426261D4" w14:textId="2E0EC2E2" w:rsidR="00DB0879" w:rsidRPr="007F3199" w:rsidRDefault="00DB0879" w:rsidP="0021391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McKay C. Risk assessment and risk communication </w:t>
            </w:r>
            <w:proofErr w:type="gramStart"/>
            <w:r w:rsidRPr="007F3199">
              <w:rPr>
                <w:rFonts w:ascii="Arial" w:hAnsi="Arial" w:cs="Arial"/>
                <w:color w:val="000000" w:themeColor="text1"/>
              </w:rPr>
              <w:t>In</w:t>
            </w:r>
            <w:proofErr w:type="gramEnd"/>
            <w:r w:rsidRPr="007F3199">
              <w:rPr>
                <w:rFonts w:ascii="Arial" w:hAnsi="Arial" w:cs="Arial"/>
                <w:color w:val="000000" w:themeColor="text1"/>
              </w:rPr>
              <w:t xml:space="preserve">: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Pr="007F3199">
              <w:rPr>
                <w:rFonts w:ascii="Arial" w:hAnsi="Arial" w:cs="Arial"/>
                <w:color w:val="000000" w:themeColor="text1"/>
              </w:rPr>
              <w:t xml:space="preserve">. 11th ed. New York, NY: McGraw Hill; 2019: 1814-1819. </w:t>
            </w:r>
            <w:r w:rsidRPr="007F3199">
              <w:rPr>
                <w:rFonts w:ascii="Arial" w:eastAsia="Arial" w:hAnsi="Arial" w:cs="Arial"/>
                <w:color w:val="000000"/>
              </w:rPr>
              <w:t>ISBN:978-1259859618.</w:t>
            </w:r>
          </w:p>
          <w:p w14:paraId="25FAC2C6" w14:textId="6901F4C2" w:rsidR="00C05F41" w:rsidRPr="007F3199" w:rsidRDefault="00486D4B" w:rsidP="427E8C31">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Oak Ridge Institute for Science and Education. Radiation Emergency Assistance Center/Training Site (REAC/TS). </w:t>
            </w:r>
            <w:hyperlink r:id="rId20" w:history="1">
              <w:r w:rsidRPr="007F3199">
                <w:rPr>
                  <w:rStyle w:val="Hyperlink"/>
                  <w:rFonts w:ascii="Arial" w:hAnsi="Arial" w:cs="Arial"/>
                </w:rPr>
                <w:t>https://orise.orau.gov/reacts/index.html</w:t>
              </w:r>
            </w:hyperlink>
            <w:r w:rsidRPr="007F3199">
              <w:rPr>
                <w:rFonts w:ascii="Arial" w:hAnsi="Arial" w:cs="Arial"/>
                <w:color w:val="000000" w:themeColor="text1"/>
              </w:rPr>
              <w:t xml:space="preserve">. </w:t>
            </w:r>
            <w:r w:rsidR="009B67BA">
              <w:rPr>
                <w:rFonts w:ascii="Arial" w:hAnsi="Arial" w:cs="Arial"/>
                <w:color w:val="000000" w:themeColor="text1"/>
              </w:rPr>
              <w:t xml:space="preserve">Accessed </w:t>
            </w:r>
            <w:r w:rsidRPr="007F3199">
              <w:rPr>
                <w:rFonts w:ascii="Arial" w:hAnsi="Arial" w:cs="Arial"/>
                <w:color w:val="000000" w:themeColor="text1"/>
              </w:rPr>
              <w:t>2021.</w:t>
            </w:r>
          </w:p>
          <w:p w14:paraId="7BD74DBE" w14:textId="531F039A" w:rsidR="002A6B57" w:rsidRPr="007F3199" w:rsidRDefault="00486D4B" w:rsidP="427E8C31">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Pediatric Environmental Health Specialty Unites (</w:t>
            </w:r>
            <w:r w:rsidR="59969F4D" w:rsidRPr="007F3199">
              <w:rPr>
                <w:rFonts w:ascii="Arial" w:hAnsi="Arial" w:cs="Arial"/>
                <w:color w:val="000000" w:themeColor="text1"/>
              </w:rPr>
              <w:t>PEHSU</w:t>
            </w:r>
            <w:r w:rsidRPr="007F3199">
              <w:rPr>
                <w:rFonts w:ascii="Arial" w:hAnsi="Arial" w:cs="Arial"/>
                <w:color w:val="000000" w:themeColor="text1"/>
              </w:rPr>
              <w:t xml:space="preserve">). </w:t>
            </w:r>
            <w:hyperlink r:id="rId21" w:history="1">
              <w:r w:rsidRPr="007F3199">
                <w:rPr>
                  <w:rStyle w:val="Hyperlink"/>
                  <w:rFonts w:ascii="Arial" w:hAnsi="Arial" w:cs="Arial"/>
                </w:rPr>
                <w:t>https://www.pehsu.net/</w:t>
              </w:r>
            </w:hyperlink>
            <w:r w:rsidRPr="007F3199">
              <w:rPr>
                <w:rFonts w:ascii="Arial" w:hAnsi="Arial" w:cs="Arial"/>
                <w:color w:val="000000" w:themeColor="text1"/>
              </w:rPr>
              <w:t xml:space="preserve">. </w:t>
            </w:r>
            <w:r w:rsidR="009B67BA">
              <w:rPr>
                <w:rFonts w:ascii="Arial" w:hAnsi="Arial" w:cs="Arial"/>
                <w:color w:val="000000" w:themeColor="text1"/>
              </w:rPr>
              <w:t xml:space="preserve">Accessed </w:t>
            </w:r>
            <w:r w:rsidRPr="007F3199">
              <w:rPr>
                <w:rFonts w:ascii="Arial" w:hAnsi="Arial" w:cs="Arial"/>
                <w:color w:val="000000" w:themeColor="text1"/>
              </w:rPr>
              <w:t>2021.</w:t>
            </w:r>
          </w:p>
          <w:p w14:paraId="7562B2E0" w14:textId="39FF0C25" w:rsidR="002A6B57" w:rsidRPr="007F3199" w:rsidRDefault="00DB0879" w:rsidP="00DB087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Toxic substance surveillance programs by state</w:t>
            </w:r>
          </w:p>
        </w:tc>
      </w:tr>
    </w:tbl>
    <w:p w14:paraId="723212CE" w14:textId="356CF440" w:rsidR="002A6B57" w:rsidRDefault="002A6B57" w:rsidP="00213913">
      <w:pPr>
        <w:spacing w:after="0" w:line="240" w:lineRule="auto"/>
        <w:rPr>
          <w:rFonts w:ascii="Arial" w:eastAsia="Arial" w:hAnsi="Arial" w:cs="Arial"/>
        </w:rPr>
      </w:pPr>
    </w:p>
    <w:p w14:paraId="2FE2FF97" w14:textId="77777777" w:rsidR="002A6B57" w:rsidRDefault="002A6B57" w:rsidP="0021391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2FEEAF4A" w14:textId="77777777" w:rsidTr="12EA3307">
        <w:trPr>
          <w:trHeight w:val="769"/>
        </w:trPr>
        <w:tc>
          <w:tcPr>
            <w:tcW w:w="14125" w:type="dxa"/>
            <w:gridSpan w:val="2"/>
            <w:shd w:val="clear" w:color="auto" w:fill="9CC3E5"/>
          </w:tcPr>
          <w:p w14:paraId="32740126" w14:textId="6F821DD0" w:rsidR="002A6B57" w:rsidRPr="007F3199" w:rsidRDefault="00F517E9" w:rsidP="00213913">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0610449"/>
            <w:r w:rsidRPr="007F3199">
              <w:rPr>
                <w:rFonts w:ascii="Arial" w:eastAsia="Arial" w:hAnsi="Arial" w:cs="Arial"/>
                <w:b/>
              </w:rPr>
              <w:lastRenderedPageBreak/>
              <w:t>Medical Knowledge 3: Laboratory and Clinical Testing</w:t>
            </w:r>
          </w:p>
          <w:bookmarkEnd w:id="8"/>
          <w:p w14:paraId="275CD89C" w14:textId="12AF98D2"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the principles underlying the various types of analytic testing performed to assess xenobiotic exposure and clinical effect</w:t>
            </w:r>
          </w:p>
        </w:tc>
      </w:tr>
      <w:tr w:rsidR="002A6B57" w:rsidRPr="007F3199" w14:paraId="79749796" w14:textId="77777777" w:rsidTr="12EA3307">
        <w:tc>
          <w:tcPr>
            <w:tcW w:w="4950" w:type="dxa"/>
            <w:shd w:val="clear" w:color="auto" w:fill="FAC090"/>
          </w:tcPr>
          <w:p w14:paraId="72C782D2" w14:textId="77777777" w:rsidR="002A6B57" w:rsidRPr="007F3199" w:rsidRDefault="002A6B57" w:rsidP="00FC7ABE">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6AF2A36E" w14:textId="77777777" w:rsidR="002A6B57" w:rsidRPr="007F3199" w:rsidRDefault="002A6B57" w:rsidP="00FC7ABE">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114D9C4B" w14:textId="77777777" w:rsidTr="00142271">
        <w:tc>
          <w:tcPr>
            <w:tcW w:w="4950" w:type="dxa"/>
            <w:tcBorders>
              <w:top w:val="single" w:sz="4" w:space="0" w:color="000000"/>
              <w:bottom w:val="single" w:sz="4" w:space="0" w:color="000000"/>
            </w:tcBorders>
            <w:shd w:val="clear" w:color="auto" w:fill="C9C9C9"/>
          </w:tcPr>
          <w:p w14:paraId="53DBE308" w14:textId="1ED438CD" w:rsidR="002A6B57" w:rsidRPr="007F3199" w:rsidRDefault="002A6B57" w:rsidP="00FC7ABE">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F75DF5" w:rsidRPr="007F3199">
              <w:rPr>
                <w:rFonts w:ascii="Arial" w:eastAsia="Arial" w:hAnsi="Arial" w:cs="Arial"/>
                <w:i/>
                <w:iCs/>
              </w:rPr>
              <w:t>Selects ancillary testing needed to assess an acute exposure</w:t>
            </w:r>
          </w:p>
        </w:tc>
        <w:tc>
          <w:tcPr>
            <w:tcW w:w="9175" w:type="dxa"/>
            <w:tcBorders>
              <w:top w:val="single" w:sz="4" w:space="0" w:color="000000"/>
              <w:left w:val="nil"/>
              <w:bottom w:val="single" w:sz="4" w:space="0" w:color="000000"/>
              <w:right w:val="single" w:sz="4" w:space="0" w:color="auto"/>
            </w:tcBorders>
            <w:shd w:val="clear" w:color="auto" w:fill="C9C9C9"/>
          </w:tcPr>
          <w:p w14:paraId="35A18A91" w14:textId="278F405C" w:rsidR="002A6B57" w:rsidRPr="007F3199" w:rsidRDefault="3D15CE4F"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Demonstrates knowledge of laboratory principles using common ancillary testing </w:t>
            </w:r>
            <w:r w:rsidR="00267CCB" w:rsidRPr="007F3199">
              <w:rPr>
                <w:rFonts w:ascii="Arial" w:hAnsi="Arial" w:cs="Arial"/>
                <w:color w:val="000000" w:themeColor="text1"/>
              </w:rPr>
              <w:t xml:space="preserve">such as </w:t>
            </w:r>
            <w:r w:rsidRPr="007F3199">
              <w:rPr>
                <w:rFonts w:ascii="Arial" w:hAnsi="Arial" w:cs="Arial"/>
                <w:color w:val="000000" w:themeColor="text1"/>
              </w:rPr>
              <w:t>fingerstick glucose, E</w:t>
            </w:r>
            <w:r w:rsidR="009B67BA">
              <w:rPr>
                <w:rFonts w:ascii="Arial" w:hAnsi="Arial" w:cs="Arial"/>
                <w:color w:val="000000" w:themeColor="text1"/>
              </w:rPr>
              <w:t>K</w:t>
            </w:r>
            <w:r w:rsidRPr="007F3199">
              <w:rPr>
                <w:rFonts w:ascii="Arial" w:hAnsi="Arial" w:cs="Arial"/>
                <w:color w:val="000000" w:themeColor="text1"/>
              </w:rPr>
              <w:t>G</w:t>
            </w:r>
            <w:r w:rsidR="00392A2F" w:rsidRPr="007F3199">
              <w:rPr>
                <w:rFonts w:ascii="Arial" w:hAnsi="Arial" w:cs="Arial"/>
                <w:color w:val="000000" w:themeColor="text1"/>
              </w:rPr>
              <w:t>,</w:t>
            </w:r>
            <w:r w:rsidRPr="007F3199">
              <w:rPr>
                <w:rFonts w:ascii="Arial" w:hAnsi="Arial" w:cs="Arial"/>
                <w:color w:val="000000" w:themeColor="text1"/>
              </w:rPr>
              <w:t xml:space="preserve"> radiographs, </w:t>
            </w:r>
            <w:r w:rsidR="009B67BA">
              <w:rPr>
                <w:rFonts w:ascii="Arial" w:hAnsi="Arial" w:cs="Arial"/>
                <w:color w:val="000000" w:themeColor="text1"/>
              </w:rPr>
              <w:t xml:space="preserve">and </w:t>
            </w:r>
            <w:r w:rsidRPr="007F3199">
              <w:rPr>
                <w:rFonts w:ascii="Arial" w:hAnsi="Arial" w:cs="Arial"/>
                <w:color w:val="000000" w:themeColor="text1"/>
              </w:rPr>
              <w:t>pulse oximetry</w:t>
            </w:r>
          </w:p>
        </w:tc>
      </w:tr>
      <w:tr w:rsidR="002A6B57" w:rsidRPr="007F3199" w14:paraId="67CEF950" w14:textId="77777777" w:rsidTr="00142271">
        <w:tc>
          <w:tcPr>
            <w:tcW w:w="4950" w:type="dxa"/>
            <w:tcBorders>
              <w:top w:val="single" w:sz="4" w:space="0" w:color="000000"/>
              <w:bottom w:val="single" w:sz="4" w:space="0" w:color="000000"/>
            </w:tcBorders>
            <w:shd w:val="clear" w:color="auto" w:fill="C9C9C9"/>
          </w:tcPr>
          <w:p w14:paraId="47CF88C8" w14:textId="730FAF6C" w:rsidR="002A6B57" w:rsidRPr="007F3199" w:rsidRDefault="002A6B57" w:rsidP="00FC7ABE">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003138C9" w:rsidRPr="007F3199">
              <w:rPr>
                <w:rFonts w:ascii="Arial" w:hAnsi="Arial" w:cs="Arial"/>
              </w:rPr>
              <w:t xml:space="preserve"> </w:t>
            </w:r>
            <w:r w:rsidR="003138C9" w:rsidRPr="007F3199">
              <w:rPr>
                <w:rFonts w:ascii="Arial" w:eastAsia="Arial" w:hAnsi="Arial" w:cs="Arial"/>
                <w:i/>
                <w:iCs/>
              </w:rPr>
              <w:t>Interprets the results of ancillary testing for an exposure incorporating the pharmacokinetics of the xenobiotic</w:t>
            </w:r>
          </w:p>
        </w:tc>
        <w:tc>
          <w:tcPr>
            <w:tcW w:w="9175" w:type="dxa"/>
            <w:tcBorders>
              <w:top w:val="single" w:sz="4" w:space="0" w:color="000000"/>
              <w:left w:val="nil"/>
              <w:bottom w:val="single" w:sz="4" w:space="0" w:color="000000"/>
              <w:right w:val="single" w:sz="4" w:space="0" w:color="auto"/>
            </w:tcBorders>
            <w:shd w:val="clear" w:color="auto" w:fill="C9C9C9"/>
          </w:tcPr>
          <w:p w14:paraId="1C031ED0" w14:textId="063434C9" w:rsidR="002A6B57" w:rsidRPr="007F3199" w:rsidRDefault="3D15CE4F"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Demonstrates knowledge of commonly performed toxicology testing, including limitations and methodology</w:t>
            </w:r>
          </w:p>
          <w:p w14:paraId="329338E0" w14:textId="0D407DAE" w:rsidR="00CE0DAC" w:rsidRPr="007F3199" w:rsidRDefault="3D15CE4F"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the differences between assay methods (e.g., screening, confirmatory)</w:t>
            </w:r>
          </w:p>
          <w:p w14:paraId="560194F4" w14:textId="63D42802" w:rsidR="00CE0DAC" w:rsidRPr="007F3199" w:rsidRDefault="5564A0A9" w:rsidP="3D15CE4F">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Interprets results of therapeutic drug monitoring</w:t>
            </w:r>
          </w:p>
          <w:p w14:paraId="7FBF4535" w14:textId="4E93D10F" w:rsidR="00CE0DAC" w:rsidRPr="007F3199" w:rsidRDefault="427E8C31" w:rsidP="5564A0A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Uses the </w:t>
            </w:r>
            <w:proofErr w:type="spellStart"/>
            <w:r w:rsidRPr="007F3199">
              <w:rPr>
                <w:rFonts w:ascii="Arial" w:hAnsi="Arial" w:cs="Arial"/>
                <w:color w:val="000000" w:themeColor="text1"/>
              </w:rPr>
              <w:t>Rumack</w:t>
            </w:r>
            <w:proofErr w:type="spellEnd"/>
            <w:r w:rsidRPr="007F3199">
              <w:rPr>
                <w:rFonts w:ascii="Arial" w:hAnsi="Arial" w:cs="Arial"/>
                <w:color w:val="000000" w:themeColor="text1"/>
              </w:rPr>
              <w:t>-Matthew Nomogram to appropriately interpret an acetaminophen concentration</w:t>
            </w:r>
          </w:p>
        </w:tc>
      </w:tr>
      <w:tr w:rsidR="002A6B57" w:rsidRPr="007F3199" w14:paraId="06181068" w14:textId="77777777" w:rsidTr="00142271">
        <w:tc>
          <w:tcPr>
            <w:tcW w:w="4950" w:type="dxa"/>
            <w:tcBorders>
              <w:top w:val="single" w:sz="4" w:space="0" w:color="000000"/>
              <w:bottom w:val="single" w:sz="4" w:space="0" w:color="000000"/>
            </w:tcBorders>
            <w:shd w:val="clear" w:color="auto" w:fill="C9C9C9"/>
          </w:tcPr>
          <w:p w14:paraId="3CED44F3" w14:textId="1D7318D3" w:rsidR="002A6B57" w:rsidRPr="007F3199" w:rsidRDefault="002A6B57" w:rsidP="00FC7ABE">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3</w:t>
            </w:r>
            <w:r w:rsidRPr="007F3199">
              <w:rPr>
                <w:rFonts w:ascii="Arial" w:eastAsia="Arial" w:hAnsi="Arial" w:cs="Arial"/>
              </w:rPr>
              <w:t xml:space="preserve"> </w:t>
            </w:r>
            <w:r w:rsidR="002C2710" w:rsidRPr="007F3199">
              <w:rPr>
                <w:rFonts w:ascii="Arial" w:eastAsia="Arial" w:hAnsi="Arial" w:cs="Arial"/>
                <w:i/>
                <w:iCs/>
              </w:rPr>
              <w:t>Compares the analytical modalities, including appropriateness, limitations, and methodology</w:t>
            </w:r>
          </w:p>
        </w:tc>
        <w:tc>
          <w:tcPr>
            <w:tcW w:w="9175" w:type="dxa"/>
            <w:tcBorders>
              <w:top w:val="single" w:sz="4" w:space="0" w:color="000000"/>
              <w:left w:val="nil"/>
              <w:bottom w:val="single" w:sz="4" w:space="0" w:color="000000"/>
              <w:right w:val="single" w:sz="4" w:space="0" w:color="auto"/>
            </w:tcBorders>
            <w:shd w:val="clear" w:color="auto" w:fill="C9C9C9"/>
          </w:tcPr>
          <w:p w14:paraId="39D0A9DF" w14:textId="77777777" w:rsidR="00CE0DAC" w:rsidRPr="007F3199" w:rsidRDefault="483C0236" w:rsidP="00717075">
            <w:pPr>
              <w:numPr>
                <w:ilvl w:val="0"/>
                <w:numId w:val="43"/>
              </w:numPr>
              <w:pBdr>
                <w:top w:val="nil"/>
                <w:left w:val="nil"/>
                <w:bottom w:val="nil"/>
                <w:right w:val="nil"/>
                <w:between w:val="nil"/>
              </w:pBdr>
              <w:spacing w:after="0" w:line="240" w:lineRule="auto"/>
              <w:ind w:left="151" w:hanging="177"/>
              <w:rPr>
                <w:rFonts w:ascii="Arial" w:hAnsi="Arial" w:cs="Arial"/>
                <w:color w:val="000000"/>
              </w:rPr>
            </w:pPr>
            <w:r w:rsidRPr="007F3199">
              <w:rPr>
                <w:rFonts w:ascii="Arial" w:hAnsi="Arial" w:cs="Arial"/>
                <w:color w:val="000000" w:themeColor="text1"/>
              </w:rPr>
              <w:t>Identifies types of interference and causes of false negative and false positive results</w:t>
            </w:r>
          </w:p>
          <w:p w14:paraId="757AE109" w14:textId="6D262DA4" w:rsidR="002A6B57" w:rsidRPr="007F3199" w:rsidRDefault="12EA3307" w:rsidP="00717075">
            <w:pPr>
              <w:numPr>
                <w:ilvl w:val="0"/>
                <w:numId w:val="43"/>
              </w:numPr>
              <w:pBdr>
                <w:top w:val="nil"/>
                <w:left w:val="nil"/>
                <w:bottom w:val="nil"/>
                <w:right w:val="nil"/>
                <w:between w:val="nil"/>
              </w:pBdr>
              <w:spacing w:after="0" w:line="240" w:lineRule="auto"/>
              <w:ind w:left="151" w:hanging="177"/>
              <w:rPr>
                <w:rFonts w:ascii="Arial" w:hAnsi="Arial" w:cs="Arial"/>
                <w:color w:val="000000"/>
              </w:rPr>
            </w:pPr>
            <w:r w:rsidRPr="007F3199">
              <w:rPr>
                <w:rFonts w:ascii="Arial" w:hAnsi="Arial" w:cs="Arial"/>
                <w:color w:val="000000" w:themeColor="text1"/>
              </w:rPr>
              <w:t xml:space="preserve">Compares the utility of different analytical techniques </w:t>
            </w:r>
            <w:r w:rsidR="007700A7">
              <w:rPr>
                <w:rFonts w:ascii="Arial" w:hAnsi="Arial" w:cs="Arial"/>
                <w:color w:val="000000" w:themeColor="text1"/>
              </w:rPr>
              <w:t>(</w:t>
            </w:r>
            <w:r w:rsidRPr="007F3199">
              <w:rPr>
                <w:rFonts w:ascii="Arial" w:hAnsi="Arial" w:cs="Arial"/>
                <w:color w:val="000000" w:themeColor="text1"/>
              </w:rPr>
              <w:t>e.g.</w:t>
            </w:r>
            <w:r w:rsidR="007700A7">
              <w:rPr>
                <w:rFonts w:ascii="Arial" w:hAnsi="Arial" w:cs="Arial"/>
                <w:color w:val="000000" w:themeColor="text1"/>
              </w:rPr>
              <w:t>,</w:t>
            </w:r>
            <w:r w:rsidRPr="007F3199">
              <w:rPr>
                <w:rFonts w:ascii="Arial" w:hAnsi="Arial" w:cs="Arial"/>
                <w:color w:val="000000" w:themeColor="text1"/>
              </w:rPr>
              <w:t xml:space="preserve"> </w:t>
            </w:r>
            <w:r w:rsidR="00392A2F" w:rsidRPr="007F3199">
              <w:rPr>
                <w:rFonts w:ascii="Arial" w:hAnsi="Arial" w:cs="Arial"/>
                <w:color w:val="000000" w:themeColor="text1"/>
              </w:rPr>
              <w:t>gas chromatography mass spectrometry</w:t>
            </w:r>
            <w:r w:rsidRPr="007F3199">
              <w:rPr>
                <w:rFonts w:ascii="Arial" w:hAnsi="Arial" w:cs="Arial"/>
                <w:color w:val="000000" w:themeColor="text1"/>
              </w:rPr>
              <w:t xml:space="preserve">, </w:t>
            </w:r>
            <w:r w:rsidR="00392A2F" w:rsidRPr="007F3199">
              <w:rPr>
                <w:rFonts w:ascii="Arial" w:hAnsi="Arial" w:cs="Arial"/>
                <w:color w:val="000000" w:themeColor="text1"/>
              </w:rPr>
              <w:t>thin layer chromatography</w:t>
            </w:r>
            <w:r w:rsidRPr="007F3199">
              <w:rPr>
                <w:rFonts w:ascii="Arial" w:hAnsi="Arial" w:cs="Arial"/>
                <w:color w:val="000000" w:themeColor="text1"/>
              </w:rPr>
              <w:t xml:space="preserve">, </w:t>
            </w:r>
            <w:r w:rsidR="00050724">
              <w:rPr>
                <w:rFonts w:ascii="Arial" w:hAnsi="Arial" w:cs="Arial"/>
                <w:color w:val="000000" w:themeColor="text1"/>
              </w:rPr>
              <w:t>i</w:t>
            </w:r>
            <w:r w:rsidRPr="007F3199">
              <w:rPr>
                <w:rFonts w:ascii="Arial" w:hAnsi="Arial" w:cs="Arial"/>
                <w:color w:val="000000" w:themeColor="text1"/>
              </w:rPr>
              <w:t>mmunoassay testing</w:t>
            </w:r>
            <w:r w:rsidR="007700A7">
              <w:rPr>
                <w:rFonts w:ascii="Arial" w:hAnsi="Arial" w:cs="Arial"/>
                <w:color w:val="000000" w:themeColor="text1"/>
              </w:rPr>
              <w:t>)</w:t>
            </w:r>
            <w:r w:rsidRPr="007F3199">
              <w:rPr>
                <w:rFonts w:ascii="Arial" w:hAnsi="Arial" w:cs="Arial"/>
                <w:color w:val="000000" w:themeColor="text1"/>
              </w:rPr>
              <w:t xml:space="preserve"> for detection of a xenobiotic</w:t>
            </w:r>
          </w:p>
        </w:tc>
      </w:tr>
      <w:tr w:rsidR="002A6B57" w:rsidRPr="007F3199" w14:paraId="1C5DD201" w14:textId="77777777" w:rsidTr="00142271">
        <w:tc>
          <w:tcPr>
            <w:tcW w:w="4950" w:type="dxa"/>
            <w:tcBorders>
              <w:top w:val="single" w:sz="4" w:space="0" w:color="000000"/>
              <w:bottom w:val="single" w:sz="4" w:space="0" w:color="000000"/>
            </w:tcBorders>
            <w:shd w:val="clear" w:color="auto" w:fill="C9C9C9"/>
          </w:tcPr>
          <w:p w14:paraId="245AC57A" w14:textId="74A5FBFC" w:rsidR="001E7ADA" w:rsidRPr="00A1381D" w:rsidRDefault="002A6B57" w:rsidP="00FC7ABE">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FD61F3" w:rsidRPr="007F3199">
              <w:rPr>
                <w:rFonts w:ascii="Arial" w:eastAsia="Arial" w:hAnsi="Arial" w:cs="Arial"/>
                <w:i/>
                <w:iCs/>
              </w:rPr>
              <w:t>Demonstrates knowledge of advanced analytical and clinical testing including alternative matrices</w:t>
            </w:r>
          </w:p>
        </w:tc>
        <w:tc>
          <w:tcPr>
            <w:tcW w:w="9175" w:type="dxa"/>
            <w:tcBorders>
              <w:top w:val="single" w:sz="4" w:space="0" w:color="000000"/>
              <w:left w:val="nil"/>
              <w:bottom w:val="single" w:sz="4" w:space="0" w:color="000000"/>
              <w:right w:val="single" w:sz="4" w:space="0" w:color="auto"/>
            </w:tcBorders>
            <w:shd w:val="clear" w:color="auto" w:fill="C9C9C9"/>
          </w:tcPr>
          <w:p w14:paraId="53E91CFB" w14:textId="4509683C" w:rsidR="002A6B57" w:rsidRPr="007F3199" w:rsidRDefault="12EA3307"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Interprets advanced testing for xenobiotic induced organ injury such as pulmonary function test, nerve conduction studies, forensic and post-mortem testing</w:t>
            </w:r>
          </w:p>
          <w:p w14:paraId="136AFD3F" w14:textId="77777777" w:rsidR="001E7ADA"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biomarkers of exposure or effect</w:t>
            </w:r>
          </w:p>
          <w:p w14:paraId="59608950" w14:textId="1BE7C347" w:rsidR="001E7ADA" w:rsidRPr="007F3199" w:rsidRDefault="3D15CE4F"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Compares the advantages and disadvantages of alternative testing samples </w:t>
            </w:r>
            <w:r w:rsidR="00A83161" w:rsidRPr="007F3199">
              <w:rPr>
                <w:rFonts w:ascii="Arial" w:hAnsi="Arial" w:cs="Arial"/>
                <w:color w:val="000000" w:themeColor="text1"/>
              </w:rPr>
              <w:t>such as</w:t>
            </w:r>
            <w:r w:rsidRPr="007F3199">
              <w:rPr>
                <w:rFonts w:ascii="Arial" w:hAnsi="Arial" w:cs="Arial"/>
                <w:color w:val="000000" w:themeColor="text1"/>
              </w:rPr>
              <w:t xml:space="preserve"> hair, saliva, </w:t>
            </w:r>
            <w:r w:rsidR="006B23A6" w:rsidRPr="007F3199">
              <w:rPr>
                <w:rFonts w:ascii="Arial" w:hAnsi="Arial" w:cs="Arial"/>
                <w:color w:val="000000" w:themeColor="text1"/>
              </w:rPr>
              <w:t xml:space="preserve">and </w:t>
            </w:r>
            <w:r w:rsidRPr="007F3199">
              <w:rPr>
                <w:rFonts w:ascii="Arial" w:hAnsi="Arial" w:cs="Arial"/>
                <w:color w:val="000000" w:themeColor="text1"/>
              </w:rPr>
              <w:t>meconium</w:t>
            </w:r>
          </w:p>
          <w:p w14:paraId="4956A752" w14:textId="2FE6CAF8" w:rsidR="001E7ADA" w:rsidRPr="007F3199" w:rsidRDefault="5564A0A9"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Describes medicolegal issues involving workplace testing, performance enhancing drugs, and </w:t>
            </w:r>
            <w:r w:rsidR="00267CCB" w:rsidRPr="007F3199">
              <w:rPr>
                <w:rFonts w:ascii="Arial" w:hAnsi="Arial" w:cs="Arial"/>
                <w:color w:val="000000" w:themeColor="text1"/>
              </w:rPr>
              <w:t>forensic testing</w:t>
            </w:r>
          </w:p>
        </w:tc>
      </w:tr>
      <w:tr w:rsidR="002A6B57" w:rsidRPr="007F3199" w14:paraId="1C8D25DF" w14:textId="77777777" w:rsidTr="00142271">
        <w:tc>
          <w:tcPr>
            <w:tcW w:w="4950" w:type="dxa"/>
            <w:tcBorders>
              <w:top w:val="single" w:sz="4" w:space="0" w:color="000000"/>
              <w:bottom w:val="single" w:sz="4" w:space="0" w:color="000000"/>
            </w:tcBorders>
            <w:shd w:val="clear" w:color="auto" w:fill="C9C9C9"/>
          </w:tcPr>
          <w:p w14:paraId="564E2257" w14:textId="49E0D7E3" w:rsidR="002A6B57" w:rsidRPr="007F3199" w:rsidRDefault="002A6B57" w:rsidP="00FC7ABE">
            <w:pPr>
              <w:spacing w:after="0" w:line="240" w:lineRule="auto"/>
              <w:rPr>
                <w:rFonts w:ascii="Arial" w:eastAsia="Arial" w:hAnsi="Arial" w:cs="Arial"/>
                <w:i/>
              </w:rPr>
            </w:pPr>
            <w:r w:rsidRPr="007F3199">
              <w:rPr>
                <w:rFonts w:ascii="Arial" w:eastAsia="Arial" w:hAnsi="Arial" w:cs="Arial"/>
                <w:b/>
              </w:rPr>
              <w:t>Level 5</w:t>
            </w:r>
            <w:r w:rsidR="00000F09" w:rsidRPr="007F3199">
              <w:rPr>
                <w:rFonts w:ascii="Arial" w:hAnsi="Arial" w:cs="Arial"/>
              </w:rPr>
              <w:t xml:space="preserve"> </w:t>
            </w:r>
            <w:r w:rsidR="00000F09" w:rsidRPr="007F3199">
              <w:rPr>
                <w:rFonts w:ascii="Arial" w:eastAsia="Arial" w:hAnsi="Arial" w:cs="Arial"/>
                <w:i/>
                <w:iCs/>
              </w:rPr>
              <w:t>Develops protocols for advanced and alternative clinical testing</w:t>
            </w:r>
          </w:p>
        </w:tc>
        <w:tc>
          <w:tcPr>
            <w:tcW w:w="9175" w:type="dxa"/>
            <w:tcBorders>
              <w:top w:val="single" w:sz="4" w:space="0" w:color="000000"/>
              <w:left w:val="nil"/>
              <w:bottom w:val="single" w:sz="4" w:space="0" w:color="000000"/>
              <w:right w:val="single" w:sz="4" w:space="0" w:color="auto"/>
            </w:tcBorders>
            <w:shd w:val="clear" w:color="auto" w:fill="C9C9C9"/>
          </w:tcPr>
          <w:p w14:paraId="3C5AA04F" w14:textId="44054E2E" w:rsidR="002A6B57"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Independently serves as a medical review officer</w:t>
            </w:r>
          </w:p>
          <w:p w14:paraId="0E88435E" w14:textId="460DFCA6" w:rsidR="001E7ADA"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Participates as an expert in a medicolegal event</w:t>
            </w:r>
          </w:p>
        </w:tc>
      </w:tr>
      <w:tr w:rsidR="002A6B57" w:rsidRPr="007F3199" w14:paraId="7129CCFE" w14:textId="77777777" w:rsidTr="00142271">
        <w:tc>
          <w:tcPr>
            <w:tcW w:w="4950" w:type="dxa"/>
            <w:tcBorders>
              <w:top w:val="single" w:sz="4" w:space="0" w:color="000000"/>
            </w:tcBorders>
            <w:shd w:val="clear" w:color="auto" w:fill="FFD965"/>
          </w:tcPr>
          <w:p w14:paraId="6DF2A2BE"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0EA2E4C5" w14:textId="57F01B96" w:rsidR="002A6B57" w:rsidRPr="007F3199" w:rsidRDefault="3D15CE4F" w:rsidP="3D15CE4F">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Direct observation</w:t>
            </w:r>
          </w:p>
          <w:p w14:paraId="105A3ED9" w14:textId="5705F077" w:rsidR="002A6B57" w:rsidRPr="007F3199" w:rsidRDefault="1F65AD52" w:rsidP="3D15CE4F">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Global assessment</w:t>
            </w:r>
          </w:p>
        </w:tc>
      </w:tr>
      <w:tr w:rsidR="002A6B57" w:rsidRPr="007F3199" w14:paraId="3E3BD2B4" w14:textId="77777777" w:rsidTr="12EA3307">
        <w:tc>
          <w:tcPr>
            <w:tcW w:w="4950" w:type="dxa"/>
            <w:shd w:val="clear" w:color="auto" w:fill="8DB3E2" w:themeFill="text2" w:themeFillTint="66"/>
          </w:tcPr>
          <w:p w14:paraId="6BAA1505" w14:textId="3E4B5F7B" w:rsidR="002A6B57" w:rsidRPr="007F3199" w:rsidRDefault="002A6B57" w:rsidP="00FC7ABE">
            <w:pPr>
              <w:spacing w:after="0" w:line="240" w:lineRule="auto"/>
              <w:rPr>
                <w:rFonts w:ascii="Arial" w:eastAsia="Arial" w:hAnsi="Arial" w:cs="Arial"/>
              </w:rPr>
            </w:pPr>
            <w:r w:rsidRPr="007F3199">
              <w:rPr>
                <w:rFonts w:ascii="Arial" w:eastAsia="Arial" w:hAnsi="Arial" w:cs="Arial"/>
              </w:rPr>
              <w:t>Curriculum Mapping</w:t>
            </w:r>
          </w:p>
        </w:tc>
        <w:tc>
          <w:tcPr>
            <w:tcW w:w="9175" w:type="dxa"/>
            <w:shd w:val="clear" w:color="auto" w:fill="8DB3E2" w:themeFill="text2" w:themeFillTint="66"/>
          </w:tcPr>
          <w:p w14:paraId="76F55E9E" w14:textId="77777777" w:rsidR="002A6B57" w:rsidRPr="007F3199" w:rsidRDefault="002A6B57"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31495511" w14:textId="77777777" w:rsidTr="12EA3307">
        <w:trPr>
          <w:trHeight w:val="80"/>
        </w:trPr>
        <w:tc>
          <w:tcPr>
            <w:tcW w:w="4950" w:type="dxa"/>
            <w:shd w:val="clear" w:color="auto" w:fill="A8D08D"/>
          </w:tcPr>
          <w:p w14:paraId="180F0E3F"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DFCD496" w14:textId="5B93AA1B" w:rsidR="002A6B57" w:rsidRPr="007F3199" w:rsidRDefault="1F65AD52" w:rsidP="1F65AD52">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Ideally fellows would have direct experience with an analytical toxicology laboratory</w:t>
            </w:r>
          </w:p>
          <w:p w14:paraId="47339872" w14:textId="225E7BCD" w:rsidR="002A6B57" w:rsidRPr="007F3199" w:rsidRDefault="1F65AD52" w:rsidP="00486D4B">
            <w:pPr>
              <w:numPr>
                <w:ilvl w:val="0"/>
                <w:numId w:val="43"/>
              </w:numPr>
              <w:pBdr>
                <w:top w:val="nil"/>
                <w:left w:val="nil"/>
                <w:bottom w:val="nil"/>
                <w:right w:val="nil"/>
                <w:between w:val="nil"/>
              </w:pBdr>
              <w:spacing w:after="0" w:line="240" w:lineRule="auto"/>
              <w:ind w:left="187" w:hanging="187"/>
              <w:rPr>
                <w:rFonts w:ascii="Arial" w:hAnsi="Arial" w:cs="Arial"/>
                <w:color w:val="000000"/>
              </w:rPr>
            </w:pPr>
            <w:proofErr w:type="spellStart"/>
            <w:r w:rsidRPr="007F3199">
              <w:rPr>
                <w:rFonts w:ascii="Arial" w:hAnsi="Arial" w:cs="Arial"/>
                <w:color w:val="000000" w:themeColor="text1"/>
              </w:rPr>
              <w:t>Baselt</w:t>
            </w:r>
            <w:proofErr w:type="spellEnd"/>
            <w:r w:rsidRPr="007F3199">
              <w:rPr>
                <w:rFonts w:ascii="Arial" w:hAnsi="Arial" w:cs="Arial"/>
                <w:color w:val="000000" w:themeColor="text1"/>
              </w:rPr>
              <w:t xml:space="preserve"> R. </w:t>
            </w:r>
            <w:r w:rsidRPr="007F3199">
              <w:rPr>
                <w:rFonts w:ascii="Arial" w:hAnsi="Arial" w:cs="Arial"/>
                <w:i/>
                <w:iCs/>
                <w:color w:val="000000" w:themeColor="text1"/>
              </w:rPr>
              <w:t>Disposition of To</w:t>
            </w:r>
            <w:r w:rsidR="00E26728" w:rsidRPr="007F3199">
              <w:rPr>
                <w:rFonts w:ascii="Arial" w:hAnsi="Arial" w:cs="Arial"/>
                <w:i/>
                <w:iCs/>
                <w:color w:val="000000" w:themeColor="text1"/>
              </w:rPr>
              <w:t>x</w:t>
            </w:r>
            <w:r w:rsidRPr="007F3199">
              <w:rPr>
                <w:rFonts w:ascii="Arial" w:hAnsi="Arial" w:cs="Arial"/>
                <w:i/>
                <w:iCs/>
                <w:color w:val="000000" w:themeColor="text1"/>
              </w:rPr>
              <w:t>ic Drugs and Chemicals in Man</w:t>
            </w:r>
            <w:r w:rsidRPr="007F3199">
              <w:rPr>
                <w:rFonts w:ascii="Arial" w:hAnsi="Arial" w:cs="Arial"/>
                <w:color w:val="000000" w:themeColor="text1"/>
              </w:rPr>
              <w:t xml:space="preserve">. 12th </w:t>
            </w:r>
            <w:r w:rsidR="00DB0879" w:rsidRPr="007F3199">
              <w:rPr>
                <w:rFonts w:ascii="Arial" w:hAnsi="Arial" w:cs="Arial"/>
                <w:color w:val="000000" w:themeColor="text1"/>
              </w:rPr>
              <w:t>e</w:t>
            </w:r>
            <w:r w:rsidRPr="007F3199">
              <w:rPr>
                <w:rFonts w:ascii="Arial" w:hAnsi="Arial" w:cs="Arial"/>
                <w:color w:val="000000" w:themeColor="text1"/>
              </w:rPr>
              <w:t xml:space="preserve">d. </w:t>
            </w:r>
            <w:r w:rsidR="00DB0879" w:rsidRPr="007F3199">
              <w:rPr>
                <w:rFonts w:ascii="Arial" w:hAnsi="Arial" w:cs="Arial"/>
                <w:color w:val="000000" w:themeColor="text1"/>
              </w:rPr>
              <w:t xml:space="preserve">Seal Beach, CA: </w:t>
            </w:r>
            <w:r w:rsidRPr="007F3199">
              <w:rPr>
                <w:rFonts w:ascii="Arial" w:hAnsi="Arial" w:cs="Arial"/>
                <w:color w:val="000000" w:themeColor="text1"/>
              </w:rPr>
              <w:t>Biomedical Publications</w:t>
            </w:r>
            <w:r w:rsidR="00DB0879" w:rsidRPr="007F3199">
              <w:rPr>
                <w:rFonts w:ascii="Arial" w:hAnsi="Arial" w:cs="Arial"/>
                <w:color w:val="000000" w:themeColor="text1"/>
              </w:rPr>
              <w:t>; 2020.</w:t>
            </w:r>
            <w:r w:rsidRPr="007F3199">
              <w:rPr>
                <w:rFonts w:ascii="Arial" w:hAnsi="Arial" w:cs="Arial"/>
                <w:color w:val="000000" w:themeColor="text1"/>
              </w:rPr>
              <w:t xml:space="preserve"> ISB</w:t>
            </w:r>
            <w:r w:rsidR="00DB0879" w:rsidRPr="007F3199">
              <w:rPr>
                <w:rFonts w:ascii="Arial" w:hAnsi="Arial" w:cs="Arial"/>
                <w:color w:val="000000" w:themeColor="text1"/>
              </w:rPr>
              <w:t>N:</w:t>
            </w:r>
            <w:r w:rsidRPr="007F3199">
              <w:rPr>
                <w:rFonts w:ascii="Arial" w:hAnsi="Arial" w:cs="Arial"/>
                <w:color w:val="000000" w:themeColor="text1"/>
              </w:rPr>
              <w:t>978-0-578-57749-4</w:t>
            </w:r>
            <w:r w:rsidR="00DB0879" w:rsidRPr="007F3199">
              <w:rPr>
                <w:rFonts w:ascii="Arial" w:hAnsi="Arial" w:cs="Arial"/>
                <w:color w:val="000000" w:themeColor="text1"/>
              </w:rPr>
              <w:t>.</w:t>
            </w:r>
          </w:p>
          <w:p w14:paraId="71B6823A" w14:textId="6CB1E848" w:rsidR="00DB0879" w:rsidRPr="007F3199" w:rsidRDefault="00DB0879" w:rsidP="00DB0879">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7F3199">
              <w:rPr>
                <w:rFonts w:ascii="Arial" w:hAnsi="Arial" w:cs="Arial"/>
                <w:color w:val="000000" w:themeColor="text1"/>
              </w:rPr>
              <w:t>Grunbaum</w:t>
            </w:r>
            <w:proofErr w:type="spellEnd"/>
            <w:r w:rsidRPr="007F3199">
              <w:rPr>
                <w:rFonts w:ascii="Arial" w:hAnsi="Arial" w:cs="Arial"/>
                <w:color w:val="000000" w:themeColor="text1"/>
              </w:rPr>
              <w:t xml:space="preserve"> AM, Rainey PM. Laboratory principles. In: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Pr="007F3199">
              <w:rPr>
                <w:rFonts w:ascii="Arial" w:hAnsi="Arial" w:cs="Arial"/>
                <w:color w:val="000000" w:themeColor="text1"/>
              </w:rPr>
              <w:t xml:space="preserve">. 11th ed. New York, NY: McGraw Hill; 2019: 101-113. </w:t>
            </w:r>
            <w:r w:rsidRPr="007F3199">
              <w:rPr>
                <w:rFonts w:ascii="Arial" w:eastAsia="Arial" w:hAnsi="Arial" w:cs="Arial"/>
                <w:color w:val="000000"/>
              </w:rPr>
              <w:t>ISBN:978-1259859618.</w:t>
            </w:r>
          </w:p>
          <w:p w14:paraId="14A24BF9" w14:textId="2B5A12A6" w:rsidR="002A6B57" w:rsidRPr="007F3199" w:rsidRDefault="00DB0879" w:rsidP="00DB087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Rao RB, </w:t>
            </w:r>
            <w:proofErr w:type="spellStart"/>
            <w:r w:rsidRPr="007F3199">
              <w:rPr>
                <w:rFonts w:ascii="Arial" w:hAnsi="Arial" w:cs="Arial"/>
                <w:color w:val="000000" w:themeColor="text1"/>
              </w:rPr>
              <w:t>Flomenbaum</w:t>
            </w:r>
            <w:proofErr w:type="spellEnd"/>
            <w:r w:rsidRPr="007F3199">
              <w:rPr>
                <w:rFonts w:ascii="Arial" w:hAnsi="Arial" w:cs="Arial"/>
                <w:color w:val="000000" w:themeColor="text1"/>
              </w:rPr>
              <w:t xml:space="preserve"> MA. Postmortem toxicology </w:t>
            </w:r>
            <w:proofErr w:type="gramStart"/>
            <w:r w:rsidRPr="007F3199">
              <w:rPr>
                <w:rFonts w:ascii="Arial" w:hAnsi="Arial" w:cs="Arial"/>
                <w:color w:val="000000" w:themeColor="text1"/>
              </w:rPr>
              <w:t>In</w:t>
            </w:r>
            <w:proofErr w:type="gramEnd"/>
            <w:r w:rsidRPr="007F3199">
              <w:rPr>
                <w:rFonts w:ascii="Arial" w:hAnsi="Arial" w:cs="Arial"/>
                <w:color w:val="000000" w:themeColor="text1"/>
              </w:rPr>
              <w:t xml:space="preserve">: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Pr="007F3199">
              <w:rPr>
                <w:rFonts w:ascii="Arial" w:hAnsi="Arial" w:cs="Arial"/>
                <w:color w:val="000000" w:themeColor="text1"/>
              </w:rPr>
              <w:t xml:space="preserve"> 11th ed. New York, NY: McGraw Hill; 2019: 1884-1891. </w:t>
            </w:r>
            <w:r w:rsidRPr="007F3199">
              <w:rPr>
                <w:rFonts w:ascii="Arial" w:eastAsia="Arial" w:hAnsi="Arial" w:cs="Arial"/>
                <w:color w:val="000000"/>
              </w:rPr>
              <w:t>ISBN:978-1259859618.</w:t>
            </w:r>
          </w:p>
        </w:tc>
      </w:tr>
    </w:tbl>
    <w:p w14:paraId="587DB444" w14:textId="7E9CC64E" w:rsidR="002A6B57" w:rsidRPr="007F3199" w:rsidRDefault="002A6B57" w:rsidP="00FC7ABE">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3A8483CF" w14:textId="77777777" w:rsidTr="653E9EE3">
        <w:trPr>
          <w:trHeight w:val="769"/>
        </w:trPr>
        <w:tc>
          <w:tcPr>
            <w:tcW w:w="14125" w:type="dxa"/>
            <w:gridSpan w:val="2"/>
            <w:shd w:val="clear" w:color="auto" w:fill="9CC3E5"/>
          </w:tcPr>
          <w:p w14:paraId="69796F5D" w14:textId="10C8FCFB" w:rsidR="002A6B57" w:rsidRPr="007F3199" w:rsidRDefault="653E9EE3" w:rsidP="653E9EE3">
            <w:pPr>
              <w:keepNext/>
              <w:pBdr>
                <w:top w:val="nil"/>
                <w:left w:val="nil"/>
                <w:bottom w:val="nil"/>
                <w:right w:val="nil"/>
                <w:between w:val="nil"/>
              </w:pBdr>
              <w:spacing w:after="0" w:line="240" w:lineRule="auto"/>
              <w:jc w:val="center"/>
              <w:rPr>
                <w:rFonts w:ascii="Arial" w:eastAsia="Arial" w:hAnsi="Arial" w:cs="Arial"/>
                <w:b/>
                <w:bCs/>
              </w:rPr>
            </w:pPr>
            <w:bookmarkStart w:id="9" w:name="_Hlk80610489"/>
            <w:r w:rsidRPr="653E9EE3">
              <w:rPr>
                <w:rFonts w:ascii="Arial" w:eastAsia="Arial" w:hAnsi="Arial" w:cs="Arial"/>
                <w:b/>
                <w:bCs/>
              </w:rPr>
              <w:lastRenderedPageBreak/>
              <w:t>Medical Knowledge 4: Substance Use and Withdrawal</w:t>
            </w:r>
          </w:p>
          <w:bookmarkEnd w:id="9"/>
          <w:p w14:paraId="72B23ABE" w14:textId="758666AF"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and describe the neurobiology and pathophysiology of substance use disorder and withdrawal syndromes and the pharmacologic basis of treatment</w:t>
            </w:r>
          </w:p>
        </w:tc>
      </w:tr>
      <w:tr w:rsidR="002A6B57" w:rsidRPr="007F3199" w14:paraId="39D43FA9" w14:textId="77777777" w:rsidTr="653E9EE3">
        <w:tc>
          <w:tcPr>
            <w:tcW w:w="4950" w:type="dxa"/>
            <w:shd w:val="clear" w:color="auto" w:fill="FAC090"/>
          </w:tcPr>
          <w:p w14:paraId="08C16E8D" w14:textId="77777777" w:rsidR="002A6B57" w:rsidRPr="007F3199" w:rsidRDefault="002A6B57" w:rsidP="00FC7ABE">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7FBABC3C" w14:textId="77777777" w:rsidR="002A6B57" w:rsidRPr="007F3199" w:rsidRDefault="002A6B57" w:rsidP="00FC7ABE">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7102EFFA" w14:textId="77777777" w:rsidTr="653E9EE3">
        <w:tc>
          <w:tcPr>
            <w:tcW w:w="4950" w:type="dxa"/>
            <w:tcBorders>
              <w:top w:val="single" w:sz="4" w:space="0" w:color="000000" w:themeColor="text1"/>
              <w:bottom w:val="single" w:sz="4" w:space="0" w:color="000000" w:themeColor="text1"/>
            </w:tcBorders>
            <w:shd w:val="clear" w:color="auto" w:fill="C9C9C9"/>
          </w:tcPr>
          <w:p w14:paraId="3C3271D5" w14:textId="57D6B5FB" w:rsidR="002A6B57" w:rsidRPr="007F3199" w:rsidRDefault="653E9EE3" w:rsidP="653E9EE3">
            <w:pPr>
              <w:spacing w:after="0" w:line="240" w:lineRule="auto"/>
              <w:rPr>
                <w:rFonts w:ascii="Arial" w:eastAsia="Arial" w:hAnsi="Arial" w:cs="Arial"/>
                <w:i/>
                <w:iCs/>
                <w:color w:val="000000"/>
              </w:rPr>
            </w:pPr>
            <w:r w:rsidRPr="653E9EE3">
              <w:rPr>
                <w:rFonts w:ascii="Arial" w:eastAsia="Arial" w:hAnsi="Arial" w:cs="Arial"/>
                <w:b/>
                <w:bCs/>
              </w:rPr>
              <w:t>Level 1</w:t>
            </w:r>
            <w:r w:rsidRPr="653E9EE3">
              <w:rPr>
                <w:rFonts w:ascii="Arial" w:eastAsia="Arial" w:hAnsi="Arial" w:cs="Arial"/>
              </w:rPr>
              <w:t xml:space="preserve"> </w:t>
            </w:r>
            <w:r w:rsidRPr="653E9EE3">
              <w:rPr>
                <w:rFonts w:ascii="Arial" w:eastAsia="Arial" w:hAnsi="Arial" w:cs="Arial"/>
                <w:i/>
                <w:iCs/>
              </w:rPr>
              <w:t>Discusses the relevant terminology of substance use, addiction, and withdrawal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5FF782" w14:textId="479514F6" w:rsidR="00B933EF" w:rsidRPr="007F3199" w:rsidRDefault="00BD3904" w:rsidP="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Explains the importance of non-stig</w:t>
            </w:r>
            <w:r w:rsidR="001775F7" w:rsidRPr="007F3199">
              <w:rPr>
                <w:rFonts w:ascii="Arial" w:eastAsia="Arial" w:hAnsi="Arial" w:cs="Arial"/>
              </w:rPr>
              <w:t>m</w:t>
            </w:r>
            <w:r w:rsidRPr="007F3199">
              <w:rPr>
                <w:rFonts w:ascii="Arial" w:eastAsia="Arial" w:hAnsi="Arial" w:cs="Arial"/>
              </w:rPr>
              <w:t xml:space="preserve">atizing </w:t>
            </w:r>
            <w:r w:rsidR="001775F7" w:rsidRPr="007F3199">
              <w:rPr>
                <w:rFonts w:ascii="Arial" w:eastAsia="Arial" w:hAnsi="Arial" w:cs="Arial"/>
              </w:rPr>
              <w:t xml:space="preserve">language </w:t>
            </w:r>
            <w:r w:rsidR="00B933EF" w:rsidRPr="007F3199">
              <w:rPr>
                <w:rFonts w:ascii="Arial" w:eastAsia="Arial" w:hAnsi="Arial" w:cs="Arial"/>
              </w:rPr>
              <w:t>when discussing substance use disorder</w:t>
            </w:r>
          </w:p>
          <w:p w14:paraId="2FD0E25C" w14:textId="3934A0A6" w:rsidR="002A6B57" w:rsidRPr="007F3199" w:rsidRDefault="653E9EE3" w:rsidP="483C0236">
            <w:pPr>
              <w:numPr>
                <w:ilvl w:val="0"/>
                <w:numId w:val="43"/>
              </w:numPr>
              <w:pBdr>
                <w:top w:val="nil"/>
                <w:left w:val="nil"/>
                <w:bottom w:val="nil"/>
                <w:right w:val="nil"/>
                <w:between w:val="nil"/>
              </w:pBdr>
              <w:spacing w:after="0" w:line="240" w:lineRule="auto"/>
              <w:ind w:left="187" w:hanging="187"/>
              <w:rPr>
                <w:rFonts w:ascii="Arial" w:hAnsi="Arial" w:cs="Arial"/>
                <w:color w:val="000000" w:themeColor="text1"/>
              </w:rPr>
            </w:pPr>
            <w:r w:rsidRPr="653E9EE3">
              <w:rPr>
                <w:rFonts w:ascii="Arial" w:eastAsia="Arial" w:hAnsi="Arial" w:cs="Arial"/>
              </w:rPr>
              <w:t>Describes dependence, addiction, and use disorder</w:t>
            </w:r>
          </w:p>
          <w:p w14:paraId="7645DB82" w14:textId="52EAE578" w:rsidR="002A6B57" w:rsidRPr="007F3199" w:rsidRDefault="653E9EE3" w:rsidP="653E9EE3">
            <w:pPr>
              <w:numPr>
                <w:ilvl w:val="0"/>
                <w:numId w:val="43"/>
              </w:numPr>
              <w:pBdr>
                <w:top w:val="nil"/>
                <w:left w:val="nil"/>
                <w:bottom w:val="nil"/>
                <w:right w:val="nil"/>
                <w:between w:val="nil"/>
              </w:pBdr>
              <w:spacing w:after="0" w:line="240" w:lineRule="auto"/>
              <w:ind w:left="187" w:hanging="187"/>
              <w:rPr>
                <w:color w:val="000000" w:themeColor="text1"/>
              </w:rPr>
            </w:pPr>
            <w:r w:rsidRPr="653E9EE3">
              <w:rPr>
                <w:rFonts w:ascii="Arial" w:eastAsia="Arial" w:hAnsi="Arial" w:cs="Arial"/>
              </w:rPr>
              <w:t>Distinguishes the various common withdrawal syndromes</w:t>
            </w:r>
          </w:p>
        </w:tc>
      </w:tr>
      <w:tr w:rsidR="002A6B57" w:rsidRPr="007F3199" w14:paraId="42D8258B" w14:textId="77777777" w:rsidTr="653E9EE3">
        <w:tc>
          <w:tcPr>
            <w:tcW w:w="4950" w:type="dxa"/>
            <w:tcBorders>
              <w:top w:val="single" w:sz="4" w:space="0" w:color="000000" w:themeColor="text1"/>
              <w:bottom w:val="single" w:sz="4" w:space="0" w:color="000000" w:themeColor="text1"/>
            </w:tcBorders>
            <w:shd w:val="clear" w:color="auto" w:fill="C9C9C9"/>
          </w:tcPr>
          <w:p w14:paraId="2EEAAFA8" w14:textId="77CC762A" w:rsidR="002A6B57" w:rsidRPr="007F3199" w:rsidRDefault="002A6B57">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Pr="007F3199">
              <w:rPr>
                <w:rFonts w:ascii="Arial" w:eastAsia="Arial" w:hAnsi="Arial" w:cs="Arial"/>
              </w:rPr>
              <w:t xml:space="preserve"> </w:t>
            </w:r>
            <w:r w:rsidR="00386808" w:rsidRPr="007F3199">
              <w:rPr>
                <w:rFonts w:ascii="Arial" w:eastAsia="Arial" w:hAnsi="Arial" w:cs="Arial"/>
                <w:i/>
                <w:iCs/>
              </w:rPr>
              <w:t>Describes</w:t>
            </w:r>
            <w:r w:rsidR="007734E2" w:rsidRPr="007F3199">
              <w:rPr>
                <w:rFonts w:ascii="Arial" w:eastAsia="Arial" w:hAnsi="Arial" w:cs="Arial"/>
                <w:i/>
                <w:iCs/>
              </w:rPr>
              <w:t xml:space="preserve"> the </w:t>
            </w:r>
            <w:r w:rsidR="00622DD0" w:rsidRPr="007F3199">
              <w:rPr>
                <w:rFonts w:ascii="Arial" w:eastAsia="Arial" w:hAnsi="Arial" w:cs="Arial"/>
                <w:i/>
                <w:iCs/>
              </w:rPr>
              <w:t xml:space="preserve">biological basis, </w:t>
            </w:r>
            <w:r w:rsidR="007734E2" w:rsidRPr="007F3199">
              <w:rPr>
                <w:rFonts w:ascii="Arial" w:eastAsia="Arial" w:hAnsi="Arial" w:cs="Arial"/>
                <w:i/>
                <w:iCs/>
              </w:rPr>
              <w:t>pharmacokinetics</w:t>
            </w:r>
            <w:r w:rsidR="00622DD0" w:rsidRPr="007F3199">
              <w:rPr>
                <w:rFonts w:ascii="Arial" w:eastAsia="Arial" w:hAnsi="Arial" w:cs="Arial"/>
                <w:i/>
                <w:iCs/>
              </w:rPr>
              <w:t>,</w:t>
            </w:r>
            <w:r w:rsidR="007734E2" w:rsidRPr="007F3199">
              <w:rPr>
                <w:rFonts w:ascii="Arial" w:eastAsia="Arial" w:hAnsi="Arial" w:cs="Arial"/>
                <w:i/>
                <w:iCs/>
              </w:rPr>
              <w:t xml:space="preserve"> and </w:t>
            </w:r>
            <w:proofErr w:type="spellStart"/>
            <w:r w:rsidR="007734E2" w:rsidRPr="007F3199">
              <w:rPr>
                <w:rFonts w:ascii="Arial" w:eastAsia="Arial" w:hAnsi="Arial" w:cs="Arial"/>
                <w:i/>
                <w:iCs/>
              </w:rPr>
              <w:t>toxicokinetics</w:t>
            </w:r>
            <w:proofErr w:type="spellEnd"/>
            <w:r w:rsidR="007734E2" w:rsidRPr="007F3199">
              <w:rPr>
                <w:rFonts w:ascii="Arial" w:eastAsia="Arial" w:hAnsi="Arial" w:cs="Arial"/>
                <w:i/>
                <w:iCs/>
              </w:rPr>
              <w:t xml:space="preserve"> of psychoactive and addictive substances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ECD17F5" w14:textId="61CE4EFF" w:rsidR="002A6B57"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pharmacokinetics/ pharmacodynamics of tolerance</w:t>
            </w:r>
          </w:p>
          <w:p w14:paraId="10ED69A6" w14:textId="2A0CACF7" w:rsidR="00622DD0" w:rsidRPr="007F3199" w:rsidRDefault="7FB4CF48" w:rsidP="00622DD0">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hAnsi="Arial" w:cs="Arial"/>
                <w:color w:val="000000" w:themeColor="text1"/>
              </w:rPr>
              <w:t xml:space="preserve">Describes pharmacokinetics and </w:t>
            </w:r>
            <w:r w:rsidR="00DB0879" w:rsidRPr="007F3199">
              <w:rPr>
                <w:rFonts w:ascii="Arial" w:hAnsi="Arial" w:cs="Arial"/>
                <w:color w:val="000000" w:themeColor="text1"/>
              </w:rPr>
              <w:t>pharmacodynamics of</w:t>
            </w:r>
            <w:r w:rsidRPr="007F3199">
              <w:rPr>
                <w:rFonts w:ascii="Arial" w:hAnsi="Arial" w:cs="Arial"/>
                <w:color w:val="000000" w:themeColor="text1"/>
              </w:rPr>
              <w:t xml:space="preserve"> dependence and withdrawal</w:t>
            </w:r>
          </w:p>
          <w:p w14:paraId="1BFACF6D" w14:textId="48D79149" w:rsidR="00622DD0" w:rsidRPr="007F3199" w:rsidRDefault="00622DD0" w:rsidP="00622DD0">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Explains the basic role of risk-reward in addiction</w:t>
            </w:r>
          </w:p>
          <w:p w14:paraId="7C617BD2" w14:textId="7FF43806" w:rsidR="002A6B57" w:rsidRPr="007F3199" w:rsidRDefault="00622DD0" w:rsidP="483C023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the role of the limbic system in euphoria</w:t>
            </w:r>
          </w:p>
        </w:tc>
      </w:tr>
      <w:tr w:rsidR="002A6B57" w:rsidRPr="007F3199" w14:paraId="0066AF2E" w14:textId="77777777" w:rsidTr="653E9EE3">
        <w:tc>
          <w:tcPr>
            <w:tcW w:w="4950" w:type="dxa"/>
            <w:tcBorders>
              <w:top w:val="single" w:sz="4" w:space="0" w:color="000000" w:themeColor="text1"/>
              <w:bottom w:val="single" w:sz="4" w:space="0" w:color="000000" w:themeColor="text1"/>
            </w:tcBorders>
            <w:shd w:val="clear" w:color="auto" w:fill="C9C9C9"/>
          </w:tcPr>
          <w:p w14:paraId="2091B385" w14:textId="605F2249" w:rsidR="002A6B57" w:rsidRPr="007F3199" w:rsidRDefault="653E9EE3" w:rsidP="653E9EE3">
            <w:pPr>
              <w:pBdr>
                <w:top w:val="nil"/>
                <w:left w:val="nil"/>
                <w:bottom w:val="nil"/>
                <w:right w:val="nil"/>
                <w:between w:val="nil"/>
              </w:pBdr>
              <w:spacing w:after="0" w:line="240" w:lineRule="auto"/>
              <w:rPr>
                <w:rFonts w:ascii="Arial" w:eastAsia="Arial" w:hAnsi="Arial" w:cs="Arial"/>
                <w:color w:val="0078D4"/>
              </w:rPr>
            </w:pPr>
            <w:r w:rsidRPr="653E9EE3">
              <w:rPr>
                <w:rFonts w:ascii="Arial" w:eastAsia="Arial" w:hAnsi="Arial" w:cs="Arial"/>
                <w:b/>
                <w:bCs/>
              </w:rPr>
              <w:t>Level 3</w:t>
            </w:r>
            <w:r w:rsidRPr="653E9EE3">
              <w:rPr>
                <w:rFonts w:ascii="Arial" w:eastAsia="Arial" w:hAnsi="Arial" w:cs="Arial"/>
              </w:rPr>
              <w:t xml:space="preserve"> </w:t>
            </w:r>
            <w:r w:rsidRPr="653E9EE3">
              <w:rPr>
                <w:rFonts w:ascii="Arial" w:eastAsia="Arial" w:hAnsi="Arial" w:cs="Arial"/>
                <w:i/>
                <w:iCs/>
              </w:rPr>
              <w:t xml:space="preserve">Explains the basis of treatments, pharmacological and nonpharmacological, for patients with </w:t>
            </w:r>
            <w:r w:rsidRPr="00B1419C">
              <w:rPr>
                <w:rFonts w:ascii="Arial" w:eastAsia="Arial" w:hAnsi="Arial" w:cs="Arial"/>
                <w:i/>
                <w:iCs/>
              </w:rPr>
              <w:t>SUD and withdrawal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D165E15" w14:textId="2876EFEA" w:rsidR="002A6B57"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the mechanism of action of naloxone and naltrexone for OUD</w:t>
            </w:r>
          </w:p>
          <w:p w14:paraId="0B54D419" w14:textId="00290E2B" w:rsidR="002A6B57" w:rsidRPr="007F3199" w:rsidRDefault="653E9EE3" w:rsidP="483C023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hAnsi="Arial" w:cs="Arial"/>
                <w:color w:val="000000" w:themeColor="text1"/>
              </w:rPr>
              <w:t xml:space="preserve">Describes the mechanism of action of naltrexone and acamprosate for </w:t>
            </w:r>
            <w:r w:rsidR="00BD3034">
              <w:rPr>
                <w:rFonts w:ascii="Arial" w:hAnsi="Arial" w:cs="Arial"/>
                <w:color w:val="000000" w:themeColor="text1"/>
              </w:rPr>
              <w:t>alcohol use disorder</w:t>
            </w:r>
          </w:p>
          <w:p w14:paraId="115FF1DF" w14:textId="07E04F77" w:rsidR="653E9EE3" w:rsidRDefault="653E9EE3" w:rsidP="653E9EE3">
            <w:pPr>
              <w:numPr>
                <w:ilvl w:val="0"/>
                <w:numId w:val="43"/>
              </w:numPr>
              <w:spacing w:after="0" w:line="240" w:lineRule="auto"/>
              <w:ind w:left="187" w:hanging="187"/>
              <w:rPr>
                <w:rFonts w:ascii="Arial" w:eastAsia="Arial" w:hAnsi="Arial" w:cs="Arial"/>
                <w:color w:val="000000" w:themeColor="text1"/>
              </w:rPr>
            </w:pPr>
            <w:r w:rsidRPr="653E9EE3">
              <w:rPr>
                <w:rFonts w:ascii="Arial" w:hAnsi="Arial" w:cs="Arial"/>
                <w:color w:val="000000" w:themeColor="text1"/>
              </w:rPr>
              <w:t>Explains the mechanism of benzodiazepines and buprenorphine for withdrawal</w:t>
            </w:r>
          </w:p>
          <w:p w14:paraId="10A0B5AF" w14:textId="4F972E3E" w:rsidR="002A6B57" w:rsidRPr="007F3199" w:rsidRDefault="653E9EE3" w:rsidP="007C70C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hAnsi="Arial" w:cs="Arial"/>
                <w:color w:val="000000" w:themeColor="text1"/>
              </w:rPr>
              <w:t>Explains the role of motivational interviewing and counseling in recovery</w:t>
            </w:r>
          </w:p>
        </w:tc>
      </w:tr>
      <w:tr w:rsidR="002A6B57" w:rsidRPr="007F3199" w14:paraId="29E42804" w14:textId="77777777" w:rsidTr="653E9EE3">
        <w:tc>
          <w:tcPr>
            <w:tcW w:w="4950" w:type="dxa"/>
            <w:tcBorders>
              <w:top w:val="single" w:sz="4" w:space="0" w:color="000000" w:themeColor="text1"/>
              <w:bottom w:val="single" w:sz="4" w:space="0" w:color="000000" w:themeColor="text1"/>
            </w:tcBorders>
            <w:shd w:val="clear" w:color="auto" w:fill="C9C9C9"/>
          </w:tcPr>
          <w:p w14:paraId="07C60272" w14:textId="7FC0B5AB" w:rsidR="002A6B57" w:rsidRPr="007F3199" w:rsidRDefault="653E9EE3" w:rsidP="653E9EE3">
            <w:pPr>
              <w:pBdr>
                <w:top w:val="nil"/>
                <w:left w:val="nil"/>
                <w:bottom w:val="nil"/>
                <w:right w:val="nil"/>
                <w:between w:val="nil"/>
              </w:pBdr>
              <w:spacing w:after="0" w:line="240" w:lineRule="auto"/>
              <w:rPr>
                <w:rFonts w:ascii="Arial" w:eastAsia="Arial" w:hAnsi="Arial" w:cs="Arial"/>
                <w:i/>
                <w:iCs/>
              </w:rPr>
            </w:pPr>
            <w:r w:rsidRPr="653E9EE3">
              <w:rPr>
                <w:rFonts w:ascii="Arial" w:eastAsia="Arial" w:hAnsi="Arial" w:cs="Arial"/>
                <w:b/>
                <w:bCs/>
              </w:rPr>
              <w:t>Level 4</w:t>
            </w:r>
            <w:r w:rsidRPr="653E9EE3">
              <w:rPr>
                <w:rFonts w:ascii="Arial" w:eastAsia="Arial" w:hAnsi="Arial" w:cs="Arial"/>
              </w:rPr>
              <w:t xml:space="preserve"> </w:t>
            </w:r>
            <w:r w:rsidRPr="653E9EE3">
              <w:rPr>
                <w:rFonts w:ascii="Arial" w:eastAsia="Arial" w:hAnsi="Arial" w:cs="Arial"/>
                <w:i/>
                <w:iCs/>
              </w:rPr>
              <w:t>Identifies the systems-related issues that interfere with e identification, analysis, and treatment of substance use and withdrawal LN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EABBC8" w14:textId="5E6AB1EA" w:rsidR="002A6B57" w:rsidRPr="007F3199" w:rsidRDefault="001658CE" w:rsidP="483C0236">
            <w:pPr>
              <w:numPr>
                <w:ilvl w:val="0"/>
                <w:numId w:val="43"/>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Explains</w:t>
            </w:r>
            <w:r w:rsidR="483C0236" w:rsidRPr="007F3199">
              <w:rPr>
                <w:rFonts w:ascii="Arial" w:eastAsia="Arial" w:hAnsi="Arial" w:cs="Arial"/>
              </w:rPr>
              <w:t xml:space="preserve"> the role of urine drug screening, including buprenorphine metabolites in assessing compliance with therapy</w:t>
            </w:r>
          </w:p>
          <w:p w14:paraId="52588B48" w14:textId="122FDE8D" w:rsidR="002A6B57" w:rsidRPr="007F3199" w:rsidRDefault="009C0A43" w:rsidP="483C0236">
            <w:pPr>
              <w:numPr>
                <w:ilvl w:val="0"/>
                <w:numId w:val="43"/>
              </w:numPr>
              <w:pBdr>
                <w:top w:val="nil"/>
                <w:left w:val="nil"/>
                <w:bottom w:val="nil"/>
                <w:right w:val="nil"/>
                <w:between w:val="nil"/>
              </w:pBdr>
              <w:spacing w:after="0" w:line="240" w:lineRule="auto"/>
              <w:ind w:left="187" w:hanging="187"/>
              <w:rPr>
                <w:rFonts w:ascii="Arial" w:hAnsi="Arial" w:cs="Arial"/>
                <w:color w:val="000000" w:themeColor="text1"/>
              </w:rPr>
            </w:pPr>
            <w:r w:rsidRPr="007F3199">
              <w:rPr>
                <w:rFonts w:ascii="Arial" w:eastAsia="Arial" w:hAnsi="Arial" w:cs="Arial"/>
              </w:rPr>
              <w:t>Explains</w:t>
            </w:r>
            <w:r w:rsidR="483C0236" w:rsidRPr="007F3199">
              <w:rPr>
                <w:rFonts w:ascii="Arial" w:eastAsia="Arial" w:hAnsi="Arial" w:cs="Arial"/>
              </w:rPr>
              <w:t xml:space="preserve"> the bio/psycho/social dynamics associates with outpatient treatment failure</w:t>
            </w:r>
          </w:p>
        </w:tc>
      </w:tr>
      <w:tr w:rsidR="002A6B57" w:rsidRPr="007F3199" w14:paraId="0C1F202B" w14:textId="77777777" w:rsidTr="653E9EE3">
        <w:tc>
          <w:tcPr>
            <w:tcW w:w="4950" w:type="dxa"/>
            <w:tcBorders>
              <w:top w:val="single" w:sz="4" w:space="0" w:color="000000" w:themeColor="text1"/>
              <w:bottom w:val="single" w:sz="4" w:space="0" w:color="000000" w:themeColor="text1"/>
            </w:tcBorders>
            <w:shd w:val="clear" w:color="auto" w:fill="C9C9C9"/>
          </w:tcPr>
          <w:p w14:paraId="30DFF9A5" w14:textId="27EC21E3" w:rsidR="002A6B57" w:rsidRPr="007F3199" w:rsidRDefault="653E9EE3" w:rsidP="653E9EE3">
            <w:pPr>
              <w:spacing w:after="0" w:line="240" w:lineRule="auto"/>
              <w:rPr>
                <w:rFonts w:ascii="Arial" w:eastAsia="Arial" w:hAnsi="Arial" w:cs="Arial"/>
                <w:i/>
                <w:iCs/>
              </w:rPr>
            </w:pPr>
            <w:r w:rsidRPr="653E9EE3">
              <w:rPr>
                <w:rFonts w:ascii="Arial" w:eastAsia="Arial" w:hAnsi="Arial" w:cs="Arial"/>
                <w:b/>
                <w:bCs/>
              </w:rPr>
              <w:t>Level 5</w:t>
            </w:r>
            <w:r w:rsidRPr="653E9EE3">
              <w:rPr>
                <w:rFonts w:ascii="Arial" w:eastAsia="Arial" w:hAnsi="Arial" w:cs="Arial"/>
              </w:rPr>
              <w:t xml:space="preserve"> </w:t>
            </w:r>
            <w:r w:rsidRPr="653E9EE3">
              <w:rPr>
                <w:rFonts w:ascii="Arial" w:eastAsia="Arial" w:hAnsi="Arial" w:cs="Arial"/>
                <w:i/>
                <w:iCs/>
              </w:rPr>
              <w:t>Develops curriculum for the management of withdrawal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AC39FF7" w14:textId="7C934CE1" w:rsidR="002A6B57" w:rsidRPr="007F3199" w:rsidRDefault="4482CDA1" w:rsidP="483C0236">
            <w:pPr>
              <w:numPr>
                <w:ilvl w:val="0"/>
                <w:numId w:val="43"/>
              </w:numPr>
              <w:pBdr>
                <w:top w:val="nil"/>
                <w:left w:val="nil"/>
                <w:bottom w:val="nil"/>
                <w:right w:val="nil"/>
                <w:between w:val="nil"/>
              </w:pBdr>
              <w:spacing w:after="0" w:line="240" w:lineRule="auto"/>
              <w:ind w:left="187" w:hanging="187"/>
              <w:rPr>
                <w:rFonts w:ascii="Arial" w:hAnsi="Arial" w:cs="Arial"/>
                <w:color w:val="000000" w:themeColor="text1"/>
              </w:rPr>
            </w:pPr>
            <w:r w:rsidRPr="4482CDA1">
              <w:rPr>
                <w:rFonts w:ascii="Arial" w:hAnsi="Arial" w:cs="Arial"/>
                <w:color w:val="000000" w:themeColor="text1"/>
              </w:rPr>
              <w:t>Creates buprenorphine guideline for emergency physicians</w:t>
            </w:r>
          </w:p>
          <w:p w14:paraId="0CD455F4" w14:textId="390CF6D0" w:rsidR="002A6B57" w:rsidRPr="007F3199" w:rsidRDefault="483C0236" w:rsidP="483C0236">
            <w:pPr>
              <w:numPr>
                <w:ilvl w:val="0"/>
                <w:numId w:val="43"/>
              </w:numPr>
              <w:pBdr>
                <w:top w:val="nil"/>
                <w:left w:val="nil"/>
                <w:bottom w:val="nil"/>
                <w:right w:val="nil"/>
                <w:between w:val="nil"/>
              </w:pBdr>
              <w:spacing w:after="0" w:line="240" w:lineRule="auto"/>
              <w:ind w:left="187" w:hanging="187"/>
              <w:rPr>
                <w:rFonts w:ascii="Arial" w:hAnsi="Arial" w:cs="Arial"/>
                <w:color w:val="000000" w:themeColor="text1"/>
              </w:rPr>
            </w:pPr>
            <w:r w:rsidRPr="007F3199">
              <w:rPr>
                <w:rFonts w:ascii="Arial" w:hAnsi="Arial" w:cs="Arial"/>
              </w:rPr>
              <w:t>Creates guideline for treating ethanol withdrawal</w:t>
            </w:r>
          </w:p>
          <w:p w14:paraId="1B7900C4" w14:textId="5211DBA6" w:rsidR="002A6B57" w:rsidRPr="007F3199" w:rsidRDefault="483C0236" w:rsidP="483C0236">
            <w:pPr>
              <w:numPr>
                <w:ilvl w:val="0"/>
                <w:numId w:val="43"/>
              </w:numPr>
              <w:pBdr>
                <w:top w:val="nil"/>
                <w:left w:val="nil"/>
                <w:bottom w:val="nil"/>
                <w:right w:val="nil"/>
                <w:between w:val="nil"/>
              </w:pBdr>
              <w:spacing w:after="0" w:line="240" w:lineRule="auto"/>
              <w:ind w:left="187" w:hanging="187"/>
              <w:rPr>
                <w:rFonts w:ascii="Arial" w:hAnsi="Arial" w:cs="Arial"/>
                <w:color w:val="000000" w:themeColor="text1"/>
              </w:rPr>
            </w:pPr>
            <w:r w:rsidRPr="007F3199">
              <w:rPr>
                <w:rFonts w:ascii="Arial" w:hAnsi="Arial" w:cs="Arial"/>
              </w:rPr>
              <w:t>Establishes guidelines for poison center specialists to manage precipitated withdrawal</w:t>
            </w:r>
          </w:p>
        </w:tc>
      </w:tr>
      <w:tr w:rsidR="002A6B57" w:rsidRPr="007F3199" w14:paraId="3872ED7F" w14:textId="77777777" w:rsidTr="653E9EE3">
        <w:tc>
          <w:tcPr>
            <w:tcW w:w="4950" w:type="dxa"/>
            <w:tcBorders>
              <w:top w:val="single" w:sz="4" w:space="0" w:color="000000" w:themeColor="text1"/>
            </w:tcBorders>
            <w:shd w:val="clear" w:color="auto" w:fill="FFD965"/>
          </w:tcPr>
          <w:p w14:paraId="2121D79B"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161EF83E" w14:textId="77777777"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Case simulation</w:t>
            </w:r>
          </w:p>
          <w:p w14:paraId="7E55E9AA" w14:textId="27B7EAAB" w:rsidR="002A6B57" w:rsidRPr="007F3199" w:rsidRDefault="12EA3307" w:rsidP="12EA3307">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rPr>
              <w:t>Direct observation</w:t>
            </w:r>
          </w:p>
          <w:p w14:paraId="2A5921D0" w14:textId="556DED74" w:rsidR="006616F6" w:rsidRPr="007F3199" w:rsidRDefault="12EA3307"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0106570B" w14:textId="77777777" w:rsidTr="653E9EE3">
        <w:tc>
          <w:tcPr>
            <w:tcW w:w="4950" w:type="dxa"/>
            <w:shd w:val="clear" w:color="auto" w:fill="8DB3E2" w:themeFill="text2" w:themeFillTint="66"/>
          </w:tcPr>
          <w:p w14:paraId="2C0DFF2C"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30031340" w14:textId="77777777" w:rsidR="002A6B57" w:rsidRPr="007F3199" w:rsidRDefault="002A6B57"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50E794D3" w14:textId="77777777" w:rsidTr="653E9EE3">
        <w:trPr>
          <w:trHeight w:val="80"/>
        </w:trPr>
        <w:tc>
          <w:tcPr>
            <w:tcW w:w="4950" w:type="dxa"/>
            <w:shd w:val="clear" w:color="auto" w:fill="A8D08D"/>
          </w:tcPr>
          <w:p w14:paraId="6B45FDD6"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4F8DBE56" w14:textId="6E590CB7" w:rsidR="00DB0879" w:rsidRPr="007F3199" w:rsidRDefault="00DB0879" w:rsidP="00DB0879">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Connors NJ, Hamilton RJ. Withdrawal principles. In: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Pr="007F3199">
              <w:rPr>
                <w:rFonts w:ascii="Arial" w:hAnsi="Arial" w:cs="Arial"/>
                <w:color w:val="000000" w:themeColor="text1"/>
              </w:rPr>
              <w:t xml:space="preserve">. 11th ed. New York, NY: McGraw Hill; 2019: 236-241. </w:t>
            </w:r>
            <w:r w:rsidRPr="007F3199">
              <w:rPr>
                <w:rFonts w:ascii="Arial" w:eastAsia="Arial" w:hAnsi="Arial" w:cs="Arial"/>
                <w:color w:val="000000"/>
              </w:rPr>
              <w:t>ISBN:978-1259859618.</w:t>
            </w:r>
          </w:p>
          <w:p w14:paraId="7727E776" w14:textId="39B5A605" w:rsidR="002A6B57" w:rsidRPr="007F3199" w:rsidRDefault="00DB0879" w:rsidP="00DB0879">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Gold J, Nelson LS. </w:t>
            </w:r>
            <w:proofErr w:type="spellStart"/>
            <w:r w:rsidRPr="007F3199">
              <w:rPr>
                <w:rFonts w:ascii="Arial" w:hAnsi="Arial" w:cs="Arial"/>
                <w:color w:val="000000" w:themeColor="text1"/>
              </w:rPr>
              <w:t>AIcohol</w:t>
            </w:r>
            <w:proofErr w:type="spellEnd"/>
            <w:r w:rsidRPr="007F3199">
              <w:rPr>
                <w:rFonts w:ascii="Arial" w:hAnsi="Arial" w:cs="Arial"/>
                <w:color w:val="000000" w:themeColor="text1"/>
              </w:rPr>
              <w:t xml:space="preserve"> withdrawal. In: Nelson LS, Howland MA, Lewin NA, et al. </w:t>
            </w:r>
            <w:proofErr w:type="spellStart"/>
            <w:r w:rsidRPr="007F3199">
              <w:rPr>
                <w:rFonts w:ascii="Arial" w:hAnsi="Arial" w:cs="Arial"/>
                <w:i/>
                <w:iCs/>
                <w:color w:val="000000" w:themeColor="text1"/>
              </w:rPr>
              <w:t>Goldfrank’s</w:t>
            </w:r>
            <w:proofErr w:type="spellEnd"/>
            <w:r w:rsidRPr="007F3199">
              <w:rPr>
                <w:rFonts w:ascii="Arial" w:hAnsi="Arial" w:cs="Arial"/>
                <w:i/>
                <w:iCs/>
                <w:color w:val="000000" w:themeColor="text1"/>
              </w:rPr>
              <w:t xml:space="preserve"> Toxicologic Emergencies</w:t>
            </w:r>
            <w:r w:rsidRPr="007F3199">
              <w:rPr>
                <w:rFonts w:ascii="Arial" w:hAnsi="Arial" w:cs="Arial"/>
                <w:color w:val="000000" w:themeColor="text1"/>
              </w:rPr>
              <w:t xml:space="preserve">. 11th ed. New York, NY: McGraw Hill; 2019: 1165-1171. </w:t>
            </w:r>
            <w:r w:rsidRPr="007F3199">
              <w:rPr>
                <w:rFonts w:ascii="Arial" w:eastAsia="Arial" w:hAnsi="Arial" w:cs="Arial"/>
                <w:color w:val="000000"/>
              </w:rPr>
              <w:t>ISBN:978-1259859618.</w:t>
            </w:r>
          </w:p>
        </w:tc>
      </w:tr>
    </w:tbl>
    <w:p w14:paraId="78A5A710" w14:textId="77777777" w:rsidR="000B68F5" w:rsidRDefault="000B68F5" w:rsidP="00FC7ABE">
      <w:pPr>
        <w:spacing w:after="0" w:line="240" w:lineRule="auto"/>
        <w:rPr>
          <w:rFonts w:ascii="Arial" w:eastAsia="Arial" w:hAnsi="Arial" w:cs="Arial"/>
        </w:rPr>
      </w:pPr>
    </w:p>
    <w:p w14:paraId="161AF557" w14:textId="77777777" w:rsidR="00F36B4A" w:rsidRDefault="00F36B4A" w:rsidP="00FC7ABE">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F36B4A" w:rsidRPr="007F3199" w14:paraId="03F810FB" w14:textId="77777777" w:rsidTr="3320242C">
        <w:trPr>
          <w:trHeight w:val="769"/>
        </w:trPr>
        <w:tc>
          <w:tcPr>
            <w:tcW w:w="14125" w:type="dxa"/>
            <w:gridSpan w:val="2"/>
            <w:shd w:val="clear" w:color="auto" w:fill="9CC3E5"/>
          </w:tcPr>
          <w:p w14:paraId="2342C9FF" w14:textId="31E2A837" w:rsidR="00F36B4A" w:rsidRPr="007F3199" w:rsidRDefault="00F36B4A" w:rsidP="00FC7ABE">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0610493"/>
            <w:r w:rsidRPr="007F3199">
              <w:rPr>
                <w:rFonts w:ascii="Arial" w:eastAsia="Arial" w:hAnsi="Arial" w:cs="Arial"/>
                <w:b/>
              </w:rPr>
              <w:lastRenderedPageBreak/>
              <w:t>Medical Knowledge 5: Occupational Medicine/Occupational Toxicology</w:t>
            </w:r>
          </w:p>
          <w:bookmarkEnd w:id="10"/>
          <w:p w14:paraId="544C08BD" w14:textId="753B5EA5" w:rsidR="00F36B4A"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describe the xenobiotic-related risks associated with various occupations and means to mitigate those risks</w:t>
            </w:r>
          </w:p>
        </w:tc>
      </w:tr>
      <w:tr w:rsidR="00F36B4A" w:rsidRPr="007F3199" w14:paraId="0486E893" w14:textId="77777777" w:rsidTr="3320242C">
        <w:tc>
          <w:tcPr>
            <w:tcW w:w="4950" w:type="dxa"/>
            <w:shd w:val="clear" w:color="auto" w:fill="FAC090"/>
          </w:tcPr>
          <w:p w14:paraId="5EB02A40" w14:textId="77777777" w:rsidR="00F36B4A" w:rsidRPr="007F3199" w:rsidRDefault="00F36B4A" w:rsidP="00FC7ABE">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751B484" w14:textId="77777777" w:rsidR="00F36B4A" w:rsidRPr="007F3199" w:rsidRDefault="00F36B4A" w:rsidP="00FC7ABE">
            <w:pPr>
              <w:spacing w:after="0" w:line="240" w:lineRule="auto"/>
              <w:ind w:hanging="14"/>
              <w:jc w:val="center"/>
              <w:rPr>
                <w:rFonts w:ascii="Arial" w:eastAsia="Arial" w:hAnsi="Arial" w:cs="Arial"/>
                <w:b/>
              </w:rPr>
            </w:pPr>
            <w:r w:rsidRPr="007F3199">
              <w:rPr>
                <w:rFonts w:ascii="Arial" w:eastAsia="Arial" w:hAnsi="Arial" w:cs="Arial"/>
                <w:b/>
              </w:rPr>
              <w:t>Examples</w:t>
            </w:r>
          </w:p>
        </w:tc>
      </w:tr>
      <w:tr w:rsidR="00F36B4A" w:rsidRPr="007F3199" w14:paraId="2D65C17D" w14:textId="77777777" w:rsidTr="3320242C">
        <w:tc>
          <w:tcPr>
            <w:tcW w:w="4950" w:type="dxa"/>
            <w:tcBorders>
              <w:top w:val="single" w:sz="4" w:space="0" w:color="000000" w:themeColor="text1"/>
              <w:bottom w:val="single" w:sz="4" w:space="0" w:color="000000" w:themeColor="text1"/>
            </w:tcBorders>
            <w:shd w:val="clear" w:color="auto" w:fill="C9C9C9"/>
          </w:tcPr>
          <w:p w14:paraId="469500DB" w14:textId="7A6BB7E9" w:rsidR="00F36B4A" w:rsidRPr="007F3199" w:rsidRDefault="1DEF61E3" w:rsidP="00FC7ABE">
            <w:pPr>
              <w:spacing w:after="0" w:line="240" w:lineRule="auto"/>
              <w:rPr>
                <w:rFonts w:ascii="Arial" w:eastAsia="Arial" w:hAnsi="Arial" w:cs="Arial"/>
                <w:i/>
                <w:iCs/>
                <w:color w:val="000000"/>
              </w:rPr>
            </w:pPr>
            <w:r w:rsidRPr="007F3199">
              <w:rPr>
                <w:rFonts w:ascii="Arial" w:eastAsia="Arial" w:hAnsi="Arial" w:cs="Arial"/>
                <w:b/>
                <w:bCs/>
              </w:rPr>
              <w:t>Level 1</w:t>
            </w:r>
            <w:r w:rsidRPr="007F3199">
              <w:rPr>
                <w:rFonts w:ascii="Arial" w:eastAsia="Arial" w:hAnsi="Arial" w:cs="Arial"/>
              </w:rPr>
              <w:t xml:space="preserve"> </w:t>
            </w:r>
            <w:r w:rsidRPr="007F3199">
              <w:rPr>
                <w:rFonts w:ascii="Arial" w:eastAsia="Arial" w:hAnsi="Arial" w:cs="Arial"/>
                <w:i/>
                <w:iCs/>
              </w:rPr>
              <w:t>Recognizes occupational hazards</w:t>
            </w:r>
            <w:r w:rsidRPr="007F3199">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948601F" w14:textId="42112C69" w:rsidR="00F36B4A" w:rsidRPr="007F3199" w:rsidRDefault="3320242C"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3320242C">
              <w:rPr>
                <w:rFonts w:ascii="Arial" w:hAnsi="Arial" w:cs="Arial"/>
                <w:color w:val="000000" w:themeColor="text1"/>
              </w:rPr>
              <w:t>Identifies benzene as an occupational hazard</w:t>
            </w:r>
          </w:p>
          <w:p w14:paraId="5D4EA6E7" w14:textId="42595BCD" w:rsidR="00F36B4A" w:rsidRPr="007F3199" w:rsidRDefault="12EA3307"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routes of exposure in occupational settings</w:t>
            </w:r>
          </w:p>
        </w:tc>
      </w:tr>
      <w:tr w:rsidR="00F36B4A" w:rsidRPr="007F3199" w14:paraId="726BDC0C" w14:textId="77777777" w:rsidTr="3320242C">
        <w:tc>
          <w:tcPr>
            <w:tcW w:w="4950" w:type="dxa"/>
            <w:tcBorders>
              <w:top w:val="single" w:sz="4" w:space="0" w:color="000000" w:themeColor="text1"/>
              <w:bottom w:val="single" w:sz="4" w:space="0" w:color="000000" w:themeColor="text1"/>
            </w:tcBorders>
            <w:shd w:val="clear" w:color="auto" w:fill="C9C9C9"/>
          </w:tcPr>
          <w:p w14:paraId="65CD786D" w14:textId="75BEEC5F" w:rsidR="00F36B4A" w:rsidRPr="007F3199" w:rsidRDefault="1DEF61E3" w:rsidP="000C64A2">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Identifies relevant agencies and their role in risk assessment</w:t>
            </w:r>
            <w:r w:rsidR="002D75A0" w:rsidRPr="007F3199">
              <w:rPr>
                <w:rFonts w:ascii="Arial" w:eastAsia="Arial" w:hAnsi="Arial" w:cs="Arial"/>
                <w:i/>
                <w:iCs/>
              </w:rPr>
              <w:t>,</w:t>
            </w:r>
            <w:r w:rsidR="00607F06" w:rsidRPr="007F3199">
              <w:rPr>
                <w:rFonts w:ascii="Arial" w:eastAsia="Arial" w:hAnsi="Arial" w:cs="Arial"/>
                <w:i/>
                <w:iCs/>
              </w:rPr>
              <w:t xml:space="preserve"> </w:t>
            </w:r>
            <w:r w:rsidRPr="007F3199">
              <w:rPr>
                <w:rFonts w:ascii="Arial" w:eastAsia="Arial" w:hAnsi="Arial" w:cs="Arial"/>
                <w:i/>
                <w:iCs/>
              </w:rPr>
              <w:t>mitigation</w:t>
            </w:r>
            <w:r w:rsidR="00607F06" w:rsidRPr="007F3199">
              <w:rPr>
                <w:rFonts w:ascii="Arial" w:eastAsia="Arial" w:hAnsi="Arial" w:cs="Arial"/>
                <w:i/>
                <w:iCs/>
              </w:rPr>
              <w:t>, and education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691CCD6" w14:textId="27E1991B" w:rsidR="00F36B4A" w:rsidRPr="007F3199" w:rsidRDefault="5E7B622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Identifies </w:t>
            </w:r>
            <w:r w:rsidR="005D06E6" w:rsidRPr="007F3199">
              <w:rPr>
                <w:rFonts w:ascii="Arial" w:hAnsi="Arial" w:cs="Arial"/>
                <w:color w:val="000000" w:themeColor="text1"/>
              </w:rPr>
              <w:t>and describes the role</w:t>
            </w:r>
            <w:r w:rsidR="001304DE" w:rsidRPr="007F3199">
              <w:rPr>
                <w:rFonts w:ascii="Arial" w:hAnsi="Arial" w:cs="Arial"/>
                <w:color w:val="000000" w:themeColor="text1"/>
              </w:rPr>
              <w:t>s</w:t>
            </w:r>
            <w:r w:rsidR="005D06E6" w:rsidRPr="007F3199">
              <w:rPr>
                <w:rFonts w:ascii="Arial" w:hAnsi="Arial" w:cs="Arial"/>
                <w:color w:val="000000" w:themeColor="text1"/>
              </w:rPr>
              <w:t xml:space="preserve"> of </w:t>
            </w:r>
            <w:r w:rsidR="00392A2F" w:rsidRPr="007F3199">
              <w:rPr>
                <w:rFonts w:ascii="Arial" w:hAnsi="Arial" w:cs="Arial"/>
                <w:color w:val="000000" w:themeColor="text1"/>
              </w:rPr>
              <w:t>Occupational Safety and Health (</w:t>
            </w:r>
            <w:r w:rsidR="483C0236" w:rsidRPr="007F3199">
              <w:rPr>
                <w:rFonts w:ascii="Arial" w:hAnsi="Arial" w:cs="Arial"/>
                <w:color w:val="000000" w:themeColor="text1"/>
              </w:rPr>
              <w:t>OSHA</w:t>
            </w:r>
            <w:r w:rsidR="00392A2F" w:rsidRPr="007F3199">
              <w:rPr>
                <w:rFonts w:ascii="Arial" w:hAnsi="Arial" w:cs="Arial"/>
                <w:color w:val="000000" w:themeColor="text1"/>
              </w:rPr>
              <w:t>)</w:t>
            </w:r>
            <w:r w:rsidR="483C0236" w:rsidRPr="007F3199">
              <w:rPr>
                <w:rFonts w:ascii="Arial" w:hAnsi="Arial" w:cs="Arial"/>
                <w:color w:val="000000" w:themeColor="text1"/>
              </w:rPr>
              <w:t xml:space="preserve">, </w:t>
            </w:r>
            <w:r w:rsidR="00392A2F" w:rsidRPr="007F3199">
              <w:rPr>
                <w:rFonts w:ascii="Arial" w:hAnsi="Arial" w:cs="Arial"/>
                <w:color w:val="000000" w:themeColor="text1"/>
              </w:rPr>
              <w:t>National Institute for Occupational Safety and Health (</w:t>
            </w:r>
            <w:r w:rsidR="483C0236" w:rsidRPr="007F3199">
              <w:rPr>
                <w:rFonts w:ascii="Arial" w:hAnsi="Arial" w:cs="Arial"/>
                <w:color w:val="000000" w:themeColor="text1"/>
              </w:rPr>
              <w:t>NIOSH</w:t>
            </w:r>
            <w:r w:rsidR="00392A2F" w:rsidRPr="007F3199">
              <w:rPr>
                <w:rFonts w:ascii="Arial" w:hAnsi="Arial" w:cs="Arial"/>
                <w:color w:val="000000" w:themeColor="text1"/>
              </w:rPr>
              <w:t>)</w:t>
            </w:r>
            <w:r w:rsidR="483C0236" w:rsidRPr="007F3199">
              <w:rPr>
                <w:rFonts w:ascii="Arial" w:hAnsi="Arial" w:cs="Arial"/>
                <w:color w:val="000000" w:themeColor="text1"/>
              </w:rPr>
              <w:t xml:space="preserve">, </w:t>
            </w:r>
            <w:r w:rsidR="00392A2F" w:rsidRPr="007F3199">
              <w:rPr>
                <w:rFonts w:ascii="Arial" w:hAnsi="Arial" w:cs="Arial"/>
                <w:color w:val="000000" w:themeColor="text1"/>
              </w:rPr>
              <w:t>US Environmental Protection Agency (</w:t>
            </w:r>
            <w:r w:rsidR="483C0236" w:rsidRPr="007F3199">
              <w:rPr>
                <w:rFonts w:ascii="Arial" w:hAnsi="Arial" w:cs="Arial"/>
                <w:color w:val="000000" w:themeColor="text1"/>
              </w:rPr>
              <w:t>EPA</w:t>
            </w:r>
            <w:r w:rsidR="00392A2F" w:rsidRPr="007F3199">
              <w:rPr>
                <w:rFonts w:ascii="Arial" w:hAnsi="Arial" w:cs="Arial"/>
                <w:color w:val="000000" w:themeColor="text1"/>
              </w:rPr>
              <w:t>)</w:t>
            </w:r>
            <w:r w:rsidR="483C0236" w:rsidRPr="007F3199">
              <w:rPr>
                <w:rFonts w:ascii="Arial" w:hAnsi="Arial" w:cs="Arial"/>
                <w:color w:val="000000" w:themeColor="text1"/>
              </w:rPr>
              <w:t xml:space="preserve">, </w:t>
            </w:r>
            <w:r w:rsidR="00392A2F" w:rsidRPr="007F3199">
              <w:rPr>
                <w:rFonts w:ascii="Arial" w:hAnsi="Arial" w:cs="Arial"/>
                <w:color w:val="000000" w:themeColor="text1"/>
              </w:rPr>
              <w:t>Agency for Toxic Substances and Disease Registry (</w:t>
            </w:r>
            <w:r w:rsidR="483C0236" w:rsidRPr="007F3199">
              <w:rPr>
                <w:rFonts w:ascii="Arial" w:hAnsi="Arial" w:cs="Arial"/>
                <w:color w:val="000000" w:themeColor="text1"/>
              </w:rPr>
              <w:t>ATSDR</w:t>
            </w:r>
            <w:r w:rsidR="00392A2F" w:rsidRPr="007F3199">
              <w:rPr>
                <w:rFonts w:ascii="Arial" w:hAnsi="Arial" w:cs="Arial"/>
                <w:color w:val="000000" w:themeColor="text1"/>
              </w:rPr>
              <w:t>)</w:t>
            </w:r>
          </w:p>
        </w:tc>
      </w:tr>
      <w:tr w:rsidR="00F36B4A" w:rsidRPr="007F3199" w14:paraId="37D5A393" w14:textId="77777777" w:rsidTr="3320242C">
        <w:tc>
          <w:tcPr>
            <w:tcW w:w="4950" w:type="dxa"/>
            <w:tcBorders>
              <w:top w:val="single" w:sz="4" w:space="0" w:color="000000" w:themeColor="text1"/>
              <w:bottom w:val="single" w:sz="4" w:space="0" w:color="000000" w:themeColor="text1"/>
            </w:tcBorders>
            <w:shd w:val="clear" w:color="auto" w:fill="C9C9C9"/>
          </w:tcPr>
          <w:p w14:paraId="2EE59BF1" w14:textId="38D7EDDA" w:rsidR="00F36B4A" w:rsidRPr="007F3199" w:rsidRDefault="1DEF61E3" w:rsidP="00FC7ABE">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3</w:t>
            </w:r>
            <w:r w:rsidRPr="007F3199">
              <w:rPr>
                <w:rFonts w:ascii="Arial" w:eastAsia="Arial" w:hAnsi="Arial" w:cs="Arial"/>
              </w:rPr>
              <w:t xml:space="preserve"> </w:t>
            </w:r>
            <w:r w:rsidRPr="007F3199">
              <w:rPr>
                <w:rFonts w:ascii="Arial" w:eastAsia="Arial" w:hAnsi="Arial" w:cs="Arial"/>
                <w:i/>
                <w:iCs/>
              </w:rPr>
              <w:t>Explains the core principles of occupational safety, risk assessment and communication, and the hierarchy of hazard controls</w:t>
            </w:r>
            <w:r w:rsidRPr="007F3199">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6DDD5BE" w14:textId="14BB6452" w:rsidR="00F36B4A" w:rsidRPr="007F3199" w:rsidRDefault="0007038C"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Explains e</w:t>
            </w:r>
            <w:r w:rsidR="483C0236" w:rsidRPr="007F3199">
              <w:rPr>
                <w:rFonts w:ascii="Arial" w:hAnsi="Arial" w:cs="Arial"/>
                <w:color w:val="000000" w:themeColor="text1"/>
              </w:rPr>
              <w:t>ngineering controls</w:t>
            </w:r>
            <w:r w:rsidRPr="007F3199">
              <w:rPr>
                <w:rFonts w:ascii="Arial" w:hAnsi="Arial" w:cs="Arial"/>
                <w:color w:val="000000" w:themeColor="text1"/>
              </w:rPr>
              <w:t xml:space="preserve"> and</w:t>
            </w:r>
            <w:r w:rsidR="483C0236" w:rsidRPr="007F3199">
              <w:rPr>
                <w:rFonts w:ascii="Arial" w:hAnsi="Arial" w:cs="Arial"/>
                <w:color w:val="000000" w:themeColor="text1"/>
              </w:rPr>
              <w:t>, personal protective equipment</w:t>
            </w:r>
          </w:p>
          <w:p w14:paraId="399C2F76" w14:textId="68B24C88" w:rsidR="00F36B4A" w:rsidRPr="007F3199" w:rsidRDefault="003E3862"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the principles of risk assessment in the occupational setting</w:t>
            </w:r>
          </w:p>
        </w:tc>
      </w:tr>
      <w:tr w:rsidR="00F36B4A" w:rsidRPr="007F3199" w14:paraId="28769637" w14:textId="77777777" w:rsidTr="3320242C">
        <w:tc>
          <w:tcPr>
            <w:tcW w:w="4950" w:type="dxa"/>
            <w:tcBorders>
              <w:top w:val="single" w:sz="4" w:space="0" w:color="000000" w:themeColor="text1"/>
              <w:bottom w:val="single" w:sz="4" w:space="0" w:color="000000" w:themeColor="text1"/>
            </w:tcBorders>
            <w:shd w:val="clear" w:color="auto" w:fill="C9C9C9"/>
          </w:tcPr>
          <w:p w14:paraId="506CDD82" w14:textId="3CB55375" w:rsidR="00F36B4A" w:rsidRPr="007F3199" w:rsidRDefault="1DEF61E3" w:rsidP="007C70C9">
            <w:pPr>
              <w:pBdr>
                <w:top w:val="nil"/>
                <w:left w:val="nil"/>
                <w:bottom w:val="nil"/>
                <w:right w:val="nil"/>
                <w:between w:val="nil"/>
              </w:pBdr>
              <w:spacing w:after="0" w:line="240" w:lineRule="auto"/>
              <w:rPr>
                <w:rFonts w:ascii="Arial" w:eastAsia="Arial" w:hAnsi="Arial" w:cs="Arial"/>
                <w:i/>
              </w:rPr>
            </w:pPr>
            <w:r w:rsidRPr="007F3199">
              <w:rPr>
                <w:rFonts w:ascii="Arial" w:eastAsia="Arial" w:hAnsi="Arial" w:cs="Arial"/>
                <w:b/>
                <w:bCs/>
              </w:rPr>
              <w:t>Level 4</w:t>
            </w:r>
            <w:r w:rsidRPr="007F3199">
              <w:rPr>
                <w:rFonts w:ascii="Arial" w:eastAsia="Arial" w:hAnsi="Arial" w:cs="Arial"/>
              </w:rPr>
              <w:t xml:space="preserve"> </w:t>
            </w:r>
            <w:r w:rsidRPr="007F3199">
              <w:rPr>
                <w:rFonts w:ascii="Arial" w:eastAsia="Arial" w:hAnsi="Arial" w:cs="Arial"/>
                <w:i/>
                <w:iCs/>
              </w:rPr>
              <w:t>Discusses the principles of occupational safety, risk assessment, and hazard control with patients or population groups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BC6198F" w14:textId="3FAE23DE" w:rsidR="00F36B4A"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Provides guidance to firefighters with suspected </w:t>
            </w:r>
            <w:r w:rsidR="00392A2F" w:rsidRPr="007F3199">
              <w:rPr>
                <w:rFonts w:ascii="Arial" w:hAnsi="Arial" w:cs="Arial"/>
                <w:color w:val="000000" w:themeColor="text1"/>
              </w:rPr>
              <w:t xml:space="preserve">carbon monoxide </w:t>
            </w:r>
            <w:r w:rsidRPr="007F3199">
              <w:rPr>
                <w:rFonts w:ascii="Arial" w:hAnsi="Arial" w:cs="Arial"/>
                <w:color w:val="000000" w:themeColor="text1"/>
              </w:rPr>
              <w:t xml:space="preserve">or </w:t>
            </w:r>
            <w:r w:rsidR="00392A2F" w:rsidRPr="007F3199">
              <w:rPr>
                <w:rFonts w:ascii="Arial" w:hAnsi="Arial" w:cs="Arial"/>
                <w:color w:val="000000" w:themeColor="text1"/>
              </w:rPr>
              <w:t xml:space="preserve">cyanide </w:t>
            </w:r>
            <w:r w:rsidRPr="007F3199">
              <w:rPr>
                <w:rFonts w:ascii="Arial" w:hAnsi="Arial" w:cs="Arial"/>
                <w:color w:val="000000" w:themeColor="text1"/>
              </w:rPr>
              <w:t>exposure</w:t>
            </w:r>
          </w:p>
          <w:p w14:paraId="7B7A936C" w14:textId="1B886AFB" w:rsidR="00F36B4A" w:rsidRPr="007F3199" w:rsidRDefault="00E87DF7"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Communicates </w:t>
            </w:r>
            <w:r w:rsidR="002B1FE4" w:rsidRPr="007F3199">
              <w:rPr>
                <w:rFonts w:ascii="Arial" w:hAnsi="Arial" w:cs="Arial"/>
                <w:color w:val="000000" w:themeColor="text1"/>
              </w:rPr>
              <w:t xml:space="preserve">risk of </w:t>
            </w:r>
            <w:r w:rsidR="00626C06" w:rsidRPr="007F3199">
              <w:rPr>
                <w:rFonts w:ascii="Arial" w:hAnsi="Arial" w:cs="Arial"/>
                <w:color w:val="000000" w:themeColor="text1"/>
              </w:rPr>
              <w:t>lead exposure</w:t>
            </w:r>
            <w:r w:rsidR="002B1FE4" w:rsidRPr="007F3199">
              <w:rPr>
                <w:rFonts w:ascii="Arial" w:hAnsi="Arial" w:cs="Arial"/>
                <w:color w:val="000000" w:themeColor="text1"/>
              </w:rPr>
              <w:t xml:space="preserve"> </w:t>
            </w:r>
            <w:r w:rsidR="00024DEF" w:rsidRPr="007F3199">
              <w:rPr>
                <w:rFonts w:ascii="Arial" w:hAnsi="Arial" w:cs="Arial"/>
                <w:color w:val="000000" w:themeColor="text1"/>
              </w:rPr>
              <w:t xml:space="preserve">to </w:t>
            </w:r>
            <w:r w:rsidR="00940D30" w:rsidRPr="007F3199">
              <w:rPr>
                <w:rFonts w:ascii="Arial" w:hAnsi="Arial" w:cs="Arial"/>
                <w:color w:val="000000" w:themeColor="text1"/>
              </w:rPr>
              <w:t xml:space="preserve">workers at a </w:t>
            </w:r>
            <w:r w:rsidR="00FA1497" w:rsidRPr="007F3199">
              <w:rPr>
                <w:rFonts w:ascii="Arial" w:hAnsi="Arial" w:cs="Arial"/>
                <w:color w:val="000000" w:themeColor="text1"/>
              </w:rPr>
              <w:t>firearm</w:t>
            </w:r>
            <w:r w:rsidR="00691840" w:rsidRPr="007F3199">
              <w:rPr>
                <w:rFonts w:ascii="Arial" w:hAnsi="Arial" w:cs="Arial"/>
                <w:color w:val="000000" w:themeColor="text1"/>
              </w:rPr>
              <w:t xml:space="preserve"> </w:t>
            </w:r>
            <w:r w:rsidR="00940D30" w:rsidRPr="007F3199">
              <w:rPr>
                <w:rFonts w:ascii="Arial" w:hAnsi="Arial" w:cs="Arial"/>
                <w:color w:val="000000" w:themeColor="text1"/>
              </w:rPr>
              <w:t>shooting range</w:t>
            </w:r>
          </w:p>
        </w:tc>
      </w:tr>
      <w:tr w:rsidR="00F36B4A" w:rsidRPr="007F3199" w14:paraId="7A70BB2D" w14:textId="77777777" w:rsidTr="3320242C">
        <w:tc>
          <w:tcPr>
            <w:tcW w:w="4950" w:type="dxa"/>
            <w:tcBorders>
              <w:top w:val="single" w:sz="4" w:space="0" w:color="000000" w:themeColor="text1"/>
              <w:bottom w:val="single" w:sz="4" w:space="0" w:color="000000" w:themeColor="text1"/>
            </w:tcBorders>
            <w:shd w:val="clear" w:color="auto" w:fill="C9C9C9"/>
          </w:tcPr>
          <w:p w14:paraId="686D78BF" w14:textId="54FF9281" w:rsidR="00F36B4A" w:rsidRPr="007F3199" w:rsidRDefault="1DEF61E3" w:rsidP="00FC7ABE">
            <w:pPr>
              <w:spacing w:after="0" w:line="240" w:lineRule="auto"/>
              <w:rPr>
                <w:rFonts w:ascii="Arial" w:eastAsia="Arial" w:hAnsi="Arial" w:cs="Arial"/>
                <w:i/>
                <w:iCs/>
              </w:rPr>
            </w:pPr>
            <w:r w:rsidRPr="007F3199">
              <w:rPr>
                <w:rFonts w:ascii="Arial" w:eastAsia="Arial" w:hAnsi="Arial" w:cs="Arial"/>
                <w:b/>
                <w:bCs/>
              </w:rPr>
              <w:t>Level 5</w:t>
            </w:r>
            <w:r w:rsidRPr="007F3199">
              <w:rPr>
                <w:rFonts w:ascii="Arial" w:eastAsia="Arial" w:hAnsi="Arial" w:cs="Arial"/>
              </w:rPr>
              <w:t xml:space="preserve"> </w:t>
            </w:r>
            <w:r w:rsidRPr="007F3199">
              <w:rPr>
                <w:rFonts w:ascii="Arial" w:eastAsia="Arial" w:hAnsi="Arial" w:cs="Arial"/>
                <w:i/>
                <w:iCs/>
              </w:rPr>
              <w:t>Applies core principles of risk assessment and hierarchy of controls to reduce risks from safety hazards to patients or population groups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ABE1D24" w14:textId="6C9AB0AC" w:rsidR="00F36B4A"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Create</w:t>
            </w:r>
            <w:r w:rsidR="0087388B" w:rsidRPr="007F3199">
              <w:rPr>
                <w:rFonts w:ascii="Arial" w:hAnsi="Arial" w:cs="Arial"/>
                <w:color w:val="000000" w:themeColor="text1"/>
              </w:rPr>
              <w:t>s an</w:t>
            </w:r>
            <w:r w:rsidRPr="007F3199">
              <w:rPr>
                <w:rFonts w:ascii="Arial" w:hAnsi="Arial" w:cs="Arial"/>
                <w:color w:val="000000" w:themeColor="text1"/>
              </w:rPr>
              <w:t xml:space="preserve"> algorithm to guide </w:t>
            </w:r>
            <w:r w:rsidR="00BF1726" w:rsidRPr="007F3199">
              <w:rPr>
                <w:rFonts w:ascii="Arial" w:hAnsi="Arial" w:cs="Arial"/>
                <w:color w:val="000000" w:themeColor="text1"/>
              </w:rPr>
              <w:t xml:space="preserve">reduction </w:t>
            </w:r>
            <w:r w:rsidRPr="007F3199">
              <w:rPr>
                <w:rFonts w:ascii="Arial" w:hAnsi="Arial" w:cs="Arial"/>
                <w:color w:val="000000" w:themeColor="text1"/>
              </w:rPr>
              <w:t xml:space="preserve">of </w:t>
            </w:r>
            <w:r w:rsidR="00050724" w:rsidRPr="007F3199">
              <w:rPr>
                <w:rFonts w:ascii="Arial" w:hAnsi="Arial" w:cs="Arial"/>
                <w:color w:val="000000" w:themeColor="text1"/>
              </w:rPr>
              <w:t xml:space="preserve">carbon monoxide or cyanide </w:t>
            </w:r>
            <w:r w:rsidRPr="007F3199">
              <w:rPr>
                <w:rFonts w:ascii="Arial" w:hAnsi="Arial" w:cs="Arial"/>
                <w:color w:val="000000" w:themeColor="text1"/>
              </w:rPr>
              <w:t xml:space="preserve">exposure </w:t>
            </w:r>
            <w:proofErr w:type="spellStart"/>
            <w:r w:rsidR="00AD274D">
              <w:rPr>
                <w:rFonts w:ascii="Arial" w:hAnsi="Arial" w:cs="Arial"/>
                <w:color w:val="000000" w:themeColor="text1"/>
              </w:rPr>
              <w:t>forthe</w:t>
            </w:r>
            <w:proofErr w:type="spellEnd"/>
            <w:r w:rsidR="00AD274D">
              <w:rPr>
                <w:rFonts w:ascii="Arial" w:hAnsi="Arial" w:cs="Arial"/>
                <w:color w:val="000000" w:themeColor="text1"/>
              </w:rPr>
              <w:t xml:space="preserve"> </w:t>
            </w:r>
            <w:r w:rsidRPr="007F3199">
              <w:rPr>
                <w:rFonts w:ascii="Arial" w:hAnsi="Arial" w:cs="Arial"/>
                <w:color w:val="000000" w:themeColor="text1"/>
              </w:rPr>
              <w:t xml:space="preserve"> </w:t>
            </w:r>
            <w:r w:rsidR="00050724">
              <w:rPr>
                <w:rFonts w:ascii="Arial" w:hAnsi="Arial" w:cs="Arial"/>
                <w:color w:val="000000" w:themeColor="text1"/>
              </w:rPr>
              <w:t>f</w:t>
            </w:r>
            <w:r w:rsidRPr="007F3199">
              <w:rPr>
                <w:rFonts w:ascii="Arial" w:hAnsi="Arial" w:cs="Arial"/>
                <w:color w:val="000000" w:themeColor="text1"/>
              </w:rPr>
              <w:t xml:space="preserve">ire </w:t>
            </w:r>
            <w:r w:rsidR="00085DE1">
              <w:rPr>
                <w:rFonts w:ascii="Arial" w:hAnsi="Arial" w:cs="Arial"/>
                <w:color w:val="000000" w:themeColor="text1"/>
              </w:rPr>
              <w:t>d</w:t>
            </w:r>
            <w:r w:rsidRPr="007F3199">
              <w:rPr>
                <w:rFonts w:ascii="Arial" w:hAnsi="Arial" w:cs="Arial"/>
                <w:color w:val="000000" w:themeColor="text1"/>
              </w:rPr>
              <w:t xml:space="preserve">epartment or </w:t>
            </w:r>
            <w:r w:rsidR="00085DE1">
              <w:rPr>
                <w:rFonts w:ascii="Arial" w:hAnsi="Arial" w:cs="Arial"/>
                <w:color w:val="000000" w:themeColor="text1"/>
              </w:rPr>
              <w:t>e</w:t>
            </w:r>
            <w:r w:rsidR="00392A2F" w:rsidRPr="007F3199">
              <w:rPr>
                <w:rFonts w:ascii="Arial" w:hAnsi="Arial" w:cs="Arial"/>
                <w:color w:val="000000" w:themeColor="text1"/>
              </w:rPr>
              <w:t xml:space="preserve">mergency </w:t>
            </w:r>
            <w:r w:rsidR="00085DE1">
              <w:rPr>
                <w:rFonts w:ascii="Arial" w:hAnsi="Arial" w:cs="Arial"/>
                <w:color w:val="000000" w:themeColor="text1"/>
              </w:rPr>
              <w:t>m</w:t>
            </w:r>
            <w:r w:rsidR="00392A2F" w:rsidRPr="007F3199">
              <w:rPr>
                <w:rFonts w:ascii="Arial" w:hAnsi="Arial" w:cs="Arial"/>
                <w:color w:val="000000" w:themeColor="text1"/>
              </w:rPr>
              <w:t xml:space="preserve">edical </w:t>
            </w:r>
            <w:r w:rsidR="00085DE1">
              <w:rPr>
                <w:rFonts w:ascii="Arial" w:hAnsi="Arial" w:cs="Arial"/>
                <w:color w:val="000000" w:themeColor="text1"/>
              </w:rPr>
              <w:t>s</w:t>
            </w:r>
            <w:r w:rsidR="00392A2F" w:rsidRPr="007F3199">
              <w:rPr>
                <w:rFonts w:ascii="Arial" w:hAnsi="Arial" w:cs="Arial"/>
                <w:color w:val="000000" w:themeColor="text1"/>
              </w:rPr>
              <w:t>ervices (</w:t>
            </w:r>
            <w:r w:rsidRPr="007F3199">
              <w:rPr>
                <w:rFonts w:ascii="Arial" w:hAnsi="Arial" w:cs="Arial"/>
                <w:color w:val="000000" w:themeColor="text1"/>
              </w:rPr>
              <w:t>EMS</w:t>
            </w:r>
            <w:r w:rsidR="00392A2F" w:rsidRPr="007F3199">
              <w:rPr>
                <w:rFonts w:ascii="Arial" w:hAnsi="Arial" w:cs="Arial"/>
                <w:color w:val="000000" w:themeColor="text1"/>
              </w:rPr>
              <w:t>)</w:t>
            </w:r>
          </w:p>
        </w:tc>
      </w:tr>
      <w:tr w:rsidR="00F36B4A" w:rsidRPr="007F3199" w14:paraId="709478B8" w14:textId="77777777" w:rsidTr="3320242C">
        <w:tc>
          <w:tcPr>
            <w:tcW w:w="4950" w:type="dxa"/>
            <w:tcBorders>
              <w:top w:val="single" w:sz="4" w:space="0" w:color="000000" w:themeColor="text1"/>
            </w:tcBorders>
            <w:shd w:val="clear" w:color="auto" w:fill="FFD965"/>
          </w:tcPr>
          <w:p w14:paraId="51C9AA07" w14:textId="77777777" w:rsidR="00F36B4A" w:rsidRPr="007F3199" w:rsidRDefault="00F36B4A" w:rsidP="00FC7ABE">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79C00C50" w14:textId="0578A6BB" w:rsidR="006616F6" w:rsidRPr="007F3199" w:rsidRDefault="006616F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085DE1">
              <w:rPr>
                <w:rFonts w:ascii="Arial" w:hAnsi="Arial" w:cs="Arial"/>
                <w:color w:val="000000" w:themeColor="text1"/>
              </w:rPr>
              <w:t>s</w:t>
            </w:r>
            <w:r w:rsidRPr="007F3199">
              <w:rPr>
                <w:rFonts w:ascii="Arial" w:hAnsi="Arial" w:cs="Arial"/>
                <w:color w:val="000000" w:themeColor="text1"/>
              </w:rPr>
              <w:t>imulation</w:t>
            </w:r>
          </w:p>
          <w:p w14:paraId="5020C21D" w14:textId="08E17E1F" w:rsidR="00F36B4A" w:rsidRPr="007F3199" w:rsidRDefault="483C0236"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Direct observation</w:t>
            </w:r>
          </w:p>
          <w:p w14:paraId="408CB1F9" w14:textId="00A10B4F" w:rsidR="006616F6" w:rsidRPr="007F3199" w:rsidRDefault="483C0236" w:rsidP="006616F6">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Multisource </w:t>
            </w:r>
            <w:r w:rsidR="00085DE1">
              <w:rPr>
                <w:rFonts w:ascii="Arial" w:hAnsi="Arial" w:cs="Arial"/>
                <w:color w:val="000000" w:themeColor="text1"/>
              </w:rPr>
              <w:t>f</w:t>
            </w:r>
            <w:r w:rsidRPr="007F3199">
              <w:rPr>
                <w:rFonts w:ascii="Arial" w:hAnsi="Arial" w:cs="Arial"/>
                <w:color w:val="000000" w:themeColor="text1"/>
              </w:rPr>
              <w:t>eedback</w:t>
            </w:r>
          </w:p>
        </w:tc>
      </w:tr>
      <w:tr w:rsidR="00F36B4A" w:rsidRPr="007F3199" w14:paraId="2897C3CF" w14:textId="77777777" w:rsidTr="3320242C">
        <w:tc>
          <w:tcPr>
            <w:tcW w:w="4950" w:type="dxa"/>
            <w:shd w:val="clear" w:color="auto" w:fill="8DB3E2" w:themeFill="text2" w:themeFillTint="66"/>
          </w:tcPr>
          <w:p w14:paraId="0AE80DD4" w14:textId="77777777" w:rsidR="00F36B4A" w:rsidRPr="007F3199" w:rsidRDefault="00F36B4A" w:rsidP="00FC7ABE">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03672F8C" w14:textId="77777777" w:rsidR="00F36B4A" w:rsidRPr="007F3199" w:rsidRDefault="00F36B4A"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F36B4A" w:rsidRPr="007F3199" w14:paraId="7EE788F8" w14:textId="77777777" w:rsidTr="3320242C">
        <w:trPr>
          <w:trHeight w:val="80"/>
        </w:trPr>
        <w:tc>
          <w:tcPr>
            <w:tcW w:w="4950" w:type="dxa"/>
            <w:shd w:val="clear" w:color="auto" w:fill="A8D08D"/>
          </w:tcPr>
          <w:p w14:paraId="613FADA5" w14:textId="77777777" w:rsidR="00F36B4A" w:rsidRPr="007F3199" w:rsidRDefault="00F36B4A" w:rsidP="00FC7ABE">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3EC3CAC3" w14:textId="59EDFFBE" w:rsidR="00F36B4A" w:rsidRPr="007F3199" w:rsidRDefault="59969F4D" w:rsidP="00FC7AB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ATSDR</w:t>
            </w:r>
            <w:r w:rsidR="00DB0879" w:rsidRPr="007F3199">
              <w:rPr>
                <w:rFonts w:ascii="Arial" w:hAnsi="Arial" w:cs="Arial"/>
                <w:color w:val="000000" w:themeColor="text1"/>
              </w:rPr>
              <w:t>.</w:t>
            </w:r>
            <w:r w:rsidRPr="007F3199">
              <w:rPr>
                <w:rFonts w:ascii="Arial" w:hAnsi="Arial" w:cs="Arial"/>
                <w:color w:val="000000" w:themeColor="text1"/>
              </w:rPr>
              <w:t xml:space="preserve"> Toxicologic Profiles</w:t>
            </w:r>
            <w:r w:rsidR="00DB0879" w:rsidRPr="007F3199">
              <w:rPr>
                <w:rFonts w:ascii="Arial" w:hAnsi="Arial" w:cs="Arial"/>
                <w:color w:val="000000" w:themeColor="text1"/>
              </w:rPr>
              <w:t xml:space="preserve">. </w:t>
            </w:r>
            <w:hyperlink r:id="rId22" w:history="1">
              <w:r w:rsidR="00DB0879" w:rsidRPr="007F3199">
                <w:rPr>
                  <w:rStyle w:val="Hyperlink"/>
                  <w:rFonts w:ascii="Arial" w:hAnsi="Arial" w:cs="Arial"/>
                </w:rPr>
                <w:t>https://www.atsdr.cdc.gov/toxprofiledocs/index.html</w:t>
              </w:r>
            </w:hyperlink>
            <w:r w:rsidR="00DB0879" w:rsidRPr="007F3199">
              <w:rPr>
                <w:rFonts w:ascii="Arial" w:hAnsi="Arial" w:cs="Arial"/>
                <w:color w:val="000000" w:themeColor="text1"/>
              </w:rPr>
              <w:t xml:space="preserve">. </w:t>
            </w:r>
            <w:r w:rsidR="00085DE1">
              <w:rPr>
                <w:rFonts w:ascii="Arial" w:hAnsi="Arial" w:cs="Arial"/>
                <w:color w:val="000000" w:themeColor="text1"/>
              </w:rPr>
              <w:t xml:space="preserve">Accessed </w:t>
            </w:r>
            <w:r w:rsidR="00DB0879" w:rsidRPr="007F3199">
              <w:rPr>
                <w:rFonts w:ascii="Arial" w:hAnsi="Arial" w:cs="Arial"/>
                <w:color w:val="000000" w:themeColor="text1"/>
              </w:rPr>
              <w:t>2021.</w:t>
            </w:r>
          </w:p>
          <w:p w14:paraId="62F57DCA" w14:textId="399F0598" w:rsidR="00F36B4A" w:rsidRPr="007F3199" w:rsidRDefault="59969F4D" w:rsidP="59969F4D">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Wald P. Principles of </w:t>
            </w:r>
            <w:r w:rsidR="00DB0879" w:rsidRPr="007F3199">
              <w:rPr>
                <w:rFonts w:ascii="Arial" w:hAnsi="Arial" w:cs="Arial"/>
                <w:color w:val="000000" w:themeColor="text1"/>
              </w:rPr>
              <w:t>o</w:t>
            </w:r>
            <w:r w:rsidRPr="007F3199">
              <w:rPr>
                <w:rFonts w:ascii="Arial" w:hAnsi="Arial" w:cs="Arial"/>
                <w:color w:val="000000" w:themeColor="text1"/>
              </w:rPr>
              <w:t xml:space="preserve">ccupational </w:t>
            </w:r>
            <w:r w:rsidR="00DB0879" w:rsidRPr="007F3199">
              <w:rPr>
                <w:rFonts w:ascii="Arial" w:hAnsi="Arial" w:cs="Arial"/>
                <w:color w:val="000000" w:themeColor="text1"/>
              </w:rPr>
              <w:t>t</w:t>
            </w:r>
            <w:r w:rsidRPr="007F3199">
              <w:rPr>
                <w:rFonts w:ascii="Arial" w:hAnsi="Arial" w:cs="Arial"/>
                <w:color w:val="000000" w:themeColor="text1"/>
              </w:rPr>
              <w:t>oxicology: Diagnosis and</w:t>
            </w:r>
            <w:r w:rsidR="00DB0879" w:rsidRPr="007F3199">
              <w:rPr>
                <w:rFonts w:ascii="Arial" w:hAnsi="Arial" w:cs="Arial"/>
                <w:color w:val="000000" w:themeColor="text1"/>
              </w:rPr>
              <w:t xml:space="preserve"> c</w:t>
            </w:r>
            <w:r w:rsidRPr="007F3199">
              <w:rPr>
                <w:rFonts w:ascii="Arial" w:hAnsi="Arial" w:cs="Arial"/>
                <w:color w:val="000000" w:themeColor="text1"/>
              </w:rPr>
              <w:t xml:space="preserve">ontrol. </w:t>
            </w:r>
            <w:r w:rsidR="00DB0879" w:rsidRPr="007F3199">
              <w:rPr>
                <w:rFonts w:ascii="Arial" w:hAnsi="Arial" w:cs="Arial"/>
                <w:color w:val="000000" w:themeColor="text1"/>
              </w:rPr>
              <w:t xml:space="preserve">In: Nelson LS, Howland MA, Lewin NA, et al. </w:t>
            </w:r>
            <w:proofErr w:type="spellStart"/>
            <w:r w:rsidR="00DB0879" w:rsidRPr="007F3199">
              <w:rPr>
                <w:rFonts w:ascii="Arial" w:hAnsi="Arial" w:cs="Arial"/>
                <w:i/>
                <w:iCs/>
                <w:color w:val="000000" w:themeColor="text1"/>
              </w:rPr>
              <w:t>Goldfrank’s</w:t>
            </w:r>
            <w:proofErr w:type="spellEnd"/>
            <w:r w:rsidR="00DB0879" w:rsidRPr="007F3199">
              <w:rPr>
                <w:rFonts w:ascii="Arial" w:hAnsi="Arial" w:cs="Arial"/>
                <w:i/>
                <w:iCs/>
                <w:color w:val="000000" w:themeColor="text1"/>
              </w:rPr>
              <w:t xml:space="preserve"> Toxicologic Emergencies</w:t>
            </w:r>
            <w:r w:rsidR="00DB0879" w:rsidRPr="007F3199">
              <w:rPr>
                <w:rFonts w:ascii="Arial" w:hAnsi="Arial" w:cs="Arial"/>
                <w:color w:val="000000" w:themeColor="text1"/>
              </w:rPr>
              <w:t xml:space="preserve">. 11th ed. New York, NY: McGraw Hill; 2019: 1797-1805. </w:t>
            </w:r>
            <w:r w:rsidR="00DB0879" w:rsidRPr="007F3199">
              <w:rPr>
                <w:rFonts w:ascii="Arial" w:eastAsia="Arial" w:hAnsi="Arial" w:cs="Arial"/>
                <w:color w:val="000000"/>
              </w:rPr>
              <w:t>ISBN:978-1259859618.</w:t>
            </w:r>
          </w:p>
        </w:tc>
      </w:tr>
    </w:tbl>
    <w:p w14:paraId="2D311D5A" w14:textId="224A78FF" w:rsidR="000B68F5" w:rsidRDefault="000B68F5" w:rsidP="00FC7ABE">
      <w:pPr>
        <w:spacing w:after="0" w:line="240" w:lineRule="auto"/>
        <w:rPr>
          <w:rFonts w:ascii="Arial" w:eastAsia="Arial" w:hAnsi="Arial" w:cs="Arial"/>
        </w:rPr>
      </w:pPr>
    </w:p>
    <w:p w14:paraId="6B9B8690" w14:textId="77777777" w:rsidR="000C64A2" w:rsidRDefault="000C64A2">
      <w:bookmarkStart w:id="11" w:name="_Hlk8061049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3A02159E" w14:textId="77777777" w:rsidTr="2D8405D6">
        <w:trPr>
          <w:trHeight w:val="769"/>
        </w:trPr>
        <w:tc>
          <w:tcPr>
            <w:tcW w:w="14125" w:type="dxa"/>
            <w:gridSpan w:val="2"/>
            <w:shd w:val="clear" w:color="auto" w:fill="9CC3E5"/>
          </w:tcPr>
          <w:p w14:paraId="4B993A8B" w14:textId="697293C3" w:rsidR="000B68F5" w:rsidRPr="007F3199" w:rsidRDefault="008654BD" w:rsidP="00FC7ABE">
            <w:pPr>
              <w:keepNext/>
              <w:pBdr>
                <w:top w:val="nil"/>
                <w:left w:val="nil"/>
                <w:bottom w:val="nil"/>
                <w:right w:val="nil"/>
                <w:between w:val="nil"/>
              </w:pBdr>
              <w:spacing w:after="0" w:line="240" w:lineRule="auto"/>
              <w:jc w:val="center"/>
              <w:rPr>
                <w:rFonts w:ascii="Arial" w:eastAsia="Arial" w:hAnsi="Arial" w:cs="Arial"/>
                <w:b/>
                <w:color w:val="000000"/>
              </w:rPr>
            </w:pPr>
            <w:r w:rsidRPr="007F3199">
              <w:rPr>
                <w:rFonts w:ascii="Arial" w:eastAsia="Arial" w:hAnsi="Arial" w:cs="Arial"/>
                <w:b/>
              </w:rPr>
              <w:lastRenderedPageBreak/>
              <w:t>Systems-</w:t>
            </w:r>
            <w:r w:rsidR="00AB6213" w:rsidRPr="007F3199">
              <w:rPr>
                <w:rFonts w:ascii="Arial" w:eastAsia="Arial" w:hAnsi="Arial" w:cs="Arial"/>
                <w:b/>
              </w:rPr>
              <w:t>B</w:t>
            </w:r>
            <w:r w:rsidRPr="007F3199">
              <w:rPr>
                <w:rFonts w:ascii="Arial" w:eastAsia="Arial" w:hAnsi="Arial" w:cs="Arial"/>
                <w:b/>
              </w:rPr>
              <w:t>ased Practice 1: Patient Safety</w:t>
            </w:r>
          </w:p>
          <w:bookmarkEnd w:id="11"/>
          <w:p w14:paraId="5067D278" w14:textId="296258E4" w:rsidR="000B68F5" w:rsidRPr="007F3199" w:rsidRDefault="008654BD" w:rsidP="00FC7ABE">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engage in the analysis and management of patient safety events, including relevant communication with patients, families, and health care professionals</w:t>
            </w:r>
          </w:p>
        </w:tc>
      </w:tr>
      <w:tr w:rsidR="000B68F5" w:rsidRPr="007F3199" w14:paraId="0D36865C" w14:textId="77777777" w:rsidTr="2D8405D6">
        <w:tc>
          <w:tcPr>
            <w:tcW w:w="4950" w:type="dxa"/>
            <w:shd w:val="clear" w:color="auto" w:fill="FAC090"/>
          </w:tcPr>
          <w:p w14:paraId="7D0427EF" w14:textId="77777777" w:rsidR="000B68F5" w:rsidRPr="007F3199" w:rsidRDefault="008654BD" w:rsidP="000F422B">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37CFE5A" w14:textId="77777777" w:rsidR="000B68F5" w:rsidRPr="007F3199" w:rsidRDefault="008654BD" w:rsidP="000F422B">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4AB577C7" w14:textId="77777777" w:rsidTr="00142271">
        <w:tc>
          <w:tcPr>
            <w:tcW w:w="4950" w:type="dxa"/>
            <w:tcBorders>
              <w:top w:val="single" w:sz="4" w:space="0" w:color="000000"/>
              <w:bottom w:val="single" w:sz="4" w:space="0" w:color="000000"/>
            </w:tcBorders>
            <w:shd w:val="clear" w:color="auto" w:fill="C9C9C9"/>
          </w:tcPr>
          <w:p w14:paraId="21DDFEC9"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00B51321" w:rsidRPr="007F3199">
              <w:rPr>
                <w:rFonts w:ascii="Arial" w:eastAsia="Arial" w:hAnsi="Arial" w:cs="Arial"/>
                <w:i/>
              </w:rPr>
              <w:t>Demonstrates knowledge of common patient safety events</w:t>
            </w:r>
          </w:p>
          <w:p w14:paraId="25C929D7" w14:textId="77777777" w:rsidR="00B51321" w:rsidRPr="007F3199" w:rsidRDefault="00B51321" w:rsidP="000F422B">
            <w:pPr>
              <w:spacing w:after="0" w:line="240" w:lineRule="auto"/>
              <w:rPr>
                <w:rFonts w:ascii="Arial" w:eastAsia="Arial" w:hAnsi="Arial" w:cs="Arial"/>
                <w:i/>
              </w:rPr>
            </w:pPr>
          </w:p>
          <w:p w14:paraId="1A09694B" w14:textId="3156F153" w:rsidR="000B68F5" w:rsidRPr="007F3199" w:rsidRDefault="00B51321" w:rsidP="000F422B">
            <w:pPr>
              <w:spacing w:after="0" w:line="240" w:lineRule="auto"/>
              <w:rPr>
                <w:rFonts w:ascii="Arial" w:eastAsia="Arial" w:hAnsi="Arial" w:cs="Arial"/>
                <w:i/>
                <w:color w:val="000000"/>
              </w:rPr>
            </w:pPr>
            <w:r w:rsidRPr="007F3199">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76192DFF" w14:textId="77777777" w:rsidR="00884456"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Lists patient misidentification or medication errors as common patient safety events</w:t>
            </w:r>
          </w:p>
          <w:p w14:paraId="3F0681FA"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77B534D9"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7B1E0BBE" w14:textId="72299266" w:rsidR="000B68F5"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Describes how to report errors at own institution</w:t>
            </w:r>
          </w:p>
        </w:tc>
      </w:tr>
      <w:tr w:rsidR="000B68F5" w:rsidRPr="007F3199" w14:paraId="0258761D" w14:textId="77777777" w:rsidTr="00142271">
        <w:tc>
          <w:tcPr>
            <w:tcW w:w="4950" w:type="dxa"/>
            <w:tcBorders>
              <w:top w:val="single" w:sz="4" w:space="0" w:color="000000"/>
              <w:bottom w:val="single" w:sz="4" w:space="0" w:color="000000"/>
            </w:tcBorders>
            <w:shd w:val="clear" w:color="auto" w:fill="C9C9C9"/>
          </w:tcPr>
          <w:p w14:paraId="685A7C38"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B51321" w:rsidRPr="007F3199">
              <w:rPr>
                <w:rFonts w:ascii="Arial" w:eastAsia="Arial" w:hAnsi="Arial" w:cs="Arial"/>
                <w:i/>
              </w:rPr>
              <w:t>Identifies system factors that lead to patient safety events</w:t>
            </w:r>
          </w:p>
          <w:p w14:paraId="725C55DE" w14:textId="77777777" w:rsidR="00B51321" w:rsidRPr="007F3199" w:rsidRDefault="00B51321" w:rsidP="000F422B">
            <w:pPr>
              <w:spacing w:after="0" w:line="240" w:lineRule="auto"/>
              <w:rPr>
                <w:rFonts w:ascii="Arial" w:eastAsia="Arial" w:hAnsi="Arial" w:cs="Arial"/>
                <w:i/>
              </w:rPr>
            </w:pPr>
          </w:p>
          <w:p w14:paraId="7D8F8F8A" w14:textId="073305E5" w:rsidR="000B68F5" w:rsidRPr="007F3199" w:rsidRDefault="00B51321" w:rsidP="000F422B">
            <w:pPr>
              <w:spacing w:after="0" w:line="240" w:lineRule="auto"/>
              <w:rPr>
                <w:rFonts w:ascii="Arial" w:eastAsia="Arial" w:hAnsi="Arial" w:cs="Arial"/>
                <w:i/>
              </w:rPr>
            </w:pPr>
            <w:r w:rsidRPr="007F3199">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3971691F" w14:textId="1BA9CE03" w:rsidR="00884456"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look-alike/sound-alike medications that could cause medication errors</w:t>
            </w:r>
          </w:p>
          <w:p w14:paraId="5484A7B2" w14:textId="4C54673A" w:rsidR="008F388D" w:rsidRPr="007F3199" w:rsidRDefault="008F388D" w:rsidP="000F422B">
            <w:pPr>
              <w:pBdr>
                <w:top w:val="nil"/>
                <w:left w:val="nil"/>
                <w:bottom w:val="nil"/>
                <w:right w:val="nil"/>
                <w:between w:val="nil"/>
              </w:pBdr>
              <w:spacing w:after="0" w:line="240" w:lineRule="auto"/>
              <w:rPr>
                <w:rFonts w:ascii="Arial" w:eastAsia="Arial" w:hAnsi="Arial" w:cs="Arial"/>
              </w:rPr>
            </w:pPr>
          </w:p>
          <w:p w14:paraId="5D08F96E" w14:textId="77777777" w:rsidR="008F388D" w:rsidRPr="007F3199" w:rsidRDefault="008F388D" w:rsidP="000F422B">
            <w:pPr>
              <w:pBdr>
                <w:top w:val="nil"/>
                <w:left w:val="nil"/>
                <w:bottom w:val="nil"/>
                <w:right w:val="nil"/>
                <w:between w:val="nil"/>
              </w:pBdr>
              <w:spacing w:after="0" w:line="240" w:lineRule="auto"/>
              <w:rPr>
                <w:rFonts w:ascii="Arial" w:hAnsi="Arial" w:cs="Arial"/>
                <w:color w:val="000000"/>
              </w:rPr>
            </w:pPr>
          </w:p>
          <w:p w14:paraId="044C68AD" w14:textId="3FE25881" w:rsidR="000B68F5"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Reports a near miss or medication error through the institutional reporting system</w:t>
            </w:r>
          </w:p>
        </w:tc>
      </w:tr>
      <w:tr w:rsidR="000B68F5" w:rsidRPr="007F3199" w14:paraId="064ECD8E" w14:textId="77777777" w:rsidTr="00142271">
        <w:tc>
          <w:tcPr>
            <w:tcW w:w="4950" w:type="dxa"/>
            <w:tcBorders>
              <w:top w:val="single" w:sz="4" w:space="0" w:color="000000"/>
              <w:bottom w:val="single" w:sz="4" w:space="0" w:color="000000"/>
            </w:tcBorders>
            <w:shd w:val="clear" w:color="auto" w:fill="C9C9C9"/>
          </w:tcPr>
          <w:p w14:paraId="6F6C50AF"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3</w:t>
            </w:r>
            <w:r w:rsidRPr="007F3199">
              <w:rPr>
                <w:rFonts w:ascii="Arial" w:eastAsia="Arial" w:hAnsi="Arial" w:cs="Arial"/>
              </w:rPr>
              <w:t xml:space="preserve"> </w:t>
            </w:r>
            <w:r w:rsidR="00B51321" w:rsidRPr="007F3199">
              <w:rPr>
                <w:rFonts w:ascii="Arial" w:eastAsia="Arial" w:hAnsi="Arial" w:cs="Arial"/>
                <w:i/>
              </w:rPr>
              <w:t>Participates in analysis of patient safety events (simulated or actual)</w:t>
            </w:r>
          </w:p>
          <w:p w14:paraId="29604C53" w14:textId="77777777" w:rsidR="00B51321" w:rsidRPr="007F3199" w:rsidRDefault="00B51321" w:rsidP="000F422B">
            <w:pPr>
              <w:spacing w:after="0" w:line="240" w:lineRule="auto"/>
              <w:rPr>
                <w:rFonts w:ascii="Arial" w:eastAsia="Arial" w:hAnsi="Arial" w:cs="Arial"/>
                <w:i/>
              </w:rPr>
            </w:pPr>
          </w:p>
          <w:p w14:paraId="392C9110" w14:textId="60203545" w:rsidR="000B68F5" w:rsidRPr="007F3199" w:rsidRDefault="00B51321" w:rsidP="000F422B">
            <w:pPr>
              <w:spacing w:after="0" w:line="240" w:lineRule="auto"/>
              <w:rPr>
                <w:rFonts w:ascii="Arial" w:eastAsia="Arial" w:hAnsi="Arial" w:cs="Arial"/>
                <w:i/>
                <w:color w:val="000000"/>
              </w:rPr>
            </w:pPr>
            <w:r w:rsidRPr="007F3199">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7DC5F304" w14:textId="77777777" w:rsidR="00884456"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Preparing for morbidity and mortality presentations</w:t>
            </w:r>
          </w:p>
          <w:p w14:paraId="2E08E959"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26ECCFC7"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2FB6790E" w14:textId="696A13AB" w:rsidR="000B68F5"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an exercise to communicate with patients/families about a medication administration error</w:t>
            </w:r>
          </w:p>
        </w:tc>
      </w:tr>
      <w:tr w:rsidR="000B68F5" w:rsidRPr="007F3199" w14:paraId="5569BE51" w14:textId="77777777" w:rsidTr="00142271">
        <w:tc>
          <w:tcPr>
            <w:tcW w:w="4950" w:type="dxa"/>
            <w:tcBorders>
              <w:top w:val="single" w:sz="4" w:space="0" w:color="000000"/>
              <w:bottom w:val="single" w:sz="4" w:space="0" w:color="000000"/>
            </w:tcBorders>
            <w:shd w:val="clear" w:color="auto" w:fill="C9C9C9"/>
          </w:tcPr>
          <w:p w14:paraId="37BDD6F9"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B51321" w:rsidRPr="007F3199">
              <w:rPr>
                <w:rFonts w:ascii="Arial" w:eastAsia="Arial" w:hAnsi="Arial" w:cs="Arial"/>
                <w:i/>
              </w:rPr>
              <w:t>Conducts analysis of patient safety events and offers error prevention strategies (simulated or actual)</w:t>
            </w:r>
          </w:p>
          <w:p w14:paraId="08ECE215" w14:textId="77777777" w:rsidR="00B51321" w:rsidRPr="007F3199" w:rsidRDefault="00B51321" w:rsidP="000F422B">
            <w:pPr>
              <w:spacing w:after="0" w:line="240" w:lineRule="auto"/>
              <w:rPr>
                <w:rFonts w:ascii="Arial" w:eastAsia="Arial" w:hAnsi="Arial" w:cs="Arial"/>
                <w:i/>
              </w:rPr>
            </w:pPr>
          </w:p>
          <w:p w14:paraId="6A34B858" w14:textId="02A9E805" w:rsidR="000B68F5" w:rsidRPr="007F3199" w:rsidRDefault="00B51321" w:rsidP="000F422B">
            <w:pPr>
              <w:spacing w:after="0" w:line="240" w:lineRule="auto"/>
              <w:rPr>
                <w:rFonts w:ascii="Arial" w:eastAsia="Arial" w:hAnsi="Arial" w:cs="Arial"/>
                <w:i/>
              </w:rPr>
            </w:pPr>
            <w:r w:rsidRPr="007F3199">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37A5242E" w14:textId="64C78600" w:rsidR="000B68F5"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Collaborates with a team to conduct the analysis of a medication administration errors and can effectively communicate with patients/families about those events</w:t>
            </w:r>
          </w:p>
        </w:tc>
      </w:tr>
      <w:tr w:rsidR="000B68F5" w:rsidRPr="007F3199" w14:paraId="62A4634B" w14:textId="77777777" w:rsidTr="00142271">
        <w:tc>
          <w:tcPr>
            <w:tcW w:w="4950" w:type="dxa"/>
            <w:tcBorders>
              <w:top w:val="single" w:sz="4" w:space="0" w:color="000000"/>
              <w:bottom w:val="single" w:sz="4" w:space="0" w:color="000000"/>
            </w:tcBorders>
            <w:shd w:val="clear" w:color="auto" w:fill="C9C9C9"/>
          </w:tcPr>
          <w:p w14:paraId="117BFED5"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B51321" w:rsidRPr="007F3199">
              <w:rPr>
                <w:rFonts w:ascii="Arial" w:eastAsia="Arial" w:hAnsi="Arial" w:cs="Arial"/>
                <w:i/>
              </w:rPr>
              <w:t>Actively engages teams and processes to modify systems for preventing patient safety events</w:t>
            </w:r>
          </w:p>
          <w:p w14:paraId="6412F08F" w14:textId="77777777" w:rsidR="00B51321" w:rsidRPr="007F3199" w:rsidRDefault="00B51321" w:rsidP="000F422B">
            <w:pPr>
              <w:spacing w:after="0" w:line="240" w:lineRule="auto"/>
              <w:rPr>
                <w:rFonts w:ascii="Arial" w:eastAsia="Arial" w:hAnsi="Arial" w:cs="Arial"/>
                <w:i/>
              </w:rPr>
            </w:pPr>
          </w:p>
          <w:p w14:paraId="33EEDCCD" w14:textId="45A39922" w:rsidR="000B68F5" w:rsidRPr="007F3199" w:rsidRDefault="00B51321" w:rsidP="000F422B">
            <w:pPr>
              <w:spacing w:after="0" w:line="240" w:lineRule="auto"/>
              <w:rPr>
                <w:rFonts w:ascii="Arial" w:eastAsia="Arial" w:hAnsi="Arial" w:cs="Arial"/>
                <w:i/>
              </w:rPr>
            </w:pPr>
            <w:r w:rsidRPr="007F3199">
              <w:rPr>
                <w:rFonts w:ascii="Arial" w:eastAsia="Arial" w:hAnsi="Arial" w:cs="Arial"/>
                <w:i/>
              </w:rPr>
              <w:t>Acts as a role model and/or mentor for others in the disclosing of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7A161DDB" w14:textId="3D3B9218" w:rsidR="00186CBC"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Participates in </w:t>
            </w:r>
            <w:r w:rsidR="00304831">
              <w:rPr>
                <w:rFonts w:ascii="Arial" w:eastAsia="Arial" w:hAnsi="Arial" w:cs="Arial"/>
                <w:color w:val="000000" w:themeColor="text1"/>
              </w:rPr>
              <w:t xml:space="preserve">an </w:t>
            </w:r>
            <w:r w:rsidRPr="007F3199">
              <w:rPr>
                <w:rFonts w:ascii="Arial" w:eastAsia="Arial" w:hAnsi="Arial" w:cs="Arial"/>
                <w:color w:val="000000" w:themeColor="text1"/>
              </w:rPr>
              <w:t>institution</w:t>
            </w:r>
            <w:r w:rsidR="00304831">
              <w:rPr>
                <w:rFonts w:ascii="Arial" w:eastAsia="Arial" w:hAnsi="Arial" w:cs="Arial"/>
                <w:color w:val="000000" w:themeColor="text1"/>
              </w:rPr>
              <w:t>-</w:t>
            </w:r>
            <w:r w:rsidRPr="007F3199">
              <w:rPr>
                <w:rFonts w:ascii="Arial" w:eastAsia="Arial" w:hAnsi="Arial" w:cs="Arial"/>
                <w:color w:val="000000" w:themeColor="text1"/>
              </w:rPr>
              <w:t>wide safety committee</w:t>
            </w:r>
          </w:p>
          <w:p w14:paraId="348F94BC"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0349C9D7"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40D0F2E7"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7CBFBC36" w14:textId="0242B809" w:rsidR="000B68F5"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Develops and</w:t>
            </w:r>
            <w:r w:rsidRPr="007F3199">
              <w:rPr>
                <w:rFonts w:ascii="Arial" w:hAnsi="Arial" w:cs="Arial"/>
                <w:color w:val="000000" w:themeColor="text1"/>
              </w:rPr>
              <w:t xml:space="preserve"> c</w:t>
            </w:r>
            <w:r w:rsidRPr="007F3199">
              <w:rPr>
                <w:rFonts w:ascii="Arial" w:eastAsia="Arial" w:hAnsi="Arial" w:cs="Arial"/>
                <w:color w:val="000000" w:themeColor="text1"/>
              </w:rPr>
              <w:t>onducts a simulation for disclosing patient safety events</w:t>
            </w:r>
          </w:p>
        </w:tc>
      </w:tr>
      <w:tr w:rsidR="000B68F5" w:rsidRPr="007F3199" w14:paraId="622B2AE3" w14:textId="77777777" w:rsidTr="00142271">
        <w:tc>
          <w:tcPr>
            <w:tcW w:w="4950" w:type="dxa"/>
            <w:tcBorders>
              <w:top w:val="single" w:sz="4" w:space="0" w:color="000000"/>
            </w:tcBorders>
            <w:shd w:val="clear" w:color="auto" w:fill="FFD965"/>
          </w:tcPr>
          <w:p w14:paraId="578221DD" w14:textId="77777777" w:rsidR="000B68F5" w:rsidRPr="007F3199" w:rsidRDefault="008654BD" w:rsidP="000F422B">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365A1186" w14:textId="77777777" w:rsidR="00884456"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Direct observation </w:t>
            </w:r>
          </w:p>
          <w:p w14:paraId="385F0D48" w14:textId="77777777" w:rsidR="00884456"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E-module multiple choice tests</w:t>
            </w:r>
          </w:p>
          <w:p w14:paraId="18CAC214" w14:textId="77777777" w:rsidR="00884456"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p w14:paraId="358426AC" w14:textId="77777777" w:rsidR="006B2AE3"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Portfolio </w:t>
            </w:r>
          </w:p>
          <w:p w14:paraId="29CC712C" w14:textId="77777777" w:rsidR="006B2AE3"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 xml:space="preserve">Reflection </w:t>
            </w:r>
          </w:p>
          <w:p w14:paraId="231E72E9" w14:textId="77777777" w:rsidR="000B68F5"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Simulation</w:t>
            </w:r>
          </w:p>
        </w:tc>
      </w:tr>
      <w:tr w:rsidR="000B68F5" w:rsidRPr="007F3199" w14:paraId="7F3AFA49" w14:textId="77777777" w:rsidTr="2D8405D6">
        <w:tc>
          <w:tcPr>
            <w:tcW w:w="4950" w:type="dxa"/>
            <w:shd w:val="clear" w:color="auto" w:fill="8DB3E2" w:themeFill="text2" w:themeFillTint="66"/>
          </w:tcPr>
          <w:p w14:paraId="2D1922EE" w14:textId="77777777" w:rsidR="000B68F5" w:rsidRPr="007F3199" w:rsidRDefault="008654BD" w:rsidP="000F422B">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hemeFill="text2" w:themeFillTint="66"/>
          </w:tcPr>
          <w:p w14:paraId="385DBD7B" w14:textId="77777777" w:rsidR="000B68F5" w:rsidRPr="007F3199" w:rsidRDefault="000B68F5"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0293F50" w14:textId="77777777" w:rsidTr="2D8405D6">
        <w:tc>
          <w:tcPr>
            <w:tcW w:w="4950" w:type="dxa"/>
            <w:shd w:val="clear" w:color="auto" w:fill="A8D08D"/>
          </w:tcPr>
          <w:p w14:paraId="14A0C439" w14:textId="77777777" w:rsidR="000B68F5" w:rsidRPr="007F3199" w:rsidRDefault="008654BD" w:rsidP="000F422B">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694825D" w14:textId="6FC49FAD" w:rsidR="006D4C98" w:rsidRPr="007F3199" w:rsidRDefault="483C0236"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Institute of Healthcare Improvement. Open School. </w:t>
            </w:r>
            <w:hyperlink r:id="rId23" w:history="1">
              <w:r w:rsidR="009F0A69" w:rsidRPr="007F3199">
                <w:rPr>
                  <w:rStyle w:val="Hyperlink"/>
                  <w:rFonts w:ascii="Arial" w:eastAsia="Arial" w:hAnsi="Arial" w:cs="Arial"/>
                </w:rPr>
                <w:t>http://www.ihi.org/education/IHIOpenSchool/Pages/default.aspx</w:t>
              </w:r>
            </w:hyperlink>
            <w:r w:rsidRPr="007F3199">
              <w:rPr>
                <w:rFonts w:ascii="Arial" w:eastAsia="Arial" w:hAnsi="Arial" w:cs="Arial"/>
                <w:color w:val="000000" w:themeColor="text1"/>
              </w:rPr>
              <w:t>.</w:t>
            </w:r>
            <w:r w:rsidR="009F0A69" w:rsidRPr="007F3199">
              <w:rPr>
                <w:rFonts w:ascii="Arial" w:eastAsia="Arial" w:hAnsi="Arial" w:cs="Arial"/>
                <w:color w:val="000000" w:themeColor="text1"/>
              </w:rPr>
              <w:t xml:space="preserve"> </w:t>
            </w:r>
            <w:r w:rsidR="00304831">
              <w:rPr>
                <w:rFonts w:ascii="Arial" w:eastAsia="Arial" w:hAnsi="Arial" w:cs="Arial"/>
                <w:color w:val="000000" w:themeColor="text1"/>
              </w:rPr>
              <w:t xml:space="preserve">Accessed </w:t>
            </w:r>
            <w:r w:rsidRPr="007F3199">
              <w:rPr>
                <w:rFonts w:ascii="Arial" w:eastAsia="Arial" w:hAnsi="Arial" w:cs="Arial"/>
                <w:color w:val="000000" w:themeColor="text1"/>
              </w:rPr>
              <w:t>202</w:t>
            </w:r>
            <w:r w:rsidR="009F0A69" w:rsidRPr="007F3199">
              <w:rPr>
                <w:rFonts w:ascii="Arial" w:eastAsia="Arial" w:hAnsi="Arial" w:cs="Arial"/>
                <w:color w:val="000000" w:themeColor="text1"/>
              </w:rPr>
              <w:t>1</w:t>
            </w:r>
            <w:r w:rsidRPr="007F3199">
              <w:rPr>
                <w:rFonts w:ascii="Arial" w:eastAsia="Arial" w:hAnsi="Arial" w:cs="Arial"/>
                <w:color w:val="000000" w:themeColor="text1"/>
              </w:rPr>
              <w:t>.</w:t>
            </w:r>
          </w:p>
          <w:p w14:paraId="46CB393D" w14:textId="0E8E2ACE" w:rsidR="000B68F5" w:rsidRPr="007F3199" w:rsidRDefault="59969F4D" w:rsidP="000F422B">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Langley GJ, Moen RD, Nolan Km, et al. </w:t>
            </w:r>
            <w:r w:rsidRPr="007F3199">
              <w:rPr>
                <w:rFonts w:ascii="Arial" w:eastAsia="Arial" w:hAnsi="Arial" w:cs="Arial"/>
                <w:i/>
                <w:iCs/>
                <w:color w:val="000000" w:themeColor="text1"/>
              </w:rPr>
              <w:t>The Improvement Guide: A Practical Approach to Enhancing Organizational Performance</w:t>
            </w:r>
            <w:r w:rsidRPr="007F3199">
              <w:rPr>
                <w:rFonts w:ascii="Arial" w:eastAsia="Arial" w:hAnsi="Arial" w:cs="Arial"/>
                <w:color w:val="000000" w:themeColor="text1"/>
              </w:rPr>
              <w:t xml:space="preserve">. 2nd ed. San Francisco, CA: Jossey-Bass; 2009. </w:t>
            </w:r>
            <w:r w:rsidR="009F0A69" w:rsidRPr="007F3199">
              <w:rPr>
                <w:rFonts w:ascii="Arial" w:eastAsia="Arial" w:hAnsi="Arial" w:cs="Arial"/>
                <w:color w:val="000000" w:themeColor="text1"/>
              </w:rPr>
              <w:t xml:space="preserve">ISBN:978-0470192412. </w:t>
            </w:r>
          </w:p>
          <w:p w14:paraId="3A5A2AD0" w14:textId="561BC5DD" w:rsidR="000B68F5" w:rsidRPr="007F3199" w:rsidRDefault="59969F4D" w:rsidP="59969F4D">
            <w:pPr>
              <w:numPr>
                <w:ilvl w:val="0"/>
                <w:numId w:val="43"/>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 xml:space="preserve">Farmer B. Medication </w:t>
            </w:r>
            <w:r w:rsidR="009F0A69" w:rsidRPr="007F3199">
              <w:rPr>
                <w:rFonts w:ascii="Arial" w:eastAsia="Arial" w:hAnsi="Arial" w:cs="Arial"/>
                <w:color w:val="000000" w:themeColor="text1"/>
              </w:rPr>
              <w:t>s</w:t>
            </w:r>
            <w:r w:rsidRPr="007F3199">
              <w:rPr>
                <w:rFonts w:ascii="Arial" w:eastAsia="Arial" w:hAnsi="Arial" w:cs="Arial"/>
                <w:color w:val="000000" w:themeColor="text1"/>
              </w:rPr>
              <w:t xml:space="preserve">afety and </w:t>
            </w:r>
            <w:r w:rsidR="009F0A69" w:rsidRPr="007F3199">
              <w:rPr>
                <w:rFonts w:ascii="Arial" w:eastAsia="Arial" w:hAnsi="Arial" w:cs="Arial"/>
                <w:color w:val="000000" w:themeColor="text1"/>
              </w:rPr>
              <w:t>a</w:t>
            </w:r>
            <w:r w:rsidRPr="007F3199">
              <w:rPr>
                <w:rFonts w:ascii="Arial" w:eastAsia="Arial" w:hAnsi="Arial" w:cs="Arial"/>
                <w:color w:val="000000" w:themeColor="text1"/>
              </w:rPr>
              <w:t xml:space="preserve">dverse </w:t>
            </w:r>
            <w:r w:rsidR="009F0A69" w:rsidRPr="007F3199">
              <w:rPr>
                <w:rFonts w:ascii="Arial" w:eastAsia="Arial" w:hAnsi="Arial" w:cs="Arial"/>
                <w:color w:val="000000" w:themeColor="text1"/>
              </w:rPr>
              <w:t>d</w:t>
            </w:r>
            <w:r w:rsidRPr="007F3199">
              <w:rPr>
                <w:rFonts w:ascii="Arial" w:eastAsia="Arial" w:hAnsi="Arial" w:cs="Arial"/>
                <w:color w:val="000000" w:themeColor="text1"/>
              </w:rPr>
              <w:t xml:space="preserve">rug </w:t>
            </w:r>
            <w:r w:rsidR="009F0A69" w:rsidRPr="007F3199">
              <w:rPr>
                <w:rFonts w:ascii="Arial" w:eastAsia="Arial" w:hAnsi="Arial" w:cs="Arial"/>
                <w:color w:val="000000" w:themeColor="text1"/>
              </w:rPr>
              <w:t>e</w:t>
            </w:r>
            <w:r w:rsidRPr="007F3199">
              <w:rPr>
                <w:rFonts w:ascii="Arial" w:eastAsia="Arial" w:hAnsi="Arial" w:cs="Arial"/>
                <w:color w:val="000000" w:themeColor="text1"/>
              </w:rPr>
              <w:t xml:space="preserve">vents. </w:t>
            </w:r>
            <w:r w:rsidR="009F0A69" w:rsidRPr="007F3199">
              <w:rPr>
                <w:rFonts w:ascii="Arial" w:hAnsi="Arial" w:cs="Arial"/>
                <w:color w:val="000000" w:themeColor="text1"/>
              </w:rPr>
              <w:t xml:space="preserve">In: Nelson LS, Howland MA, Lewin NA, et al. </w:t>
            </w:r>
            <w:proofErr w:type="spellStart"/>
            <w:r w:rsidR="009F0A69" w:rsidRPr="007F3199">
              <w:rPr>
                <w:rFonts w:ascii="Arial" w:hAnsi="Arial" w:cs="Arial"/>
                <w:i/>
                <w:iCs/>
                <w:color w:val="000000" w:themeColor="text1"/>
              </w:rPr>
              <w:t>Goldfrank’s</w:t>
            </w:r>
            <w:proofErr w:type="spellEnd"/>
            <w:r w:rsidR="009F0A69" w:rsidRPr="007F3199">
              <w:rPr>
                <w:rFonts w:ascii="Arial" w:hAnsi="Arial" w:cs="Arial"/>
                <w:i/>
                <w:iCs/>
                <w:color w:val="000000" w:themeColor="text1"/>
              </w:rPr>
              <w:t xml:space="preserve"> Toxicologic Emergencies</w:t>
            </w:r>
            <w:r w:rsidR="009F0A69" w:rsidRPr="007F3199">
              <w:rPr>
                <w:rFonts w:ascii="Arial" w:hAnsi="Arial" w:cs="Arial"/>
                <w:color w:val="000000" w:themeColor="text1"/>
              </w:rPr>
              <w:t xml:space="preserve">. 11th ed. New York, NY: McGraw Hill; 2019: 1822-1831. </w:t>
            </w:r>
            <w:r w:rsidR="009F0A69" w:rsidRPr="007F3199">
              <w:rPr>
                <w:rFonts w:ascii="Arial" w:eastAsia="Arial" w:hAnsi="Arial" w:cs="Arial"/>
                <w:color w:val="000000"/>
              </w:rPr>
              <w:t>ISBN:978-1259859618.</w:t>
            </w:r>
          </w:p>
        </w:tc>
      </w:tr>
    </w:tbl>
    <w:p w14:paraId="396E9A0F" w14:textId="4CF83732" w:rsidR="003E7BC4" w:rsidRDefault="003E7BC4" w:rsidP="006616F6">
      <w:pPr>
        <w:spacing w:after="0" w:line="240" w:lineRule="auto"/>
        <w:ind w:hanging="180"/>
        <w:rPr>
          <w:rFonts w:ascii="Arial" w:eastAsia="Arial" w:hAnsi="Arial" w:cs="Arial"/>
        </w:rPr>
      </w:pPr>
    </w:p>
    <w:p w14:paraId="696A4D3B" w14:textId="77777777" w:rsidR="003E7BC4" w:rsidRDefault="003E7BC4" w:rsidP="006616F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E7BC4" w:rsidRPr="007F3199" w14:paraId="6DF88301" w14:textId="77777777" w:rsidTr="653E9EE3">
        <w:trPr>
          <w:trHeight w:val="769"/>
        </w:trPr>
        <w:tc>
          <w:tcPr>
            <w:tcW w:w="14125" w:type="dxa"/>
            <w:gridSpan w:val="2"/>
            <w:shd w:val="clear" w:color="auto" w:fill="9CC3E5"/>
          </w:tcPr>
          <w:p w14:paraId="2E21C8FF" w14:textId="258179EA" w:rsidR="003E7BC4" w:rsidRPr="007F3199" w:rsidRDefault="003E7BC4" w:rsidP="007D37D3">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0610503"/>
            <w:r w:rsidRPr="007F3199">
              <w:rPr>
                <w:rFonts w:ascii="Arial" w:eastAsia="Arial" w:hAnsi="Arial" w:cs="Arial"/>
                <w:b/>
              </w:rPr>
              <w:lastRenderedPageBreak/>
              <w:t>Systems-Based Practice 2: Quality Improvement</w:t>
            </w:r>
          </w:p>
          <w:bookmarkEnd w:id="12"/>
          <w:p w14:paraId="61289C14" w14:textId="732EC3F9" w:rsidR="003E7BC4" w:rsidRPr="007F3199" w:rsidRDefault="003E7BC4" w:rsidP="007D37D3">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conduct a </w:t>
            </w:r>
            <w:r w:rsidR="00FC7E52" w:rsidRPr="007F3199">
              <w:rPr>
                <w:rFonts w:ascii="Arial" w:eastAsia="Arial" w:hAnsi="Arial" w:cs="Arial"/>
              </w:rPr>
              <w:t xml:space="preserve">quality improvement </w:t>
            </w:r>
            <w:r w:rsidRPr="007F3199">
              <w:rPr>
                <w:rFonts w:ascii="Arial" w:eastAsia="Arial" w:hAnsi="Arial" w:cs="Arial"/>
              </w:rPr>
              <w:t>project</w:t>
            </w:r>
          </w:p>
        </w:tc>
      </w:tr>
      <w:tr w:rsidR="003E7BC4" w:rsidRPr="007F3199" w14:paraId="40F2E744" w14:textId="77777777" w:rsidTr="653E9EE3">
        <w:tc>
          <w:tcPr>
            <w:tcW w:w="4950" w:type="dxa"/>
            <w:shd w:val="clear" w:color="auto" w:fill="FAC090"/>
          </w:tcPr>
          <w:p w14:paraId="71C6B219" w14:textId="77777777" w:rsidR="003E7BC4" w:rsidRPr="007F3199" w:rsidRDefault="003E7BC4"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6EAB6948" w14:textId="77777777" w:rsidR="003E7BC4" w:rsidRPr="007F3199" w:rsidRDefault="003E7BC4"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3E7BC4" w:rsidRPr="007F3199" w14:paraId="1E0F9EF9" w14:textId="77777777" w:rsidTr="653E9EE3">
        <w:tc>
          <w:tcPr>
            <w:tcW w:w="4950" w:type="dxa"/>
            <w:tcBorders>
              <w:top w:val="single" w:sz="4" w:space="0" w:color="000000" w:themeColor="text1"/>
              <w:bottom w:val="single" w:sz="4" w:space="0" w:color="000000" w:themeColor="text1"/>
            </w:tcBorders>
            <w:shd w:val="clear" w:color="auto" w:fill="C9C9C9"/>
          </w:tcPr>
          <w:p w14:paraId="6E0FBAA6" w14:textId="66DFE584" w:rsidR="003E7BC4" w:rsidRPr="007F3199" w:rsidRDefault="003E7BC4" w:rsidP="007D37D3">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B51321" w:rsidRPr="007F3199">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892428A" w14:textId="627AA413"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Describes quality assurance analysis tool</w:t>
            </w:r>
          </w:p>
        </w:tc>
      </w:tr>
      <w:tr w:rsidR="003E7BC4" w:rsidRPr="007F3199" w14:paraId="16C80918" w14:textId="77777777" w:rsidTr="653E9EE3">
        <w:tc>
          <w:tcPr>
            <w:tcW w:w="4950" w:type="dxa"/>
            <w:tcBorders>
              <w:top w:val="single" w:sz="4" w:space="0" w:color="000000" w:themeColor="text1"/>
              <w:bottom w:val="single" w:sz="4" w:space="0" w:color="000000" w:themeColor="text1"/>
            </w:tcBorders>
            <w:shd w:val="clear" w:color="auto" w:fill="C9C9C9"/>
          </w:tcPr>
          <w:p w14:paraId="2543D7ED" w14:textId="0A803425" w:rsidR="003E7BC4" w:rsidRPr="007F3199" w:rsidRDefault="003E7BC4"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B51321" w:rsidRPr="007F3199">
              <w:rPr>
                <w:rFonts w:ascii="Arial" w:eastAsia="Arial" w:hAnsi="Arial" w:cs="Arial"/>
                <w:i/>
              </w:rPr>
              <w:t>Describes local quality improvement initiatives (e.g., emergency department throughput, testing turnaround times)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B41CFA7" w14:textId="4E317240"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Summarizes protocols resulting in decreased hypoglycemic incident events</w:t>
            </w:r>
          </w:p>
        </w:tc>
      </w:tr>
      <w:tr w:rsidR="003E7BC4" w:rsidRPr="007F3199" w14:paraId="0C14C7D1" w14:textId="77777777" w:rsidTr="653E9EE3">
        <w:tc>
          <w:tcPr>
            <w:tcW w:w="4950" w:type="dxa"/>
            <w:tcBorders>
              <w:top w:val="single" w:sz="4" w:space="0" w:color="000000" w:themeColor="text1"/>
              <w:bottom w:val="single" w:sz="4" w:space="0" w:color="000000" w:themeColor="text1"/>
            </w:tcBorders>
            <w:shd w:val="clear" w:color="auto" w:fill="C9C9C9"/>
          </w:tcPr>
          <w:p w14:paraId="57BF285C" w14:textId="6D302746" w:rsidR="003E7BC4" w:rsidRPr="007F3199" w:rsidRDefault="003E7BC4"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B51321" w:rsidRPr="007F3199">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A7DEDB3" w14:textId="15F55727"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project identifying root cause analysis</w:t>
            </w:r>
          </w:p>
        </w:tc>
      </w:tr>
      <w:tr w:rsidR="003E7BC4" w:rsidRPr="007F3199" w14:paraId="4410408E" w14:textId="77777777" w:rsidTr="653E9EE3">
        <w:tc>
          <w:tcPr>
            <w:tcW w:w="4950" w:type="dxa"/>
            <w:tcBorders>
              <w:top w:val="single" w:sz="4" w:space="0" w:color="000000" w:themeColor="text1"/>
              <w:bottom w:val="single" w:sz="4" w:space="0" w:color="000000" w:themeColor="text1"/>
            </w:tcBorders>
            <w:shd w:val="clear" w:color="auto" w:fill="C9C9C9"/>
          </w:tcPr>
          <w:p w14:paraId="032CF719" w14:textId="1D953138" w:rsidR="003E7BC4" w:rsidRPr="007F3199" w:rsidRDefault="003E7BC4"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B51321" w:rsidRPr="007F3199">
              <w:rPr>
                <w:rFonts w:ascii="Arial" w:eastAsia="Arial" w:hAnsi="Arial" w:cs="Arial"/>
                <w:i/>
              </w:rPr>
              <w:t>Demonstrates the skills required for identifying, developing, implementing, and analyzing a quality improvement project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D07ECB2" w14:textId="7368C494" w:rsidR="003E7BC4" w:rsidRPr="007F3199" w:rsidRDefault="653E9EE3"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eastAsia="Arial" w:hAnsi="Arial" w:cs="Arial"/>
              </w:rPr>
              <w:t>Participates in the completion of a quality improvement project to improve community naloxone distribution, including, for example, assessing the problem, articulating a broad goal, developing a SMART (Specific, Measurable, Attainable, Realistic, Time-bound) objective plan, and monitoring progress and challenges</w:t>
            </w:r>
          </w:p>
        </w:tc>
      </w:tr>
      <w:tr w:rsidR="003E7BC4" w:rsidRPr="007F3199" w14:paraId="5EF60642" w14:textId="77777777" w:rsidTr="653E9EE3">
        <w:tc>
          <w:tcPr>
            <w:tcW w:w="4950" w:type="dxa"/>
            <w:tcBorders>
              <w:top w:val="single" w:sz="4" w:space="0" w:color="000000" w:themeColor="text1"/>
              <w:bottom w:val="single" w:sz="4" w:space="0" w:color="000000" w:themeColor="text1"/>
            </w:tcBorders>
            <w:shd w:val="clear" w:color="auto" w:fill="C9C9C9"/>
          </w:tcPr>
          <w:p w14:paraId="6B8B76DC" w14:textId="3F03041A" w:rsidR="003E7BC4" w:rsidRPr="007F3199" w:rsidRDefault="003E7BC4"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B51321" w:rsidRPr="007F3199">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CF28570" w14:textId="4557B4D9"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Initiates and completes a quality improvement project to improve </w:t>
            </w:r>
            <w:r w:rsidRPr="007F3199">
              <w:rPr>
                <w:rFonts w:ascii="Arial" w:eastAsia="Arial" w:hAnsi="Arial" w:cs="Arial"/>
              </w:rPr>
              <w:t>community naloxone distribution</w:t>
            </w:r>
          </w:p>
        </w:tc>
      </w:tr>
      <w:tr w:rsidR="003E7BC4" w:rsidRPr="007F3199" w14:paraId="5BEBFA68" w14:textId="77777777" w:rsidTr="653E9EE3">
        <w:tc>
          <w:tcPr>
            <w:tcW w:w="4950" w:type="dxa"/>
            <w:tcBorders>
              <w:top w:val="single" w:sz="4" w:space="0" w:color="000000" w:themeColor="text1"/>
            </w:tcBorders>
            <w:shd w:val="clear" w:color="auto" w:fill="FFD965"/>
          </w:tcPr>
          <w:p w14:paraId="1F5AF363" w14:textId="77777777" w:rsidR="003E7BC4" w:rsidRPr="007F3199" w:rsidRDefault="003E7BC4" w:rsidP="007D37D3">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7F37D588" w14:textId="5219D5F9"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1C07C7EE" w14:textId="77777777"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E-module multiple choice tests</w:t>
            </w:r>
          </w:p>
          <w:p w14:paraId="668AA356" w14:textId="77777777"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p w14:paraId="63A8C073" w14:textId="21E9F4BD"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Reflection</w:t>
            </w:r>
          </w:p>
        </w:tc>
      </w:tr>
      <w:tr w:rsidR="003E7BC4" w:rsidRPr="007F3199" w14:paraId="2D43AB3F" w14:textId="77777777" w:rsidTr="653E9EE3">
        <w:tc>
          <w:tcPr>
            <w:tcW w:w="4950" w:type="dxa"/>
            <w:shd w:val="clear" w:color="auto" w:fill="8DB3E2" w:themeFill="text2" w:themeFillTint="66"/>
          </w:tcPr>
          <w:p w14:paraId="06F24093" w14:textId="77777777" w:rsidR="003E7BC4" w:rsidRPr="007F3199" w:rsidRDefault="003E7BC4" w:rsidP="007D37D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16A4043F" w14:textId="77777777" w:rsidR="003E7BC4" w:rsidRPr="007F3199" w:rsidRDefault="003E7BC4"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3E7BC4" w:rsidRPr="007F3199" w14:paraId="3F451E9C" w14:textId="77777777" w:rsidTr="653E9EE3">
        <w:tc>
          <w:tcPr>
            <w:tcW w:w="4950" w:type="dxa"/>
            <w:shd w:val="clear" w:color="auto" w:fill="A8D08D"/>
          </w:tcPr>
          <w:p w14:paraId="180D58DF" w14:textId="77777777" w:rsidR="003E7BC4" w:rsidRPr="007F3199" w:rsidRDefault="003E7BC4"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53171357" w14:textId="70775FE2" w:rsidR="003E7BC4" w:rsidRPr="007F3199" w:rsidRDefault="483C0236"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Institute of Healthcare Improvement. Open School. </w:t>
            </w:r>
            <w:hyperlink r:id="rId24" w:history="1">
              <w:r w:rsidR="009F0A69" w:rsidRPr="007F3199">
                <w:rPr>
                  <w:rStyle w:val="Hyperlink"/>
                  <w:rFonts w:ascii="Arial" w:eastAsia="Arial" w:hAnsi="Arial" w:cs="Arial"/>
                </w:rPr>
                <w:t>http://www.ihi.org/education/IHIOpenSchool/Pages/default.aspx</w:t>
              </w:r>
            </w:hyperlink>
            <w:r w:rsidRPr="007F3199">
              <w:rPr>
                <w:rFonts w:ascii="Arial" w:eastAsia="Arial" w:hAnsi="Arial" w:cs="Arial"/>
                <w:color w:val="000000" w:themeColor="text1"/>
              </w:rPr>
              <w:t>.</w:t>
            </w:r>
            <w:r w:rsidR="009F0A69" w:rsidRPr="007F3199">
              <w:rPr>
                <w:rFonts w:ascii="Arial" w:eastAsia="Arial" w:hAnsi="Arial" w:cs="Arial"/>
                <w:color w:val="000000" w:themeColor="text1"/>
              </w:rPr>
              <w:t xml:space="preserve"> </w:t>
            </w:r>
            <w:r w:rsidR="00CE259A">
              <w:rPr>
                <w:rFonts w:ascii="Arial" w:eastAsia="Arial" w:hAnsi="Arial" w:cs="Arial"/>
                <w:color w:val="000000" w:themeColor="text1"/>
              </w:rPr>
              <w:t xml:space="preserve">Accessed </w:t>
            </w:r>
            <w:r w:rsidRPr="007F3199">
              <w:rPr>
                <w:rFonts w:ascii="Arial" w:eastAsia="Arial" w:hAnsi="Arial" w:cs="Arial"/>
                <w:color w:val="000000" w:themeColor="text1"/>
              </w:rPr>
              <w:t>202</w:t>
            </w:r>
            <w:r w:rsidR="009F0A69" w:rsidRPr="007F3199">
              <w:rPr>
                <w:rFonts w:ascii="Arial" w:eastAsia="Arial" w:hAnsi="Arial" w:cs="Arial"/>
                <w:color w:val="000000" w:themeColor="text1"/>
              </w:rPr>
              <w:t>1</w:t>
            </w:r>
            <w:r w:rsidRPr="007F3199">
              <w:rPr>
                <w:rFonts w:ascii="Arial" w:eastAsia="Arial" w:hAnsi="Arial" w:cs="Arial"/>
                <w:color w:val="000000" w:themeColor="text1"/>
              </w:rPr>
              <w:t>.</w:t>
            </w:r>
          </w:p>
          <w:p w14:paraId="374DD084" w14:textId="5A27BEA8" w:rsidR="003E7BC4" w:rsidRPr="007F3199" w:rsidRDefault="483C0236" w:rsidP="009F0A6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Langley GJ, Moen RD, Nolan Km, et al. </w:t>
            </w:r>
            <w:r w:rsidRPr="007F3199">
              <w:rPr>
                <w:rFonts w:ascii="Arial" w:eastAsia="Arial" w:hAnsi="Arial" w:cs="Arial"/>
                <w:i/>
                <w:iCs/>
                <w:color w:val="000000" w:themeColor="text1"/>
              </w:rPr>
              <w:t>The Improvement Guide: A Practical Approach to Enhancing Organizational Performance</w:t>
            </w:r>
            <w:r w:rsidRPr="007F3199">
              <w:rPr>
                <w:rFonts w:ascii="Arial" w:eastAsia="Arial" w:hAnsi="Arial" w:cs="Arial"/>
                <w:color w:val="000000" w:themeColor="text1"/>
              </w:rPr>
              <w:t>. 2nd ed. San Francisco, CA: Jossey-Bass; 2009.</w:t>
            </w:r>
            <w:r w:rsidR="009F0A69" w:rsidRPr="007F3199">
              <w:rPr>
                <w:rFonts w:ascii="Arial" w:eastAsia="Arial" w:hAnsi="Arial" w:cs="Arial"/>
                <w:color w:val="000000" w:themeColor="text1"/>
              </w:rPr>
              <w:t xml:space="preserve"> ISBN:978-0470192412.</w:t>
            </w:r>
          </w:p>
        </w:tc>
      </w:tr>
    </w:tbl>
    <w:p w14:paraId="691104F6" w14:textId="77777777" w:rsidR="000B68F5" w:rsidRDefault="000B68F5" w:rsidP="007D37D3">
      <w:pPr>
        <w:spacing w:after="0" w:line="240" w:lineRule="auto"/>
        <w:ind w:hanging="180"/>
        <w:rPr>
          <w:rFonts w:ascii="Arial" w:eastAsia="Arial" w:hAnsi="Arial" w:cs="Arial"/>
        </w:rPr>
      </w:pPr>
    </w:p>
    <w:p w14:paraId="15D44BFE" w14:textId="77777777" w:rsidR="00995A17" w:rsidRDefault="00995A17" w:rsidP="006616F6">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95A17" w:rsidRPr="007F3199" w14:paraId="2D1729E7" w14:textId="77777777" w:rsidTr="001C48C7">
        <w:trPr>
          <w:trHeight w:val="769"/>
        </w:trPr>
        <w:tc>
          <w:tcPr>
            <w:tcW w:w="14125" w:type="dxa"/>
            <w:gridSpan w:val="2"/>
            <w:shd w:val="clear" w:color="auto" w:fill="9CC3E5"/>
          </w:tcPr>
          <w:p w14:paraId="0C741C9A" w14:textId="2908763A" w:rsidR="00995A17" w:rsidRPr="007F3199" w:rsidRDefault="00995A17" w:rsidP="007D37D3">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0610509"/>
            <w:r w:rsidRPr="007F3199">
              <w:rPr>
                <w:rFonts w:ascii="Arial" w:eastAsia="Arial" w:hAnsi="Arial" w:cs="Arial"/>
                <w:b/>
              </w:rPr>
              <w:lastRenderedPageBreak/>
              <w:t>Systems-Based Practice 3: System Navigation for Patient-Centered Care</w:t>
            </w:r>
          </w:p>
          <w:bookmarkEnd w:id="13"/>
          <w:p w14:paraId="5D7A04CE" w14:textId="77777777" w:rsidR="00995A17" w:rsidRPr="007F3199" w:rsidRDefault="00995A17" w:rsidP="007D37D3">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navigate the health care system, including the interdisciplinary team and other care providers, and to adapt care to a specific patient population to ensure high-quality patient outcomes</w:t>
            </w:r>
          </w:p>
        </w:tc>
      </w:tr>
      <w:tr w:rsidR="00995A17" w:rsidRPr="007F3199" w14:paraId="4717AB7A" w14:textId="77777777" w:rsidTr="001C48C7">
        <w:tc>
          <w:tcPr>
            <w:tcW w:w="4950" w:type="dxa"/>
            <w:shd w:val="clear" w:color="auto" w:fill="FAC090"/>
          </w:tcPr>
          <w:p w14:paraId="6CAF5F4D" w14:textId="77777777" w:rsidR="00995A17" w:rsidRPr="007F3199" w:rsidRDefault="00995A17"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1EE80BC1" w14:textId="77777777" w:rsidR="00995A17" w:rsidRPr="007F3199" w:rsidRDefault="00995A17"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995A17" w:rsidRPr="007F3199" w14:paraId="6BC61F23" w14:textId="77777777" w:rsidTr="001C48C7">
        <w:tc>
          <w:tcPr>
            <w:tcW w:w="4950" w:type="dxa"/>
            <w:tcBorders>
              <w:top w:val="single" w:sz="4" w:space="0" w:color="000000"/>
              <w:bottom w:val="single" w:sz="4" w:space="0" w:color="000000"/>
            </w:tcBorders>
            <w:shd w:val="clear" w:color="auto" w:fill="C9C9C9"/>
          </w:tcPr>
          <w:p w14:paraId="721A4248" w14:textId="3EDA35C3"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Pr="007F3199">
              <w:rPr>
                <w:rFonts w:ascii="Arial" w:eastAsia="Arial" w:hAnsi="Arial" w:cs="Arial"/>
                <w:i/>
              </w:rPr>
              <w:t>Demonstrates knowledge of care coordination</w:t>
            </w:r>
          </w:p>
          <w:p w14:paraId="544D3E19" w14:textId="77777777" w:rsidR="006616F6" w:rsidRPr="007F3199" w:rsidRDefault="006616F6" w:rsidP="007D37D3">
            <w:pPr>
              <w:spacing w:after="0" w:line="240" w:lineRule="auto"/>
              <w:rPr>
                <w:rFonts w:ascii="Arial" w:eastAsia="Arial" w:hAnsi="Arial" w:cs="Arial"/>
                <w:i/>
              </w:rPr>
            </w:pPr>
          </w:p>
          <w:p w14:paraId="2F442F80" w14:textId="77777777" w:rsidR="00995A17" w:rsidRPr="007F3199" w:rsidRDefault="00995A17" w:rsidP="007D37D3">
            <w:pPr>
              <w:spacing w:after="0" w:line="240" w:lineRule="auto"/>
              <w:rPr>
                <w:rFonts w:ascii="Arial" w:eastAsia="Arial" w:hAnsi="Arial" w:cs="Arial"/>
                <w:i/>
                <w:color w:val="000000"/>
              </w:rPr>
            </w:pPr>
            <w:r w:rsidRPr="007F3199">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E727E20" w14:textId="77777777" w:rsidR="00A632BA" w:rsidRPr="007F3199" w:rsidRDefault="004229FC"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Identifies methods to contact poison center</w:t>
            </w:r>
          </w:p>
          <w:p w14:paraId="44B90EC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507C34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9F309A7" w14:textId="60F5CC05" w:rsidR="00995A17"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Identifies </w:t>
            </w:r>
            <w:r w:rsidR="00F603F3" w:rsidRPr="007F3199">
              <w:rPr>
                <w:rFonts w:ascii="Arial" w:eastAsia="Arial" w:hAnsi="Arial" w:cs="Arial"/>
                <w:color w:val="000000"/>
              </w:rPr>
              <w:t>hand-off tools during change in call</w:t>
            </w:r>
          </w:p>
        </w:tc>
      </w:tr>
      <w:tr w:rsidR="00995A17" w:rsidRPr="007F3199" w14:paraId="074E9DAB" w14:textId="77777777" w:rsidTr="001C48C7">
        <w:tc>
          <w:tcPr>
            <w:tcW w:w="4950" w:type="dxa"/>
            <w:tcBorders>
              <w:top w:val="single" w:sz="4" w:space="0" w:color="000000"/>
              <w:bottom w:val="single" w:sz="4" w:space="0" w:color="000000"/>
            </w:tcBorders>
            <w:shd w:val="clear" w:color="auto" w:fill="C9C9C9"/>
          </w:tcPr>
          <w:p w14:paraId="2AA568E5"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Pr="007F3199">
              <w:rPr>
                <w:rFonts w:ascii="Arial" w:eastAsia="Arial" w:hAnsi="Arial" w:cs="Arial"/>
                <w:i/>
              </w:rPr>
              <w:t>Coordinates care of patients in routine clinical situations effectively using the roles of the interprofessional teams</w:t>
            </w:r>
          </w:p>
          <w:p w14:paraId="62ED95FA" w14:textId="77777777" w:rsidR="006616F6" w:rsidRPr="007F3199" w:rsidRDefault="006616F6" w:rsidP="007D37D3">
            <w:pPr>
              <w:spacing w:after="0" w:line="240" w:lineRule="auto"/>
              <w:rPr>
                <w:rFonts w:ascii="Arial" w:eastAsia="Arial" w:hAnsi="Arial" w:cs="Arial"/>
                <w:i/>
              </w:rPr>
            </w:pPr>
          </w:p>
          <w:p w14:paraId="282BC5C7" w14:textId="32543121" w:rsidR="00995A17" w:rsidRPr="007F3199" w:rsidRDefault="00995A17" w:rsidP="007D37D3">
            <w:pPr>
              <w:spacing w:after="0" w:line="240" w:lineRule="auto"/>
              <w:rPr>
                <w:rFonts w:ascii="Arial" w:eastAsia="Arial" w:hAnsi="Arial" w:cs="Arial"/>
                <w:i/>
              </w:rPr>
            </w:pPr>
            <w:r w:rsidRPr="007F3199">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29908F5" w14:textId="41CA25D2" w:rsidR="00A632BA" w:rsidRPr="007F3199" w:rsidRDefault="004229FC"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For a patient with </w:t>
            </w:r>
            <w:r w:rsidR="00CE259A">
              <w:rPr>
                <w:rFonts w:ascii="Arial" w:eastAsia="Arial" w:hAnsi="Arial" w:cs="Arial"/>
                <w:color w:val="000000"/>
              </w:rPr>
              <w:t>OUD</w:t>
            </w:r>
            <w:r w:rsidRPr="007F3199">
              <w:rPr>
                <w:rFonts w:ascii="Arial" w:eastAsia="Arial" w:hAnsi="Arial" w:cs="Arial"/>
                <w:color w:val="000000"/>
              </w:rPr>
              <w:t xml:space="preserve">, identifies need for referral process to </w:t>
            </w:r>
            <w:r w:rsidR="00AE3808" w:rsidRPr="007F3199">
              <w:rPr>
                <w:rFonts w:ascii="Arial" w:eastAsia="Arial" w:hAnsi="Arial" w:cs="Arial"/>
                <w:color w:val="000000"/>
              </w:rPr>
              <w:t>medication-assisted treatment (</w:t>
            </w:r>
            <w:r w:rsidRPr="007F3199">
              <w:rPr>
                <w:rFonts w:ascii="Arial" w:eastAsia="Arial" w:hAnsi="Arial" w:cs="Arial"/>
                <w:color w:val="000000"/>
              </w:rPr>
              <w:t>MAT</w:t>
            </w:r>
            <w:r w:rsidR="00AE3808" w:rsidRPr="007F3199">
              <w:rPr>
                <w:rFonts w:ascii="Arial" w:eastAsia="Arial" w:hAnsi="Arial" w:cs="Arial"/>
                <w:color w:val="000000"/>
              </w:rPr>
              <w:t>)</w:t>
            </w:r>
            <w:r w:rsidRPr="007F3199">
              <w:rPr>
                <w:rFonts w:ascii="Arial" w:eastAsia="Arial" w:hAnsi="Arial" w:cs="Arial"/>
                <w:color w:val="000000"/>
              </w:rPr>
              <w:t>, outpatient therapy, and/or psychiatrist</w:t>
            </w:r>
          </w:p>
          <w:p w14:paraId="49693111"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756D20E"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1BC7E86" w14:textId="638C4598" w:rsidR="00995A17"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Facilitates the referral process for </w:t>
            </w:r>
            <w:r w:rsidR="007637BE" w:rsidRPr="007F3199">
              <w:rPr>
                <w:rFonts w:ascii="Arial" w:eastAsia="Arial" w:hAnsi="Arial" w:cs="Arial"/>
                <w:color w:val="000000"/>
              </w:rPr>
              <w:t>outpatient substance use and mental health therapy</w:t>
            </w:r>
          </w:p>
        </w:tc>
      </w:tr>
      <w:tr w:rsidR="00995A17" w:rsidRPr="007F3199" w14:paraId="4569BBCE" w14:textId="77777777" w:rsidTr="001C48C7">
        <w:tc>
          <w:tcPr>
            <w:tcW w:w="4950" w:type="dxa"/>
            <w:tcBorders>
              <w:top w:val="single" w:sz="4" w:space="0" w:color="000000"/>
              <w:bottom w:val="single" w:sz="4" w:space="0" w:color="000000"/>
            </w:tcBorders>
            <w:shd w:val="clear" w:color="auto" w:fill="C9C9C9"/>
          </w:tcPr>
          <w:p w14:paraId="6E036B6E"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3</w:t>
            </w:r>
            <w:r w:rsidRPr="007F3199">
              <w:rPr>
                <w:rFonts w:ascii="Arial" w:eastAsia="Arial" w:hAnsi="Arial" w:cs="Arial"/>
              </w:rPr>
              <w:t xml:space="preserve"> </w:t>
            </w:r>
            <w:r w:rsidRPr="007F3199">
              <w:rPr>
                <w:rFonts w:ascii="Arial" w:eastAsia="Arial" w:hAnsi="Arial" w:cs="Arial"/>
                <w:i/>
              </w:rPr>
              <w:t>Coordinates care of patients in complex clinical situations effectively using the roles of their interprofessional teams</w:t>
            </w:r>
          </w:p>
          <w:p w14:paraId="37EE577C" w14:textId="77777777" w:rsidR="006616F6" w:rsidRPr="007F3199" w:rsidRDefault="006616F6" w:rsidP="007D37D3">
            <w:pPr>
              <w:spacing w:after="0" w:line="240" w:lineRule="auto"/>
              <w:rPr>
                <w:rFonts w:ascii="Arial" w:eastAsia="Arial" w:hAnsi="Arial" w:cs="Arial"/>
                <w:i/>
              </w:rPr>
            </w:pPr>
          </w:p>
          <w:p w14:paraId="0F721C5B" w14:textId="4F9F939A" w:rsidR="00995A17" w:rsidRPr="007F3199" w:rsidRDefault="00995A17" w:rsidP="007D37D3">
            <w:pPr>
              <w:spacing w:after="0" w:line="240" w:lineRule="auto"/>
              <w:rPr>
                <w:rFonts w:ascii="Arial" w:eastAsia="Arial" w:hAnsi="Arial" w:cs="Arial"/>
                <w:i/>
                <w:color w:val="000000"/>
              </w:rPr>
            </w:pPr>
            <w:r w:rsidRPr="007F3199">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98F26E" w14:textId="77777777" w:rsidR="00A632BA" w:rsidRPr="007F3199" w:rsidRDefault="00865568"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Coordinates care of</w:t>
            </w:r>
            <w:r w:rsidR="00AC252E" w:rsidRPr="007F3199">
              <w:rPr>
                <w:rFonts w:ascii="Arial" w:eastAsia="Arial" w:hAnsi="Arial" w:cs="Arial"/>
              </w:rPr>
              <w:t xml:space="preserve"> a pediatric</w:t>
            </w:r>
            <w:r w:rsidRPr="007F3199">
              <w:rPr>
                <w:rFonts w:ascii="Arial" w:eastAsia="Arial" w:hAnsi="Arial" w:cs="Arial"/>
              </w:rPr>
              <w:t xml:space="preserve"> patient</w:t>
            </w:r>
            <w:r w:rsidR="00AC252E" w:rsidRPr="007F3199">
              <w:rPr>
                <w:rFonts w:ascii="Arial" w:eastAsia="Arial" w:hAnsi="Arial" w:cs="Arial"/>
              </w:rPr>
              <w:t xml:space="preserve"> with psychiatric comorbidities and </w:t>
            </w:r>
            <w:r w:rsidR="00241E6F" w:rsidRPr="007F3199">
              <w:rPr>
                <w:rFonts w:ascii="Arial" w:eastAsia="Arial" w:hAnsi="Arial" w:cs="Arial"/>
              </w:rPr>
              <w:t>intentional exposure with the primary care provider, psychiatry, and social work</w:t>
            </w:r>
          </w:p>
          <w:p w14:paraId="4A8CBAF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8A43148"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71FD84D" w14:textId="77777777" w:rsidR="00A632BA"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Arranges </w:t>
            </w:r>
            <w:r w:rsidR="00D61758" w:rsidRPr="007F3199">
              <w:rPr>
                <w:rFonts w:ascii="Arial" w:eastAsia="Arial" w:hAnsi="Arial" w:cs="Arial"/>
              </w:rPr>
              <w:t>for</w:t>
            </w:r>
            <w:r w:rsidRPr="007F3199">
              <w:rPr>
                <w:rFonts w:ascii="Arial" w:eastAsia="Arial" w:hAnsi="Arial" w:cs="Arial"/>
              </w:rPr>
              <w:t xml:space="preserve"> transfer or hospital admission for a patient </w:t>
            </w:r>
            <w:r w:rsidR="00BD0D70" w:rsidRPr="007F3199">
              <w:rPr>
                <w:rFonts w:ascii="Arial" w:eastAsia="Arial" w:hAnsi="Arial" w:cs="Arial"/>
              </w:rPr>
              <w:t>that requires a higher level of care for a patient with critical illness after exposure</w:t>
            </w:r>
          </w:p>
          <w:p w14:paraId="5EED01C5" w14:textId="376775D2" w:rsidR="00472AB0" w:rsidRPr="007F3199" w:rsidRDefault="00472AB0"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Coordinates care with department of social services</w:t>
            </w:r>
            <w:r w:rsidR="00F14766" w:rsidRPr="007F3199">
              <w:rPr>
                <w:rFonts w:ascii="Arial" w:hAnsi="Arial" w:cs="Arial"/>
              </w:rPr>
              <w:t>/child protection</w:t>
            </w:r>
            <w:r w:rsidRPr="007F3199">
              <w:rPr>
                <w:rFonts w:ascii="Arial" w:hAnsi="Arial" w:cs="Arial"/>
              </w:rPr>
              <w:t xml:space="preserve"> </w:t>
            </w:r>
            <w:r w:rsidR="000F2E52" w:rsidRPr="007F3199">
              <w:rPr>
                <w:rFonts w:ascii="Arial" w:hAnsi="Arial" w:cs="Arial"/>
              </w:rPr>
              <w:t xml:space="preserve">for </w:t>
            </w:r>
            <w:r w:rsidR="00F14766" w:rsidRPr="007F3199">
              <w:rPr>
                <w:rFonts w:ascii="Arial" w:hAnsi="Arial" w:cs="Arial"/>
              </w:rPr>
              <w:t xml:space="preserve">positive </w:t>
            </w:r>
            <w:r w:rsidR="000F2E52" w:rsidRPr="007F3199">
              <w:rPr>
                <w:rFonts w:ascii="Arial" w:hAnsi="Arial" w:cs="Arial"/>
              </w:rPr>
              <w:t xml:space="preserve">toxicology </w:t>
            </w:r>
            <w:r w:rsidR="00F14766" w:rsidRPr="007F3199">
              <w:rPr>
                <w:rFonts w:ascii="Arial" w:hAnsi="Arial" w:cs="Arial"/>
              </w:rPr>
              <w:t>screening</w:t>
            </w:r>
            <w:r w:rsidR="000F2E52" w:rsidRPr="007F3199">
              <w:rPr>
                <w:rFonts w:ascii="Arial" w:hAnsi="Arial" w:cs="Arial"/>
              </w:rPr>
              <w:t xml:space="preserve"> for </w:t>
            </w:r>
            <w:r w:rsidR="00F14766" w:rsidRPr="007F3199">
              <w:rPr>
                <w:rFonts w:ascii="Arial" w:hAnsi="Arial" w:cs="Arial"/>
              </w:rPr>
              <w:t>a</w:t>
            </w:r>
            <w:r w:rsidR="000F2E52" w:rsidRPr="007F3199">
              <w:rPr>
                <w:rFonts w:ascii="Arial" w:hAnsi="Arial" w:cs="Arial"/>
              </w:rPr>
              <w:t xml:space="preserve"> child</w:t>
            </w:r>
          </w:p>
        </w:tc>
      </w:tr>
      <w:tr w:rsidR="00995A17" w:rsidRPr="007F3199" w14:paraId="21C5B352" w14:textId="77777777" w:rsidTr="001C48C7">
        <w:tc>
          <w:tcPr>
            <w:tcW w:w="4950" w:type="dxa"/>
            <w:tcBorders>
              <w:top w:val="single" w:sz="4" w:space="0" w:color="000000"/>
              <w:bottom w:val="single" w:sz="4" w:space="0" w:color="000000"/>
            </w:tcBorders>
            <w:shd w:val="clear" w:color="auto" w:fill="C9C9C9"/>
          </w:tcPr>
          <w:p w14:paraId="0456B47E"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Pr="007F3199">
              <w:rPr>
                <w:rFonts w:ascii="Arial" w:eastAsia="Arial" w:hAnsi="Arial" w:cs="Arial"/>
                <w:i/>
              </w:rPr>
              <w:t>Role models effective coordination of patient-centered care among different disciplines and specialties</w:t>
            </w:r>
          </w:p>
          <w:p w14:paraId="656B67C1" w14:textId="77777777" w:rsidR="006616F6" w:rsidRPr="007F3199" w:rsidRDefault="006616F6" w:rsidP="007D37D3">
            <w:pPr>
              <w:spacing w:after="0" w:line="240" w:lineRule="auto"/>
              <w:rPr>
                <w:rFonts w:ascii="Arial" w:eastAsia="Arial" w:hAnsi="Arial" w:cs="Arial"/>
                <w:i/>
              </w:rPr>
            </w:pPr>
          </w:p>
          <w:p w14:paraId="5BC4A802" w14:textId="4D9EF009" w:rsidR="00995A17" w:rsidRPr="007F3199" w:rsidRDefault="00995A17" w:rsidP="007D37D3">
            <w:pPr>
              <w:spacing w:after="0" w:line="240" w:lineRule="auto"/>
              <w:rPr>
                <w:rFonts w:ascii="Arial" w:eastAsia="Arial" w:hAnsi="Arial" w:cs="Arial"/>
                <w:i/>
              </w:rPr>
            </w:pPr>
            <w:r w:rsidRPr="007F3199">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3BDEAB4D" w14:textId="77777777" w:rsidR="00A632BA"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Effectively role models care of </w:t>
            </w:r>
            <w:r w:rsidR="00A53048" w:rsidRPr="007F3199">
              <w:rPr>
                <w:rFonts w:ascii="Arial" w:eastAsia="Arial" w:hAnsi="Arial" w:cs="Arial"/>
              </w:rPr>
              <w:t>patients</w:t>
            </w:r>
            <w:r w:rsidR="002222ED" w:rsidRPr="007F3199">
              <w:rPr>
                <w:rFonts w:ascii="Arial" w:eastAsia="Arial" w:hAnsi="Arial" w:cs="Arial"/>
              </w:rPr>
              <w:t xml:space="preserve"> who need dialysis post exposure</w:t>
            </w:r>
          </w:p>
          <w:p w14:paraId="0AFE6C0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4A9D90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5FBBBA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04352A1" w14:textId="72F75819" w:rsidR="00622E51" w:rsidRPr="007F3199" w:rsidRDefault="00430B4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 xml:space="preserve">Proactively communicates </w:t>
            </w:r>
            <w:r w:rsidR="007340A8" w:rsidRPr="007F3199">
              <w:rPr>
                <w:rFonts w:ascii="Arial" w:hAnsi="Arial" w:cs="Arial"/>
              </w:rPr>
              <w:t xml:space="preserve">anticipatory guidance </w:t>
            </w:r>
            <w:r w:rsidRPr="007F3199">
              <w:rPr>
                <w:rFonts w:ascii="Arial" w:hAnsi="Arial" w:cs="Arial"/>
              </w:rPr>
              <w:t xml:space="preserve">to other providers </w:t>
            </w:r>
            <w:r w:rsidR="007340A8" w:rsidRPr="007F3199">
              <w:rPr>
                <w:rFonts w:ascii="Arial" w:hAnsi="Arial" w:cs="Arial"/>
              </w:rPr>
              <w:t>to ensure r</w:t>
            </w:r>
            <w:r w:rsidRPr="007F3199">
              <w:rPr>
                <w:rFonts w:ascii="Arial" w:hAnsi="Arial" w:cs="Arial"/>
              </w:rPr>
              <w:t xml:space="preserve">epeat </w:t>
            </w:r>
            <w:r w:rsidR="007340A8" w:rsidRPr="007F3199">
              <w:rPr>
                <w:rFonts w:ascii="Arial" w:hAnsi="Arial" w:cs="Arial"/>
              </w:rPr>
              <w:t>labs</w:t>
            </w:r>
            <w:r w:rsidRPr="007F3199">
              <w:rPr>
                <w:rFonts w:ascii="Arial" w:hAnsi="Arial" w:cs="Arial"/>
              </w:rPr>
              <w:t xml:space="preserve"> </w:t>
            </w:r>
            <w:r w:rsidR="007340A8" w:rsidRPr="007F3199">
              <w:rPr>
                <w:rFonts w:ascii="Arial" w:hAnsi="Arial" w:cs="Arial"/>
              </w:rPr>
              <w:t>and</w:t>
            </w:r>
            <w:r w:rsidRPr="007F3199">
              <w:rPr>
                <w:rFonts w:ascii="Arial" w:hAnsi="Arial" w:cs="Arial"/>
              </w:rPr>
              <w:t xml:space="preserve"> dialysis sessions</w:t>
            </w:r>
            <w:r w:rsidR="006E6289" w:rsidRPr="007F3199">
              <w:rPr>
                <w:rFonts w:ascii="Arial" w:hAnsi="Arial" w:cs="Arial"/>
              </w:rPr>
              <w:t xml:space="preserve"> for transitions of care</w:t>
            </w:r>
          </w:p>
        </w:tc>
      </w:tr>
      <w:tr w:rsidR="00995A17" w:rsidRPr="007F3199" w14:paraId="35DBBEB3" w14:textId="77777777" w:rsidTr="001C48C7">
        <w:tc>
          <w:tcPr>
            <w:tcW w:w="4950" w:type="dxa"/>
            <w:tcBorders>
              <w:top w:val="single" w:sz="4" w:space="0" w:color="000000"/>
              <w:bottom w:val="single" w:sz="4" w:space="0" w:color="000000"/>
            </w:tcBorders>
            <w:shd w:val="clear" w:color="auto" w:fill="C9C9C9"/>
          </w:tcPr>
          <w:p w14:paraId="387D198C"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Pr="007F3199">
              <w:rPr>
                <w:rFonts w:ascii="Arial" w:eastAsia="Arial" w:hAnsi="Arial" w:cs="Arial"/>
                <w:i/>
              </w:rPr>
              <w:t>Analyzes the process of care coordination and leads in the design and implementation of improvements</w:t>
            </w:r>
          </w:p>
          <w:p w14:paraId="7242AF14" w14:textId="77777777" w:rsidR="006616F6" w:rsidRPr="007F3199" w:rsidRDefault="006616F6" w:rsidP="007D37D3">
            <w:pPr>
              <w:spacing w:after="0" w:line="240" w:lineRule="auto"/>
              <w:rPr>
                <w:rFonts w:ascii="Arial" w:eastAsia="Arial" w:hAnsi="Arial" w:cs="Arial"/>
                <w:i/>
              </w:rPr>
            </w:pPr>
          </w:p>
          <w:p w14:paraId="54FC9336" w14:textId="647832D3" w:rsidR="00995A17" w:rsidRPr="007F3199" w:rsidRDefault="00995A17" w:rsidP="007D37D3">
            <w:pPr>
              <w:spacing w:after="0" w:line="240" w:lineRule="auto"/>
              <w:rPr>
                <w:rFonts w:ascii="Arial" w:eastAsia="Arial" w:hAnsi="Arial" w:cs="Arial"/>
                <w:i/>
              </w:rPr>
            </w:pPr>
            <w:r w:rsidRPr="007F3199">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134A2828" w14:textId="5C7B3D96" w:rsidR="00A632BA"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Develops a protocol to assess and </w:t>
            </w:r>
            <w:r w:rsidR="00795DFD" w:rsidRPr="007F3199">
              <w:rPr>
                <w:rFonts w:ascii="Arial" w:eastAsia="Arial" w:hAnsi="Arial" w:cs="Arial"/>
              </w:rPr>
              <w:t xml:space="preserve">initiate </w:t>
            </w:r>
            <w:r w:rsidR="00AE3808" w:rsidRPr="007F3199">
              <w:rPr>
                <w:rFonts w:ascii="Arial" w:eastAsia="Arial" w:hAnsi="Arial" w:cs="Arial"/>
              </w:rPr>
              <w:t>extracorporeal membrane oxygenation (</w:t>
            </w:r>
            <w:r w:rsidR="00795DFD" w:rsidRPr="007F3199">
              <w:rPr>
                <w:rFonts w:ascii="Arial" w:eastAsia="Arial" w:hAnsi="Arial" w:cs="Arial"/>
              </w:rPr>
              <w:t>ECMO</w:t>
            </w:r>
            <w:r w:rsidR="00AE3808" w:rsidRPr="007F3199">
              <w:rPr>
                <w:rFonts w:ascii="Arial" w:eastAsia="Arial" w:hAnsi="Arial" w:cs="Arial"/>
              </w:rPr>
              <w:t>)</w:t>
            </w:r>
            <w:r w:rsidR="00795DFD" w:rsidRPr="007F3199">
              <w:rPr>
                <w:rFonts w:ascii="Arial" w:eastAsia="Arial" w:hAnsi="Arial" w:cs="Arial"/>
              </w:rPr>
              <w:t xml:space="preserve"> for refractory treatment of calcium channel blocker </w:t>
            </w:r>
            <w:r w:rsidR="00B02F9E" w:rsidRPr="007F3199">
              <w:rPr>
                <w:rFonts w:ascii="Arial" w:eastAsia="Arial" w:hAnsi="Arial" w:cs="Arial"/>
              </w:rPr>
              <w:t>poisoning</w:t>
            </w:r>
          </w:p>
          <w:p w14:paraId="736157C4"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1E7121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3E51176" w14:textId="7870FEAC" w:rsidR="00C22E37" w:rsidRPr="007F3199" w:rsidRDefault="00C22E3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Works with department of health to ensure follow-up after community exposure</w:t>
            </w:r>
          </w:p>
        </w:tc>
      </w:tr>
      <w:tr w:rsidR="00995A17" w:rsidRPr="007F3199" w14:paraId="7C16E7A8" w14:textId="77777777" w:rsidTr="001C48C7">
        <w:tc>
          <w:tcPr>
            <w:tcW w:w="4950" w:type="dxa"/>
            <w:shd w:val="clear" w:color="auto" w:fill="FFD965"/>
          </w:tcPr>
          <w:p w14:paraId="4A2FA2FB" w14:textId="77777777" w:rsidR="00995A17" w:rsidRPr="007F3199" w:rsidRDefault="00995A17" w:rsidP="007D37D3">
            <w:pPr>
              <w:spacing w:after="0" w:line="240" w:lineRule="auto"/>
              <w:rPr>
                <w:rFonts w:ascii="Arial" w:eastAsia="Arial" w:hAnsi="Arial" w:cs="Arial"/>
              </w:rPr>
            </w:pPr>
            <w:r w:rsidRPr="007F3199">
              <w:rPr>
                <w:rFonts w:ascii="Arial" w:eastAsia="Arial" w:hAnsi="Arial" w:cs="Arial"/>
              </w:rPr>
              <w:t>Assessment Models or Tools</w:t>
            </w:r>
          </w:p>
        </w:tc>
        <w:tc>
          <w:tcPr>
            <w:tcW w:w="9175" w:type="dxa"/>
            <w:shd w:val="clear" w:color="auto" w:fill="FFD965"/>
          </w:tcPr>
          <w:p w14:paraId="02A98F49" w14:textId="26F74A1C" w:rsidR="00A632BA"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0B2761E7" w14:textId="77777777" w:rsidR="00A632BA"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Medical record (chart) audit</w:t>
            </w:r>
          </w:p>
          <w:p w14:paraId="6DE662F4" w14:textId="77777777" w:rsidR="00A632BA"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Multisource feedback </w:t>
            </w:r>
          </w:p>
          <w:p w14:paraId="42EE780D" w14:textId="0319CD9F" w:rsidR="00A632BA"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Quality metrics and goals mined from </w:t>
            </w:r>
            <w:r w:rsidR="000D1903" w:rsidRPr="007F3199">
              <w:rPr>
                <w:rFonts w:ascii="Arial" w:eastAsia="Arial" w:hAnsi="Arial" w:cs="Arial"/>
              </w:rPr>
              <w:t xml:space="preserve">electronic health record </w:t>
            </w:r>
            <w:r w:rsidR="000D1903">
              <w:rPr>
                <w:rFonts w:ascii="Arial" w:eastAsia="Arial" w:hAnsi="Arial" w:cs="Arial"/>
              </w:rPr>
              <w:t>(</w:t>
            </w:r>
            <w:r w:rsidR="00A632BA" w:rsidRPr="007F3199">
              <w:rPr>
                <w:rFonts w:ascii="Arial" w:eastAsia="Arial" w:hAnsi="Arial" w:cs="Arial"/>
              </w:rPr>
              <w:t>E</w:t>
            </w:r>
            <w:r w:rsidR="00675DA1">
              <w:rPr>
                <w:rFonts w:ascii="Arial" w:eastAsia="Arial" w:hAnsi="Arial" w:cs="Arial"/>
              </w:rPr>
              <w:t>H</w:t>
            </w:r>
            <w:r w:rsidR="00A632BA" w:rsidRPr="007F3199">
              <w:rPr>
                <w:rFonts w:ascii="Arial" w:eastAsia="Arial" w:hAnsi="Arial" w:cs="Arial"/>
              </w:rPr>
              <w:t>R</w:t>
            </w:r>
            <w:r w:rsidR="000D1903">
              <w:rPr>
                <w:rFonts w:ascii="Arial" w:eastAsia="Arial" w:hAnsi="Arial" w:cs="Arial"/>
              </w:rPr>
              <w:t>)</w:t>
            </w:r>
          </w:p>
          <w:p w14:paraId="13F6BF55" w14:textId="6E670BD7" w:rsidR="00995A17"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Review of sign-out tools, use and review of checklists</w:t>
            </w:r>
          </w:p>
        </w:tc>
      </w:tr>
      <w:tr w:rsidR="00995A17" w:rsidRPr="007F3199" w14:paraId="0D8B3B34" w14:textId="77777777" w:rsidTr="001C48C7">
        <w:tc>
          <w:tcPr>
            <w:tcW w:w="4950" w:type="dxa"/>
            <w:shd w:val="clear" w:color="auto" w:fill="8DB3E2"/>
          </w:tcPr>
          <w:p w14:paraId="15C218B0" w14:textId="77777777" w:rsidR="00995A17" w:rsidRPr="007F3199" w:rsidRDefault="00995A17" w:rsidP="007D37D3">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cPr>
          <w:p w14:paraId="5239C6C4" w14:textId="79708F10" w:rsidR="00995A17"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995A17" w:rsidRPr="007F3199" w14:paraId="5DF0FBA1" w14:textId="77777777" w:rsidTr="001C48C7">
        <w:trPr>
          <w:trHeight w:val="80"/>
        </w:trPr>
        <w:tc>
          <w:tcPr>
            <w:tcW w:w="4950" w:type="dxa"/>
            <w:shd w:val="clear" w:color="auto" w:fill="A8D08D"/>
          </w:tcPr>
          <w:p w14:paraId="316ADFE1" w14:textId="77777777" w:rsidR="00995A17" w:rsidRPr="007F3199" w:rsidRDefault="00995A17"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FCC5BF6" w14:textId="0A162647" w:rsidR="00995A17" w:rsidRPr="007F3199" w:rsidRDefault="00995A17" w:rsidP="00A632BA">
            <w:pPr>
              <w:numPr>
                <w:ilvl w:val="0"/>
                <w:numId w:val="43"/>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Kaplan KJ. </w:t>
            </w:r>
            <w:proofErr w:type="spellStart"/>
            <w:r w:rsidR="00FA1A25" w:rsidRPr="007F3199">
              <w:rPr>
                <w:rFonts w:ascii="Arial" w:eastAsia="Arial" w:hAnsi="Arial" w:cs="Arial"/>
              </w:rPr>
              <w:t>TissuePathology</w:t>
            </w:r>
            <w:proofErr w:type="spellEnd"/>
            <w:r w:rsidR="00FA1A25" w:rsidRPr="007F3199">
              <w:rPr>
                <w:rFonts w:ascii="Arial" w:eastAsia="Arial" w:hAnsi="Arial" w:cs="Arial"/>
              </w:rPr>
              <w:t xml:space="preserve">. </w:t>
            </w:r>
            <w:r w:rsidRPr="007F3199">
              <w:rPr>
                <w:rFonts w:ascii="Arial" w:eastAsia="Arial" w:hAnsi="Arial" w:cs="Arial"/>
              </w:rPr>
              <w:t xml:space="preserve">In pursuit of patient-centered care. March 2016. </w:t>
            </w:r>
            <w:hyperlink r:id="rId25" w:anchor="axzz5e7nSsAns" w:history="1">
              <w:r w:rsidR="00FA1A25" w:rsidRPr="007F3199">
                <w:rPr>
                  <w:rStyle w:val="Hyperlink"/>
                  <w:rFonts w:ascii="Arial" w:eastAsia="Arial" w:hAnsi="Arial" w:cs="Arial"/>
                </w:rPr>
                <w:t>http://tissuepathology.com/2016/03/29/in-pursuit-of-patient-centered-care/#axzz5e7nSsAns</w:t>
              </w:r>
            </w:hyperlink>
            <w:r w:rsidR="00FA1A25" w:rsidRPr="007F3199">
              <w:rPr>
                <w:rFonts w:ascii="Arial" w:eastAsia="Arial" w:hAnsi="Arial" w:cs="Arial"/>
              </w:rPr>
              <w:t xml:space="preserve">. </w:t>
            </w:r>
            <w:r w:rsidR="00675DA1">
              <w:rPr>
                <w:rFonts w:ascii="Arial" w:eastAsia="Arial" w:hAnsi="Arial" w:cs="Arial"/>
              </w:rPr>
              <w:t xml:space="preserve">Accessed </w:t>
            </w:r>
            <w:r w:rsidR="00FA1A25" w:rsidRPr="007F3199">
              <w:rPr>
                <w:rFonts w:ascii="Arial" w:eastAsia="Arial" w:hAnsi="Arial" w:cs="Arial"/>
              </w:rPr>
              <w:t>2021.</w:t>
            </w:r>
          </w:p>
        </w:tc>
      </w:tr>
    </w:tbl>
    <w:p w14:paraId="6318FB8D" w14:textId="3032542F"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4F94" w:rsidRPr="00D71C6C" w14:paraId="38D3F11B" w14:textId="77777777" w:rsidTr="3320242C">
        <w:trPr>
          <w:trHeight w:val="769"/>
        </w:trPr>
        <w:tc>
          <w:tcPr>
            <w:tcW w:w="14125" w:type="dxa"/>
            <w:gridSpan w:val="2"/>
            <w:shd w:val="clear" w:color="auto" w:fill="9CC3E5"/>
          </w:tcPr>
          <w:p w14:paraId="2E370686" w14:textId="06E8421E" w:rsidR="00364F94" w:rsidRPr="007F3199" w:rsidRDefault="00364F94" w:rsidP="007D37D3">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0610515"/>
            <w:r w:rsidRPr="007F3199">
              <w:rPr>
                <w:rFonts w:ascii="Arial" w:eastAsia="Arial" w:hAnsi="Arial" w:cs="Arial"/>
                <w:b/>
              </w:rPr>
              <w:lastRenderedPageBreak/>
              <w:t xml:space="preserve">Systems-Based Practice 4: Population Health </w:t>
            </w:r>
          </w:p>
          <w:bookmarkEnd w:id="14"/>
          <w:p w14:paraId="10020704" w14:textId="77777777" w:rsidR="00364F94" w:rsidRPr="007F3199" w:rsidRDefault="00364F94" w:rsidP="007D37D3">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64F94" w:rsidRPr="00D71C6C" w14:paraId="6855A760" w14:textId="77777777" w:rsidTr="3320242C">
        <w:tc>
          <w:tcPr>
            <w:tcW w:w="4950" w:type="dxa"/>
            <w:shd w:val="clear" w:color="auto" w:fill="FAC090"/>
          </w:tcPr>
          <w:p w14:paraId="35D56BAE" w14:textId="77777777" w:rsidR="00364F94" w:rsidRPr="007F3199" w:rsidRDefault="00364F94"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5790C801" w14:textId="77777777" w:rsidR="00364F94" w:rsidRPr="007F3199" w:rsidRDefault="00364F94"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364F94" w:rsidRPr="00D71C6C" w14:paraId="39D6B263" w14:textId="77777777" w:rsidTr="3320242C">
        <w:tc>
          <w:tcPr>
            <w:tcW w:w="4950" w:type="dxa"/>
            <w:tcBorders>
              <w:top w:val="single" w:sz="4" w:space="0" w:color="000000" w:themeColor="text1"/>
              <w:bottom w:val="single" w:sz="4" w:space="0" w:color="000000" w:themeColor="text1"/>
            </w:tcBorders>
            <w:shd w:val="clear" w:color="auto" w:fill="C9C9C9"/>
          </w:tcPr>
          <w:p w14:paraId="390305FC" w14:textId="77777777" w:rsidR="00364F94" w:rsidRPr="007F3199" w:rsidRDefault="00364F94" w:rsidP="007D37D3">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Pr="007F3199">
              <w:rPr>
                <w:rFonts w:ascii="Arial" w:eastAsia="Arial" w:hAnsi="Arial" w:cs="Arial"/>
                <w:i/>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19B109" w14:textId="77777777" w:rsidR="00A632BA" w:rsidRPr="007F3199" w:rsidRDefault="152AE66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Identifies that non-English-speaking </w:t>
            </w:r>
            <w:r w:rsidR="001F3D6A" w:rsidRPr="007F3199">
              <w:rPr>
                <w:rFonts w:ascii="Arial" w:eastAsia="Arial" w:hAnsi="Arial" w:cs="Arial"/>
              </w:rPr>
              <w:t>patients</w:t>
            </w:r>
            <w:r w:rsidRPr="007F3199">
              <w:rPr>
                <w:rFonts w:ascii="Arial" w:eastAsia="Arial" w:hAnsi="Arial" w:cs="Arial"/>
              </w:rPr>
              <w:t xml:space="preserve"> may have different needs than English-speaking </w:t>
            </w:r>
            <w:r w:rsidR="001F3D6A" w:rsidRPr="007F3199">
              <w:rPr>
                <w:rFonts w:ascii="Arial" w:eastAsia="Arial" w:hAnsi="Arial" w:cs="Arial"/>
              </w:rPr>
              <w:t>patients</w:t>
            </w:r>
            <w:r w:rsidR="00F154DE" w:rsidRPr="007F3199">
              <w:rPr>
                <w:rFonts w:ascii="Arial" w:eastAsia="Arial" w:hAnsi="Arial" w:cs="Arial"/>
              </w:rPr>
              <w:t xml:space="preserve"> when taking a history</w:t>
            </w:r>
          </w:p>
          <w:p w14:paraId="1476445A" w14:textId="77777777" w:rsidR="00A632BA" w:rsidRPr="007F3199" w:rsidRDefault="00530EA1"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that lack of health insurance may delay treatment for toxicologic/medical conditions</w:t>
            </w:r>
          </w:p>
          <w:p w14:paraId="440974E8" w14:textId="3CAEAED7" w:rsidR="00364F94" w:rsidRPr="007F3199" w:rsidRDefault="00530EA1"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Identifies need for translation services for non-English-speaking </w:t>
            </w:r>
            <w:r w:rsidR="00303DCB" w:rsidRPr="007F3199">
              <w:rPr>
                <w:rFonts w:ascii="Arial" w:eastAsia="Arial" w:hAnsi="Arial" w:cs="Arial"/>
              </w:rPr>
              <w:t>patients</w:t>
            </w:r>
          </w:p>
        </w:tc>
      </w:tr>
      <w:tr w:rsidR="00364F94" w:rsidRPr="00D71C6C" w14:paraId="0C357764" w14:textId="77777777" w:rsidTr="3320242C">
        <w:tc>
          <w:tcPr>
            <w:tcW w:w="4950" w:type="dxa"/>
            <w:tcBorders>
              <w:top w:val="single" w:sz="4" w:space="0" w:color="000000" w:themeColor="text1"/>
              <w:bottom w:val="single" w:sz="4" w:space="0" w:color="000000" w:themeColor="text1"/>
            </w:tcBorders>
            <w:shd w:val="clear" w:color="auto" w:fill="C9C9C9"/>
          </w:tcPr>
          <w:p w14:paraId="7C864C17" w14:textId="77777777" w:rsidR="00364F94" w:rsidRPr="007F3199" w:rsidRDefault="00364F94"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Pr="007F3199">
              <w:rPr>
                <w:rFonts w:ascii="Arial" w:eastAsia="Arial" w:hAnsi="Arial" w:cs="Arial"/>
                <w:i/>
              </w:rPr>
              <w:t>Identifies specific population and community health needs and inequities for their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AD730B" w14:textId="77777777" w:rsidR="00A632BA" w:rsidRPr="007F3199" w:rsidRDefault="12EA330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Identifies individuals at high risk for exposure to environmental or occupational xenobiotics </w:t>
            </w:r>
          </w:p>
          <w:p w14:paraId="7DFA73B2" w14:textId="5E5D1F13" w:rsidR="00364F94" w:rsidRPr="007F3199" w:rsidRDefault="7FB4CF48"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that individuals in older homes and/or with lower socioeconomic status are at higher risk for environmental xenobiotics, such as lead</w:t>
            </w:r>
          </w:p>
        </w:tc>
      </w:tr>
      <w:tr w:rsidR="00364F94" w:rsidRPr="00D71C6C" w14:paraId="35477C66" w14:textId="77777777" w:rsidTr="3320242C">
        <w:tc>
          <w:tcPr>
            <w:tcW w:w="4950" w:type="dxa"/>
            <w:tcBorders>
              <w:top w:val="single" w:sz="4" w:space="0" w:color="000000" w:themeColor="text1"/>
              <w:bottom w:val="single" w:sz="4" w:space="0" w:color="000000" w:themeColor="text1"/>
            </w:tcBorders>
            <w:shd w:val="clear" w:color="auto" w:fill="C9C9C9"/>
          </w:tcPr>
          <w:p w14:paraId="7A31F763" w14:textId="77777777" w:rsidR="00364F94" w:rsidRPr="007F3199" w:rsidRDefault="00364F94"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Pr="007F3199">
              <w:rPr>
                <w:rFonts w:ascii="Arial" w:eastAsia="Arial" w:hAnsi="Arial" w:cs="Arial"/>
                <w:i/>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EC9CC7" w14:textId="17C81C52" w:rsidR="00364F94" w:rsidRPr="007F3199" w:rsidRDefault="152AE66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Interfaces with health department/community resources to provide outpatient assistance (such as </w:t>
            </w:r>
            <w:r w:rsidR="002859A4" w:rsidRPr="007F3199">
              <w:rPr>
                <w:rFonts w:ascii="Arial" w:eastAsia="Arial" w:hAnsi="Arial" w:cs="Arial"/>
              </w:rPr>
              <w:t>substance use disorder</w:t>
            </w:r>
            <w:r w:rsidRPr="007F3199">
              <w:rPr>
                <w:rFonts w:ascii="Arial" w:eastAsia="Arial" w:hAnsi="Arial" w:cs="Arial"/>
              </w:rPr>
              <w:t xml:space="preserve"> resources</w:t>
            </w:r>
            <w:r w:rsidR="00D10091" w:rsidRPr="007F3199">
              <w:rPr>
                <w:rFonts w:ascii="Arial" w:eastAsia="Arial" w:hAnsi="Arial" w:cs="Arial"/>
              </w:rPr>
              <w:t xml:space="preserve"> (SUD)</w:t>
            </w:r>
            <w:r w:rsidRPr="007F3199">
              <w:rPr>
                <w:rFonts w:ascii="Arial" w:eastAsia="Arial" w:hAnsi="Arial" w:cs="Arial"/>
              </w:rPr>
              <w:t>, home lead assessment,</w:t>
            </w:r>
            <w:r w:rsidR="00214AFC" w:rsidRPr="007F3199">
              <w:rPr>
                <w:rFonts w:ascii="Arial" w:eastAsia="Arial" w:hAnsi="Arial" w:cs="Arial"/>
              </w:rPr>
              <w:t xml:space="preserve"> </w:t>
            </w:r>
            <w:r w:rsidRPr="007F3199">
              <w:rPr>
                <w:rFonts w:ascii="Arial" w:eastAsia="Arial" w:hAnsi="Arial" w:cs="Arial"/>
              </w:rPr>
              <w:t>or carbon monoxide testing)</w:t>
            </w:r>
          </w:p>
        </w:tc>
      </w:tr>
      <w:tr w:rsidR="00364F94" w:rsidRPr="00D71C6C" w14:paraId="21601F0D" w14:textId="77777777" w:rsidTr="3320242C">
        <w:tc>
          <w:tcPr>
            <w:tcW w:w="4950" w:type="dxa"/>
            <w:tcBorders>
              <w:top w:val="single" w:sz="4" w:space="0" w:color="000000" w:themeColor="text1"/>
              <w:bottom w:val="single" w:sz="4" w:space="0" w:color="000000" w:themeColor="text1"/>
            </w:tcBorders>
            <w:shd w:val="clear" w:color="auto" w:fill="C9C9C9"/>
          </w:tcPr>
          <w:p w14:paraId="127C236F" w14:textId="77777777" w:rsidR="00364F94" w:rsidRPr="007F3199" w:rsidRDefault="00364F94"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Pr="007F3199">
              <w:rPr>
                <w:rFonts w:ascii="Arial" w:eastAsia="Arial" w:hAnsi="Arial" w:cs="Arial"/>
                <w:i/>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D022FF" w14:textId="77777777" w:rsidR="00A632BA" w:rsidRPr="007F3199" w:rsidRDefault="152AE66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Assists in designing patient educational materials for toxicologic conditions</w:t>
            </w:r>
          </w:p>
          <w:p w14:paraId="0D1505BB" w14:textId="77777777" w:rsidR="00A632BA" w:rsidRPr="007F3199" w:rsidRDefault="152AE66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Assists with implementation of workplace safety protocols in the context of small business, rural work settings, and similar vulnerable work populations that may lack access to traditional occupational safety and health services</w:t>
            </w:r>
          </w:p>
          <w:p w14:paraId="15BA2668" w14:textId="6359F4E6" w:rsidR="00364F94" w:rsidRPr="007F3199" w:rsidRDefault="152AE66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Adjusts treatments based on health department resources, population shifts, and changes in medication/antidote availability</w:t>
            </w:r>
          </w:p>
        </w:tc>
      </w:tr>
      <w:tr w:rsidR="00364F94" w:rsidRPr="00D71C6C" w14:paraId="299FD50E" w14:textId="77777777" w:rsidTr="3320242C">
        <w:tc>
          <w:tcPr>
            <w:tcW w:w="4950" w:type="dxa"/>
            <w:tcBorders>
              <w:top w:val="single" w:sz="4" w:space="0" w:color="000000" w:themeColor="text1"/>
              <w:bottom w:val="single" w:sz="4" w:space="0" w:color="000000" w:themeColor="text1"/>
            </w:tcBorders>
            <w:shd w:val="clear" w:color="auto" w:fill="C9C9C9"/>
          </w:tcPr>
          <w:p w14:paraId="7F940332" w14:textId="77777777" w:rsidR="00364F94" w:rsidRPr="007F3199" w:rsidRDefault="00364F94"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Pr="007F3199">
              <w:rPr>
                <w:rFonts w:ascii="Arial" w:eastAsia="Arial" w:hAnsi="Arial" w:cs="Arial"/>
                <w:i/>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0EE7F4" w14:textId="77777777" w:rsidR="00A632BA" w:rsidRPr="007F3199" w:rsidRDefault="152AE66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Leads development of telehealth services</w:t>
            </w:r>
          </w:p>
          <w:p w14:paraId="6C4B8E52" w14:textId="1EA070AA" w:rsidR="00364F94" w:rsidRPr="007F3199" w:rsidRDefault="152AE66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Leads efforts for community health screenings for consequential toxicological risks</w:t>
            </w:r>
          </w:p>
        </w:tc>
      </w:tr>
      <w:tr w:rsidR="00364F94" w:rsidRPr="00D71C6C" w14:paraId="763DFB7F" w14:textId="77777777" w:rsidTr="3320242C">
        <w:tc>
          <w:tcPr>
            <w:tcW w:w="4950" w:type="dxa"/>
            <w:shd w:val="clear" w:color="auto" w:fill="FFD965"/>
          </w:tcPr>
          <w:p w14:paraId="73BD37E6" w14:textId="77777777" w:rsidR="00364F94" w:rsidRPr="007F3199" w:rsidRDefault="00364F94" w:rsidP="007D37D3">
            <w:pPr>
              <w:spacing w:after="0" w:line="240" w:lineRule="auto"/>
              <w:rPr>
                <w:rFonts w:ascii="Arial" w:eastAsia="Arial" w:hAnsi="Arial" w:cs="Arial"/>
              </w:rPr>
            </w:pPr>
            <w:r w:rsidRPr="007F3199">
              <w:rPr>
                <w:rFonts w:ascii="Arial" w:eastAsia="Arial" w:hAnsi="Arial" w:cs="Arial"/>
              </w:rPr>
              <w:t>Assessment Models or Tools</w:t>
            </w:r>
          </w:p>
        </w:tc>
        <w:tc>
          <w:tcPr>
            <w:tcW w:w="9175" w:type="dxa"/>
            <w:shd w:val="clear" w:color="auto" w:fill="FFD965"/>
          </w:tcPr>
          <w:p w14:paraId="22CE6292" w14:textId="77777777" w:rsidR="00A632BA" w:rsidRPr="007F3199" w:rsidRDefault="00364F94"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Direct observation </w:t>
            </w:r>
          </w:p>
          <w:p w14:paraId="22D18238" w14:textId="77777777" w:rsidR="00A632BA" w:rsidRPr="007F3199" w:rsidRDefault="00364F94"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Medical record (chart) audit</w:t>
            </w:r>
          </w:p>
          <w:p w14:paraId="0FA1872D" w14:textId="77777777" w:rsidR="00A632BA" w:rsidRPr="007F3199" w:rsidRDefault="00364F94"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Multisource feedback </w:t>
            </w:r>
          </w:p>
          <w:p w14:paraId="7353F07E" w14:textId="512EE8B0" w:rsidR="00364F94" w:rsidRPr="007F3199" w:rsidRDefault="00364F94"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Quality metrics and goals mined from EHR</w:t>
            </w:r>
          </w:p>
        </w:tc>
      </w:tr>
      <w:tr w:rsidR="00364F94" w:rsidRPr="00D71C6C" w14:paraId="3D58326A" w14:textId="77777777" w:rsidTr="3320242C">
        <w:tc>
          <w:tcPr>
            <w:tcW w:w="4950" w:type="dxa"/>
            <w:shd w:val="clear" w:color="auto" w:fill="8DB3E2" w:themeFill="text2" w:themeFillTint="66"/>
          </w:tcPr>
          <w:p w14:paraId="42E61C5D" w14:textId="77777777" w:rsidR="00364F94" w:rsidRPr="007F3199" w:rsidRDefault="00364F94" w:rsidP="007D37D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10DB04EA" w14:textId="5A94DE49" w:rsidR="00364F94" w:rsidRPr="007F3199" w:rsidRDefault="00364F94"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364F94" w:rsidRPr="00D71C6C" w14:paraId="0E307FD9" w14:textId="77777777" w:rsidTr="3320242C">
        <w:trPr>
          <w:trHeight w:val="80"/>
        </w:trPr>
        <w:tc>
          <w:tcPr>
            <w:tcW w:w="4950" w:type="dxa"/>
            <w:shd w:val="clear" w:color="auto" w:fill="A8D08D"/>
          </w:tcPr>
          <w:p w14:paraId="7B92E931" w14:textId="77777777" w:rsidR="00364F94" w:rsidRPr="007F3199" w:rsidRDefault="00364F94"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3A64BF42" w14:textId="3C6EAD0F" w:rsidR="00A632BA" w:rsidRPr="007F3199" w:rsidRDefault="00364F94" w:rsidP="00A632BA">
            <w:pPr>
              <w:numPr>
                <w:ilvl w:val="0"/>
                <w:numId w:val="43"/>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CDC. Population Health Training</w:t>
            </w:r>
            <w:r w:rsidR="009F0A69" w:rsidRPr="007F3199">
              <w:rPr>
                <w:rFonts w:ascii="Arial" w:eastAsia="Arial" w:hAnsi="Arial" w:cs="Arial"/>
              </w:rPr>
              <w:t xml:space="preserve">. </w:t>
            </w:r>
            <w:hyperlink r:id="rId26" w:history="1">
              <w:r w:rsidR="009F0A69" w:rsidRPr="007F3199">
                <w:rPr>
                  <w:rStyle w:val="Hyperlink"/>
                  <w:rFonts w:ascii="Arial" w:eastAsia="Arial" w:hAnsi="Arial" w:cs="Arial"/>
                </w:rPr>
                <w:t>https://www.cdc.gov/pophealthtraining/whatis.html</w:t>
              </w:r>
            </w:hyperlink>
            <w:r w:rsidR="009F0A69" w:rsidRPr="007F3199">
              <w:rPr>
                <w:rFonts w:ascii="Arial" w:eastAsia="Arial" w:hAnsi="Arial" w:cs="Arial"/>
              </w:rPr>
              <w:t xml:space="preserve">. </w:t>
            </w:r>
            <w:r w:rsidR="00675DA1">
              <w:rPr>
                <w:rFonts w:ascii="Arial" w:eastAsia="Arial" w:hAnsi="Arial" w:cs="Arial"/>
              </w:rPr>
              <w:t xml:space="preserve">Accessed </w:t>
            </w:r>
            <w:r w:rsidR="009F0A69" w:rsidRPr="007F3199">
              <w:rPr>
                <w:rFonts w:ascii="Arial" w:eastAsia="Arial" w:hAnsi="Arial" w:cs="Arial"/>
              </w:rPr>
              <w:t>2021.</w:t>
            </w:r>
          </w:p>
          <w:p w14:paraId="676C840A" w14:textId="592E1C9B" w:rsidR="00FA1A25" w:rsidRPr="007F3199" w:rsidRDefault="3320242C" w:rsidP="009F0A6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3320242C">
              <w:rPr>
                <w:rFonts w:ascii="Arial" w:eastAsia="Arial" w:hAnsi="Arial" w:cs="Arial"/>
              </w:rPr>
              <w:t xml:space="preserve">Kaplan KJ. Tissue Pathology. In pursuit of patient-centered care. March 2016. </w:t>
            </w:r>
            <w:hyperlink r:id="rId27" w:anchor="axzz5e7nSsAns">
              <w:r w:rsidRPr="3320242C">
                <w:rPr>
                  <w:rStyle w:val="Hyperlink"/>
                  <w:rFonts w:ascii="Arial" w:eastAsia="Arial" w:hAnsi="Arial" w:cs="Arial"/>
                </w:rPr>
                <w:t>http://tissuepathology.com/2016/03/29/in-pursuit-of-patient-centered-care/#axzz5e7nSsAns</w:t>
              </w:r>
            </w:hyperlink>
            <w:r w:rsidRPr="3320242C">
              <w:rPr>
                <w:rFonts w:ascii="Arial" w:eastAsia="Arial" w:hAnsi="Arial" w:cs="Arial"/>
              </w:rPr>
              <w:t xml:space="preserve">. </w:t>
            </w:r>
            <w:r w:rsidR="00675DA1">
              <w:rPr>
                <w:rFonts w:ascii="Arial" w:eastAsia="Arial" w:hAnsi="Arial" w:cs="Arial"/>
              </w:rPr>
              <w:t xml:space="preserve">Accessed </w:t>
            </w:r>
            <w:r w:rsidRPr="3320242C">
              <w:rPr>
                <w:rFonts w:ascii="Arial" w:eastAsia="Arial" w:hAnsi="Arial" w:cs="Arial"/>
              </w:rPr>
              <w:t>2021.</w:t>
            </w:r>
          </w:p>
          <w:p w14:paraId="7FD05BE0" w14:textId="5A7C9CD9" w:rsidR="00A632BA" w:rsidRPr="007F3199" w:rsidRDefault="009F0A69" w:rsidP="009F0A6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Medscape. </w:t>
            </w:r>
            <w:r w:rsidR="1DEF61E3" w:rsidRPr="007F3199">
              <w:rPr>
                <w:rFonts w:ascii="Arial" w:eastAsia="Arial" w:hAnsi="Arial" w:cs="Arial"/>
              </w:rPr>
              <w:t xml:space="preserve">Setting up a telemedicine program in your practice. </w:t>
            </w:r>
            <w:hyperlink r:id="rId28" w:history="1">
              <w:r w:rsidRPr="007F3199">
                <w:rPr>
                  <w:rStyle w:val="Hyperlink"/>
                  <w:rFonts w:ascii="Arial" w:eastAsia="Arial" w:hAnsi="Arial" w:cs="Arial"/>
                </w:rPr>
                <w:t>https://www.medscape.com/courses/section/921364</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4D0C7FA4" w14:textId="298C06ED" w:rsidR="009F0A69" w:rsidRPr="007F3199" w:rsidRDefault="1DEF61E3" w:rsidP="009F0A6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Pediatric Environmental Health Specialty Units (PEHSU)</w:t>
            </w:r>
            <w:r w:rsidR="009F0A69" w:rsidRPr="007F3199">
              <w:rPr>
                <w:rFonts w:ascii="Arial" w:eastAsia="Arial" w:hAnsi="Arial" w:cs="Arial"/>
              </w:rPr>
              <w:t xml:space="preserve">. National Classroom. </w:t>
            </w:r>
            <w:hyperlink r:id="rId29" w:history="1">
              <w:r w:rsidR="009F0A69" w:rsidRPr="007F3199">
                <w:rPr>
                  <w:rStyle w:val="Hyperlink"/>
                  <w:rFonts w:ascii="Arial" w:eastAsia="Arial" w:hAnsi="Arial" w:cs="Arial"/>
                </w:rPr>
                <w:t>https://www.pehsu.net/nationalclassroom.html</w:t>
              </w:r>
            </w:hyperlink>
            <w:r w:rsidR="009F0A69" w:rsidRPr="007F3199">
              <w:rPr>
                <w:rFonts w:ascii="Arial" w:eastAsia="Arial" w:hAnsi="Arial" w:cs="Arial"/>
              </w:rPr>
              <w:t xml:space="preserve">. </w:t>
            </w:r>
            <w:r w:rsidR="00675DA1">
              <w:rPr>
                <w:rFonts w:ascii="Arial" w:eastAsia="Arial" w:hAnsi="Arial" w:cs="Arial"/>
              </w:rPr>
              <w:t xml:space="preserve">Accessed </w:t>
            </w:r>
            <w:r w:rsidR="009F0A69" w:rsidRPr="007F3199">
              <w:rPr>
                <w:rFonts w:ascii="Arial" w:eastAsia="Arial" w:hAnsi="Arial" w:cs="Arial"/>
              </w:rPr>
              <w:t xml:space="preserve">2021. </w:t>
            </w:r>
          </w:p>
          <w:p w14:paraId="69702461" w14:textId="623504DD" w:rsidR="00364F94" w:rsidRPr="007F3199" w:rsidRDefault="009F0A69" w:rsidP="009F0A6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Skochelak SE, Hawkins RE, Lawson LE, Starr SR, </w:t>
            </w:r>
            <w:proofErr w:type="spellStart"/>
            <w:r w:rsidRPr="007F3199">
              <w:rPr>
                <w:rFonts w:ascii="Arial" w:eastAsia="Arial" w:hAnsi="Arial" w:cs="Arial"/>
              </w:rPr>
              <w:t>Borkan</w:t>
            </w:r>
            <w:proofErr w:type="spellEnd"/>
            <w:r w:rsidRPr="007F3199">
              <w:rPr>
                <w:rFonts w:ascii="Arial" w:eastAsia="Arial" w:hAnsi="Arial" w:cs="Arial"/>
              </w:rPr>
              <w:t xml:space="preserve"> JM, Gonzalo JD. </w:t>
            </w:r>
            <w:r w:rsidRPr="007F3199">
              <w:rPr>
                <w:rFonts w:ascii="Arial" w:eastAsia="Arial" w:hAnsi="Arial" w:cs="Arial"/>
                <w:i/>
                <w:iCs/>
              </w:rPr>
              <w:t>AMA Education Consortium: Health Systems Science</w:t>
            </w:r>
            <w:r w:rsidRPr="007F3199">
              <w:rPr>
                <w:rFonts w:ascii="Arial" w:eastAsia="Arial" w:hAnsi="Arial" w:cs="Arial"/>
              </w:rPr>
              <w:t>. 1</w:t>
            </w:r>
            <w:r w:rsidRPr="000525E9">
              <w:rPr>
                <w:rFonts w:ascii="Arial" w:eastAsia="Arial" w:hAnsi="Arial" w:cs="Arial"/>
                <w:vertAlign w:val="superscript"/>
              </w:rPr>
              <w:t>st</w:t>
            </w:r>
            <w:r w:rsidRPr="007F3199">
              <w:rPr>
                <w:rFonts w:ascii="Arial" w:eastAsia="Arial" w:hAnsi="Arial" w:cs="Arial"/>
              </w:rPr>
              <w:t xml:space="preserve"> ed. Philadelphia, PA: Elsevier; 2016. ISBN:978-0323461160. </w:t>
            </w:r>
          </w:p>
        </w:tc>
      </w:tr>
    </w:tbl>
    <w:p w14:paraId="0A36B278" w14:textId="77777777" w:rsidR="000B68F5" w:rsidRDefault="008654BD" w:rsidP="006616F6">
      <w:pPr>
        <w:spacing w:after="0" w:line="240" w:lineRule="auto"/>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5285BB8B" w14:textId="77777777" w:rsidTr="653E9EE3">
        <w:trPr>
          <w:trHeight w:val="769"/>
        </w:trPr>
        <w:tc>
          <w:tcPr>
            <w:tcW w:w="14125" w:type="dxa"/>
            <w:gridSpan w:val="2"/>
            <w:shd w:val="clear" w:color="auto" w:fill="9CC3E5"/>
          </w:tcPr>
          <w:p w14:paraId="6F696CA0" w14:textId="2368B331" w:rsidR="000B68F5" w:rsidRPr="007F3199" w:rsidRDefault="008654BD" w:rsidP="006616F6">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0610522"/>
            <w:r w:rsidRPr="007F3199">
              <w:rPr>
                <w:rFonts w:ascii="Arial" w:eastAsia="Arial" w:hAnsi="Arial" w:cs="Arial"/>
                <w:b/>
              </w:rPr>
              <w:lastRenderedPageBreak/>
              <w:t xml:space="preserve">Systems-Based Practice </w:t>
            </w:r>
            <w:r w:rsidR="00364F94" w:rsidRPr="007F3199">
              <w:rPr>
                <w:rFonts w:ascii="Arial" w:eastAsia="Arial" w:hAnsi="Arial" w:cs="Arial"/>
                <w:b/>
              </w:rPr>
              <w:t>5</w:t>
            </w:r>
            <w:r w:rsidRPr="007F3199">
              <w:rPr>
                <w:rFonts w:ascii="Arial" w:eastAsia="Arial" w:hAnsi="Arial" w:cs="Arial"/>
                <w:b/>
              </w:rPr>
              <w:t>: Physician Role in Health Care Systems</w:t>
            </w:r>
          </w:p>
          <w:bookmarkEnd w:id="15"/>
          <w:p w14:paraId="3A791775" w14:textId="77777777" w:rsidR="000B68F5" w:rsidRPr="007F3199" w:rsidRDefault="008654BD" w:rsidP="006616F6">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understand the physician’s role in the complex health care system and how to optimize the system to improve patient care and the health system’s performance</w:t>
            </w:r>
          </w:p>
        </w:tc>
      </w:tr>
      <w:tr w:rsidR="000B68F5" w:rsidRPr="007F3199" w14:paraId="4F172987" w14:textId="77777777" w:rsidTr="653E9EE3">
        <w:tc>
          <w:tcPr>
            <w:tcW w:w="4950" w:type="dxa"/>
            <w:shd w:val="clear" w:color="auto" w:fill="FAC090"/>
          </w:tcPr>
          <w:p w14:paraId="6F78ADBE" w14:textId="77777777" w:rsidR="000B68F5" w:rsidRPr="007F3199" w:rsidRDefault="008654BD"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03AE4198" w14:textId="77777777" w:rsidR="000B68F5" w:rsidRPr="007F3199" w:rsidRDefault="008654BD"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7A06B84E" w14:textId="77777777" w:rsidTr="653E9EE3">
        <w:tc>
          <w:tcPr>
            <w:tcW w:w="4950" w:type="dxa"/>
            <w:tcBorders>
              <w:top w:val="single" w:sz="4" w:space="0" w:color="000000" w:themeColor="text1"/>
              <w:bottom w:val="single" w:sz="4" w:space="0" w:color="000000" w:themeColor="text1"/>
            </w:tcBorders>
            <w:shd w:val="clear" w:color="auto" w:fill="C9C9C9"/>
          </w:tcPr>
          <w:p w14:paraId="3A5C061C"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00E3724A" w:rsidRPr="007F3199">
              <w:rPr>
                <w:rFonts w:ascii="Arial" w:eastAsia="Arial" w:hAnsi="Arial" w:cs="Arial"/>
                <w:i/>
              </w:rPr>
              <w:t>Identifies key components of the complex health care system (e.g., hospital, skilled nursing facility, finance, personnel, technology)</w:t>
            </w:r>
          </w:p>
          <w:p w14:paraId="77633F8D" w14:textId="77777777" w:rsidR="00E3724A" w:rsidRPr="007F3199" w:rsidRDefault="00E3724A" w:rsidP="007D37D3">
            <w:pPr>
              <w:spacing w:after="0" w:line="240" w:lineRule="auto"/>
              <w:rPr>
                <w:rFonts w:ascii="Arial" w:eastAsia="Arial" w:hAnsi="Arial" w:cs="Arial"/>
                <w:i/>
              </w:rPr>
            </w:pPr>
          </w:p>
          <w:p w14:paraId="5CCC5255" w14:textId="358A0D31" w:rsidR="000B68F5" w:rsidRPr="007F3199" w:rsidRDefault="00E3724A" w:rsidP="007D37D3">
            <w:pPr>
              <w:spacing w:after="0" w:line="240" w:lineRule="auto"/>
              <w:rPr>
                <w:rFonts w:ascii="Arial" w:eastAsia="Arial" w:hAnsi="Arial" w:cs="Arial"/>
                <w:i/>
                <w:color w:val="000000"/>
              </w:rPr>
            </w:pPr>
            <w:r w:rsidRPr="007F3199">
              <w:rPr>
                <w:rFonts w:ascii="Arial" w:eastAsia="Arial" w:hAnsi="Arial" w:cs="Arial"/>
                <w:i/>
              </w:rPr>
              <w:t>Describes basic health payment systems, including (e.g., government, private, public, uninsured care) practice models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B3A04D2" w14:textId="289D0F93"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Times New Roman" w:hAnsi="Arial" w:cs="Arial"/>
              </w:rPr>
              <w:t xml:space="preserve"> </w:t>
            </w:r>
            <w:r w:rsidRPr="007F3199">
              <w:rPr>
                <w:rFonts w:ascii="Arial" w:eastAsia="Arial" w:hAnsi="Arial" w:cs="Arial"/>
              </w:rPr>
              <w:t>Describes the role of a consulting service versus the primary tea</w:t>
            </w:r>
            <w:r w:rsidR="00A632BA" w:rsidRPr="007F3199">
              <w:rPr>
                <w:rFonts w:ascii="Arial" w:eastAsia="Arial" w:hAnsi="Arial" w:cs="Arial"/>
              </w:rPr>
              <w:t>m</w:t>
            </w:r>
          </w:p>
          <w:p w14:paraId="70DB6605" w14:textId="2C6B3F90"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97243E4"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635149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7468D0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ABCD3BD" w14:textId="3B3B64C8"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Understands the impact of health plan coverage on availability of prescription drugs</w:t>
            </w:r>
          </w:p>
          <w:p w14:paraId="44F4AFBD" w14:textId="0FF2088F" w:rsidR="009F6709"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the differences between resources available at public v</w:t>
            </w:r>
            <w:r w:rsidR="00675DA1">
              <w:rPr>
                <w:rFonts w:ascii="Arial" w:eastAsia="Arial" w:hAnsi="Arial" w:cs="Arial"/>
              </w:rPr>
              <w:t>ersu</w:t>
            </w:r>
            <w:r w:rsidRPr="007F3199">
              <w:rPr>
                <w:rFonts w:ascii="Arial" w:eastAsia="Arial" w:hAnsi="Arial" w:cs="Arial"/>
              </w:rPr>
              <w:t>s private hospitals</w:t>
            </w:r>
          </w:p>
        </w:tc>
      </w:tr>
      <w:tr w:rsidR="000B68F5" w:rsidRPr="007F3199" w14:paraId="21832B1F" w14:textId="77777777" w:rsidTr="653E9EE3">
        <w:tc>
          <w:tcPr>
            <w:tcW w:w="4950" w:type="dxa"/>
            <w:tcBorders>
              <w:top w:val="single" w:sz="4" w:space="0" w:color="000000" w:themeColor="text1"/>
              <w:bottom w:val="single" w:sz="4" w:space="0" w:color="000000" w:themeColor="text1"/>
            </w:tcBorders>
            <w:shd w:val="clear" w:color="auto" w:fill="C9C9C9"/>
          </w:tcPr>
          <w:p w14:paraId="6A5B0534"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E3724A" w:rsidRPr="007F3199">
              <w:rPr>
                <w:rFonts w:ascii="Arial" w:eastAsia="Arial" w:hAnsi="Arial" w:cs="Arial"/>
                <w:i/>
              </w:rPr>
              <w:t>Describes how components of a complex health care system are interrelated, and how this impacts patient care</w:t>
            </w:r>
          </w:p>
          <w:p w14:paraId="40E38BD5" w14:textId="77777777" w:rsidR="00E3724A" w:rsidRPr="007F3199" w:rsidRDefault="00E3724A" w:rsidP="007D37D3">
            <w:pPr>
              <w:spacing w:after="0" w:line="240" w:lineRule="auto"/>
              <w:rPr>
                <w:rFonts w:ascii="Arial" w:eastAsia="Arial" w:hAnsi="Arial" w:cs="Arial"/>
                <w:i/>
              </w:rPr>
            </w:pPr>
          </w:p>
          <w:p w14:paraId="68AA0C11" w14:textId="3562FFC8" w:rsidR="00882CFC" w:rsidRPr="007F3199" w:rsidRDefault="00E3724A" w:rsidP="007D37D3">
            <w:pPr>
              <w:spacing w:after="0" w:line="240" w:lineRule="auto"/>
              <w:rPr>
                <w:rFonts w:ascii="Arial" w:eastAsia="Arial" w:hAnsi="Arial" w:cs="Arial"/>
                <w:i/>
              </w:rPr>
            </w:pPr>
            <w:r w:rsidRPr="007F3199">
              <w:rPr>
                <w:rFonts w:ascii="Arial" w:eastAsia="Arial" w:hAnsi="Arial" w:cs="Arial"/>
                <w:i/>
              </w:rPr>
              <w:t>Delivers care with consideration of each patient’s payment model (e.g., insurance type)</w:t>
            </w:r>
          </w:p>
          <w:p w14:paraId="41C331C8" w14:textId="6EA85A18" w:rsidR="000B68F5" w:rsidRPr="007F3199" w:rsidRDefault="000B68F5" w:rsidP="007D37D3">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565622F" w14:textId="5FF1BA94" w:rsidR="00A632BA" w:rsidRPr="007F3199" w:rsidRDefault="59969F4D"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how differing hospital capabilities may change how exposure may be treated at different facilities</w:t>
            </w:r>
          </w:p>
          <w:p w14:paraId="241669BB" w14:textId="0AE2E7A1"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DDCC3E9"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14F3B7B" w14:textId="578FA9CA" w:rsidR="00A632BA" w:rsidRPr="007F3199" w:rsidRDefault="653E9EE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eastAsia="Arial" w:hAnsi="Arial" w:cs="Arial"/>
              </w:rPr>
              <w:t>Chooses SUD treatment recommendations based on insurance formulary and benefits</w:t>
            </w:r>
          </w:p>
          <w:p w14:paraId="2A267C81" w14:textId="673935A0" w:rsidR="000B68F5" w:rsidRPr="007F3199" w:rsidRDefault="653E9EE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eastAsia="Arial" w:hAnsi="Arial" w:cs="Arial"/>
              </w:rPr>
              <w:t xml:space="preserve">Identifies the type of insurance a patient has </w:t>
            </w:r>
            <w:proofErr w:type="gramStart"/>
            <w:r w:rsidR="59969F4D" w:rsidRPr="007F3199">
              <w:rPr>
                <w:rFonts w:ascii="Arial" w:eastAsia="Arial" w:hAnsi="Arial" w:cs="Arial"/>
              </w:rPr>
              <w:t>For</w:t>
            </w:r>
            <w:proofErr w:type="gramEnd"/>
            <w:r w:rsidR="59969F4D" w:rsidRPr="007F3199">
              <w:rPr>
                <w:rFonts w:ascii="Arial" w:eastAsia="Arial" w:hAnsi="Arial" w:cs="Arial"/>
              </w:rPr>
              <w:t xml:space="preserve"> patients with workers compensation, considers required documentation and referral process</w:t>
            </w:r>
          </w:p>
        </w:tc>
      </w:tr>
      <w:tr w:rsidR="000B68F5" w:rsidRPr="007F3199" w14:paraId="3C4E479F" w14:textId="77777777" w:rsidTr="653E9EE3">
        <w:tc>
          <w:tcPr>
            <w:tcW w:w="4950" w:type="dxa"/>
            <w:tcBorders>
              <w:top w:val="single" w:sz="4" w:space="0" w:color="000000" w:themeColor="text1"/>
              <w:bottom w:val="single" w:sz="4" w:space="0" w:color="000000" w:themeColor="text1"/>
            </w:tcBorders>
            <w:shd w:val="clear" w:color="auto" w:fill="C9C9C9"/>
          </w:tcPr>
          <w:p w14:paraId="341E1186" w14:textId="77777777" w:rsidR="00E3724A" w:rsidRPr="007F3199" w:rsidRDefault="008654BD"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E3724A" w:rsidRPr="007F3199">
              <w:rPr>
                <w:rFonts w:ascii="Arial" w:eastAsia="Arial" w:hAnsi="Arial" w:cs="Arial"/>
                <w:i/>
                <w:color w:val="000000"/>
              </w:rPr>
              <w:t>Discusses how individual practice affects the broader system (e.g., length of stay, readmission rates, clinical efficiency)</w:t>
            </w:r>
          </w:p>
          <w:p w14:paraId="23D06ECE" w14:textId="77777777" w:rsidR="00E3724A" w:rsidRPr="007F3199" w:rsidRDefault="00E3724A" w:rsidP="007D37D3">
            <w:pPr>
              <w:spacing w:after="0" w:line="240" w:lineRule="auto"/>
              <w:rPr>
                <w:rFonts w:ascii="Arial" w:eastAsia="Arial" w:hAnsi="Arial" w:cs="Arial"/>
                <w:i/>
                <w:color w:val="000000"/>
              </w:rPr>
            </w:pPr>
          </w:p>
          <w:p w14:paraId="0A37211C" w14:textId="5591253E" w:rsidR="000B68F5" w:rsidRPr="007F3199" w:rsidRDefault="00E3724A" w:rsidP="007D37D3">
            <w:pPr>
              <w:spacing w:after="0" w:line="240" w:lineRule="auto"/>
              <w:rPr>
                <w:rFonts w:ascii="Arial" w:eastAsia="Arial" w:hAnsi="Arial" w:cs="Arial"/>
                <w:i/>
                <w:color w:val="000000"/>
              </w:rPr>
            </w:pPr>
            <w:r w:rsidRPr="007F3199">
              <w:rPr>
                <w:rFonts w:ascii="Arial" w:eastAsia="Arial" w:hAnsi="Arial" w:cs="Arial"/>
                <w:i/>
                <w:color w:val="000000"/>
              </w:rPr>
              <w:t>Engages patients in shared decision making, informed by each patient’s payment models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620E5CC" w14:textId="3D71850C"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how different assessment and treatment plans may affect length of stay and cost of care</w:t>
            </w:r>
          </w:p>
          <w:p w14:paraId="0FB5485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ABE33BD"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DA98B36" w14:textId="4709EEF5" w:rsidR="000B68F5" w:rsidRPr="007F3199" w:rsidRDefault="00A632BA"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w:t>
            </w:r>
            <w:r w:rsidR="483C0236" w:rsidRPr="007F3199">
              <w:rPr>
                <w:rFonts w:ascii="Arial" w:eastAsia="Arial" w:hAnsi="Arial" w:cs="Arial"/>
              </w:rPr>
              <w:t>iscusses the potential costs of different SUD treatment modalities in relation to insurance and ability to pay</w:t>
            </w:r>
          </w:p>
        </w:tc>
      </w:tr>
      <w:tr w:rsidR="000B68F5" w:rsidRPr="007F3199" w14:paraId="32D3F02A" w14:textId="77777777" w:rsidTr="653E9EE3">
        <w:tc>
          <w:tcPr>
            <w:tcW w:w="4950" w:type="dxa"/>
            <w:tcBorders>
              <w:top w:val="single" w:sz="4" w:space="0" w:color="000000" w:themeColor="text1"/>
              <w:bottom w:val="single" w:sz="4" w:space="0" w:color="000000" w:themeColor="text1"/>
            </w:tcBorders>
            <w:shd w:val="clear" w:color="auto" w:fill="C9C9C9"/>
          </w:tcPr>
          <w:p w14:paraId="3533C89F"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E3724A" w:rsidRPr="007F3199">
              <w:rPr>
                <w:rFonts w:ascii="Arial" w:eastAsia="Arial" w:hAnsi="Arial" w:cs="Arial"/>
                <w:i/>
              </w:rPr>
              <w:t>Manages various components of the complex health care system to provide efficient and effective patient care and the transition of care</w:t>
            </w:r>
          </w:p>
          <w:p w14:paraId="1EA44711" w14:textId="77777777" w:rsidR="00E3724A" w:rsidRPr="007F3199" w:rsidRDefault="00E3724A" w:rsidP="007D37D3">
            <w:pPr>
              <w:spacing w:after="0" w:line="240" w:lineRule="auto"/>
              <w:rPr>
                <w:rFonts w:ascii="Arial" w:eastAsia="Arial" w:hAnsi="Arial" w:cs="Arial"/>
                <w:i/>
              </w:rPr>
            </w:pPr>
          </w:p>
          <w:p w14:paraId="1F471FB5" w14:textId="70FDAF10" w:rsidR="00882CFC" w:rsidRPr="007F3199" w:rsidRDefault="00E3724A" w:rsidP="007D37D3">
            <w:pPr>
              <w:spacing w:after="0" w:line="240" w:lineRule="auto"/>
              <w:rPr>
                <w:rFonts w:ascii="Arial" w:eastAsia="Arial" w:hAnsi="Arial" w:cs="Arial"/>
                <w:i/>
              </w:rPr>
            </w:pPr>
            <w:r w:rsidRPr="007F3199">
              <w:rPr>
                <w:rFonts w:ascii="Arial" w:eastAsia="Arial" w:hAnsi="Arial" w:cs="Arial"/>
                <w:i/>
              </w:rPr>
              <w:t>Advocates for patient care needs with consideration of the limitations of each patient’s payment model</w:t>
            </w:r>
          </w:p>
          <w:p w14:paraId="4F618D76" w14:textId="081B41FB" w:rsidR="000B68F5" w:rsidRPr="007F3199" w:rsidRDefault="000B68F5" w:rsidP="007D37D3">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4540EE5"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Effectively guides the primary team through a complex patient treatment plan</w:t>
            </w:r>
          </w:p>
          <w:p w14:paraId="57A8C990"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Determines when patients may need to be moved to higher levels of care such as transfer to tertiary care facilities</w:t>
            </w:r>
          </w:p>
          <w:p w14:paraId="7D430943"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CEFDD0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83A816A"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Engages with or arranges for insurance providers to authorize coverage for requested treatment</w:t>
            </w:r>
          </w:p>
          <w:p w14:paraId="29621532" w14:textId="1EF6AC3E"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Works collaboratively to improve patient assistance resources for a patient needing medication assisted therapy to prevent future overdoses</w:t>
            </w:r>
          </w:p>
        </w:tc>
      </w:tr>
      <w:tr w:rsidR="000B68F5" w:rsidRPr="007F3199" w14:paraId="7CE041F2" w14:textId="77777777" w:rsidTr="653E9EE3">
        <w:tc>
          <w:tcPr>
            <w:tcW w:w="4950" w:type="dxa"/>
            <w:tcBorders>
              <w:top w:val="single" w:sz="4" w:space="0" w:color="000000" w:themeColor="text1"/>
              <w:bottom w:val="single" w:sz="4" w:space="0" w:color="000000" w:themeColor="text1"/>
            </w:tcBorders>
            <w:shd w:val="clear" w:color="auto" w:fill="C9C9C9"/>
          </w:tcPr>
          <w:p w14:paraId="4E4646D4"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E3724A" w:rsidRPr="007F3199">
              <w:rPr>
                <w:rFonts w:ascii="Arial" w:eastAsia="Arial" w:hAnsi="Arial" w:cs="Arial"/>
                <w:i/>
              </w:rPr>
              <w:t>Advocates for or leads systems change that enhances high value, efficient, and effective patient care, and the transition of care</w:t>
            </w:r>
          </w:p>
          <w:p w14:paraId="791810BF" w14:textId="77777777" w:rsidR="00E3724A" w:rsidRPr="007F3199" w:rsidRDefault="00E3724A" w:rsidP="007D37D3">
            <w:pPr>
              <w:spacing w:after="0" w:line="240" w:lineRule="auto"/>
              <w:rPr>
                <w:rFonts w:ascii="Arial" w:eastAsia="Arial" w:hAnsi="Arial" w:cs="Arial"/>
                <w:i/>
              </w:rPr>
            </w:pPr>
          </w:p>
          <w:p w14:paraId="37015FF9" w14:textId="7EF69A7A" w:rsidR="000B68F5" w:rsidRPr="007F3199" w:rsidRDefault="00E3724A" w:rsidP="007D37D3">
            <w:pPr>
              <w:spacing w:after="0" w:line="240" w:lineRule="auto"/>
              <w:rPr>
                <w:rFonts w:ascii="Arial" w:eastAsia="Arial" w:hAnsi="Arial" w:cs="Arial"/>
                <w:i/>
              </w:rPr>
            </w:pPr>
            <w:r w:rsidRPr="007F3199">
              <w:rPr>
                <w:rFonts w:ascii="Arial" w:eastAsia="Arial" w:hAnsi="Arial" w:cs="Arial"/>
                <w:i/>
              </w:rPr>
              <w:t>Participates in health policy advocacy activities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9D62E63"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Works with local and state health departments to change policy</w:t>
            </w:r>
          </w:p>
          <w:p w14:paraId="5829C5FA"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BBDC98C"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ADBCC3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8E03864" w14:textId="124E0FD3"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Engages local and federal legislators to advocate for policy changes</w:t>
            </w:r>
          </w:p>
        </w:tc>
      </w:tr>
      <w:tr w:rsidR="000B68F5" w:rsidRPr="007F3199" w14:paraId="7CB67746" w14:textId="77777777" w:rsidTr="653E9EE3">
        <w:tc>
          <w:tcPr>
            <w:tcW w:w="4950" w:type="dxa"/>
            <w:tcBorders>
              <w:top w:val="single" w:sz="4" w:space="0" w:color="000000" w:themeColor="text1"/>
            </w:tcBorders>
            <w:shd w:val="clear" w:color="auto" w:fill="FFD965"/>
          </w:tcPr>
          <w:p w14:paraId="424EE29D" w14:textId="77777777" w:rsidR="000B68F5" w:rsidRPr="007F3199" w:rsidRDefault="008654BD" w:rsidP="007D37D3">
            <w:pPr>
              <w:spacing w:after="0" w:line="240" w:lineRule="auto"/>
              <w:rPr>
                <w:rFonts w:ascii="Arial" w:eastAsia="Arial" w:hAnsi="Arial" w:cs="Arial"/>
              </w:rPr>
            </w:pPr>
            <w:r w:rsidRPr="007F3199">
              <w:rPr>
                <w:rFonts w:ascii="Arial" w:eastAsia="Arial" w:hAnsi="Arial" w:cs="Arial"/>
              </w:rPr>
              <w:lastRenderedPageBreak/>
              <w:t>Assessment Models or Tools</w:t>
            </w:r>
          </w:p>
        </w:tc>
        <w:tc>
          <w:tcPr>
            <w:tcW w:w="9175" w:type="dxa"/>
            <w:tcBorders>
              <w:top w:val="single" w:sz="4" w:space="0" w:color="000000" w:themeColor="text1"/>
            </w:tcBorders>
            <w:shd w:val="clear" w:color="auto" w:fill="FFD965"/>
          </w:tcPr>
          <w:p w14:paraId="637F7DD9"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78C488BE"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Patient satisfaction data </w:t>
            </w:r>
          </w:p>
          <w:p w14:paraId="09EA4DC7" w14:textId="7AD5D7CB"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Portfolio</w:t>
            </w:r>
          </w:p>
        </w:tc>
      </w:tr>
      <w:tr w:rsidR="000B68F5" w:rsidRPr="007F3199" w14:paraId="475D08FD" w14:textId="77777777" w:rsidTr="653E9EE3">
        <w:tc>
          <w:tcPr>
            <w:tcW w:w="4950" w:type="dxa"/>
            <w:shd w:val="clear" w:color="auto" w:fill="8DB3E2" w:themeFill="text2" w:themeFillTint="66"/>
          </w:tcPr>
          <w:p w14:paraId="7F0AAA2B" w14:textId="77777777" w:rsidR="000B68F5" w:rsidRPr="007F3199" w:rsidRDefault="008654BD" w:rsidP="007D37D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572F29A2" w14:textId="2FA857ED" w:rsidR="000B68F5" w:rsidRPr="007F3199" w:rsidRDefault="000B68F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D07F591" w14:textId="77777777" w:rsidTr="653E9EE3">
        <w:trPr>
          <w:trHeight w:val="80"/>
        </w:trPr>
        <w:tc>
          <w:tcPr>
            <w:tcW w:w="4950" w:type="dxa"/>
            <w:shd w:val="clear" w:color="auto" w:fill="A8D08D"/>
          </w:tcPr>
          <w:p w14:paraId="572EA348" w14:textId="77777777" w:rsidR="000B68F5" w:rsidRPr="007F3199" w:rsidRDefault="008654BD"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2D2D487" w14:textId="3A384CB2"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Agency for Healthcare Research and Quality (AHRQ). Major Physician Measurement Sets. </w:t>
            </w:r>
            <w:hyperlink r:id="rId30" w:history="1">
              <w:r w:rsidRPr="007F3199">
                <w:rPr>
                  <w:rStyle w:val="Hyperlink"/>
                  <w:rFonts w:ascii="Arial" w:eastAsia="Arial" w:hAnsi="Arial" w:cs="Arial"/>
                </w:rPr>
                <w:t>https://www.ahrq.gov/professionals/quality-patient-safety/talkingquality/create/physician/measurementsets.html</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167BE412" w14:textId="3C9C2346"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AHRQ.</w:t>
            </w:r>
            <w:r w:rsidRPr="007F3199">
              <w:rPr>
                <w:rFonts w:ascii="Arial" w:eastAsia="Arial" w:hAnsi="Arial" w:cs="Arial"/>
                <w:b/>
                <w:bCs/>
              </w:rPr>
              <w:t xml:space="preserve"> </w:t>
            </w:r>
            <w:r w:rsidRPr="007F3199">
              <w:rPr>
                <w:rFonts w:ascii="Arial" w:eastAsia="Arial" w:hAnsi="Arial" w:cs="Arial"/>
              </w:rPr>
              <w:t xml:space="preserve">Measuring the Quality of Physician Care. </w:t>
            </w:r>
            <w:hyperlink r:id="rId31" w:history="1">
              <w:r w:rsidRPr="007F3199">
                <w:rPr>
                  <w:rStyle w:val="Hyperlink"/>
                  <w:rFonts w:ascii="Arial" w:eastAsia="Arial" w:hAnsi="Arial" w:cs="Arial"/>
                </w:rPr>
                <w:t>https://www.ahrq.gov/professionals/quality-patient-safety/talkingquality/create/physician/challenges.html</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6979575C" w14:textId="61410637"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The Commonwealth Fund.</w:t>
            </w:r>
            <w:r w:rsidRPr="007F3199">
              <w:rPr>
                <w:rFonts w:ascii="Arial" w:eastAsia="Arial" w:hAnsi="Arial" w:cs="Arial"/>
                <w:b/>
                <w:bCs/>
              </w:rPr>
              <w:t xml:space="preserve"> </w:t>
            </w:r>
            <w:r w:rsidRPr="007F3199">
              <w:rPr>
                <w:rFonts w:ascii="Arial" w:eastAsia="Arial" w:hAnsi="Arial" w:cs="Arial"/>
              </w:rPr>
              <w:t>Health System Data Center.</w:t>
            </w:r>
            <w:r w:rsidRPr="007F3199">
              <w:rPr>
                <w:rFonts w:ascii="Arial" w:eastAsia="Arial" w:hAnsi="Arial" w:cs="Arial"/>
                <w:b/>
                <w:bCs/>
              </w:rPr>
              <w:t xml:space="preserve"> </w:t>
            </w:r>
            <w:hyperlink r:id="rId32" w:anchor="ind=1/sc=1" w:history="1">
              <w:r w:rsidRPr="007F3199">
                <w:rPr>
                  <w:rStyle w:val="Hyperlink"/>
                  <w:rFonts w:ascii="Arial" w:eastAsia="Arial" w:hAnsi="Arial" w:cs="Arial"/>
                </w:rPr>
                <w:t>http://datacenter.commonwealthfund.org/?_ga=2.110888517.1505146611.1495417431-1811932185.1495417431#ind=1/sc=1</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15255B3D" w14:textId="2CB1977F"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Dzau VJ, McClellan MB, McGinnis JM, et al. Vital directions for health and health care: Priorities from a National Academy of Medicine initiative. </w:t>
            </w:r>
            <w:r w:rsidRPr="007F3199">
              <w:rPr>
                <w:rFonts w:ascii="Arial" w:eastAsia="Arial" w:hAnsi="Arial" w:cs="Arial"/>
                <w:i/>
                <w:iCs/>
              </w:rPr>
              <w:t>JAMA</w:t>
            </w:r>
            <w:r w:rsidRPr="007F3199">
              <w:rPr>
                <w:rFonts w:ascii="Arial" w:eastAsia="Arial" w:hAnsi="Arial" w:cs="Arial"/>
              </w:rPr>
              <w:t xml:space="preserve">. 2017;317(14):1461-1470. </w:t>
            </w:r>
            <w:hyperlink r:id="rId33" w:history="1">
              <w:r w:rsidRPr="007F3199">
                <w:rPr>
                  <w:rStyle w:val="Hyperlink"/>
                  <w:rFonts w:ascii="Arial" w:eastAsia="Arial" w:hAnsi="Arial" w:cs="Arial"/>
                </w:rPr>
                <w:t>https://nam.edu/vital-directions-for-health-health-care-priorities-from-a-national-academy-of-medicine-initiative/</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5A5B0997" w14:textId="3B977423"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The Kaiser Family Foundation. </w:t>
            </w:r>
            <w:hyperlink r:id="rId34" w:history="1">
              <w:r w:rsidR="009F0A69" w:rsidRPr="007F3199">
                <w:rPr>
                  <w:rStyle w:val="Hyperlink"/>
                  <w:rFonts w:ascii="Arial" w:eastAsia="Arial" w:hAnsi="Arial" w:cs="Arial"/>
                </w:rPr>
                <w:t>www.kff.org</w:t>
              </w:r>
            </w:hyperlink>
            <w:r w:rsidRPr="007F3199">
              <w:rPr>
                <w:rFonts w:ascii="Arial" w:eastAsia="Arial" w:hAnsi="Arial" w:cs="Arial"/>
              </w:rPr>
              <w:t>.</w:t>
            </w:r>
            <w:r w:rsidR="009F0A69"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w:t>
            </w:r>
            <w:r w:rsidR="009F0A69" w:rsidRPr="007F3199">
              <w:rPr>
                <w:rFonts w:ascii="Arial" w:eastAsia="Arial" w:hAnsi="Arial" w:cs="Arial"/>
              </w:rPr>
              <w:t>1</w:t>
            </w:r>
            <w:r w:rsidRPr="007F3199">
              <w:rPr>
                <w:rFonts w:ascii="Arial" w:eastAsia="Arial" w:hAnsi="Arial" w:cs="Arial"/>
              </w:rPr>
              <w:t>.</w:t>
            </w:r>
          </w:p>
          <w:p w14:paraId="6E7733E2" w14:textId="2125F326" w:rsidR="009F0A69" w:rsidRPr="007F3199" w:rsidRDefault="483C0236" w:rsidP="009F0A69">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The Kaiser Family Foundation: Topic: Health Reform. </w:t>
            </w:r>
            <w:hyperlink r:id="rId35" w:history="1">
              <w:r w:rsidR="009F0A69" w:rsidRPr="007F3199">
                <w:rPr>
                  <w:rStyle w:val="Hyperlink"/>
                  <w:rFonts w:ascii="Arial" w:eastAsia="Arial" w:hAnsi="Arial" w:cs="Arial"/>
                </w:rPr>
                <w:t>https://www.kff.org/topic/health-reform/</w:t>
              </w:r>
            </w:hyperlink>
            <w:r w:rsidRPr="007F3199">
              <w:rPr>
                <w:rFonts w:ascii="Arial" w:eastAsia="Arial" w:hAnsi="Arial" w:cs="Arial"/>
                <w:color w:val="000000" w:themeColor="text1"/>
              </w:rPr>
              <w:t>.</w:t>
            </w:r>
            <w:r w:rsidR="009F0A69" w:rsidRPr="007F3199">
              <w:rPr>
                <w:rFonts w:ascii="Arial" w:eastAsia="Arial" w:hAnsi="Arial" w:cs="Arial"/>
                <w:color w:val="000000" w:themeColor="text1"/>
              </w:rPr>
              <w:t xml:space="preserve"> </w:t>
            </w:r>
            <w:r w:rsidR="00675DA1">
              <w:rPr>
                <w:rFonts w:ascii="Arial" w:eastAsia="Arial" w:hAnsi="Arial" w:cs="Arial"/>
                <w:color w:val="000000" w:themeColor="text1"/>
              </w:rPr>
              <w:t xml:space="preserve">Accessed </w:t>
            </w:r>
            <w:r w:rsidRPr="007F3199">
              <w:rPr>
                <w:rFonts w:ascii="Arial" w:eastAsia="Arial" w:hAnsi="Arial" w:cs="Arial"/>
                <w:color w:val="000000" w:themeColor="text1"/>
              </w:rPr>
              <w:t>20</w:t>
            </w:r>
            <w:r w:rsidR="009F0A69" w:rsidRPr="007F3199">
              <w:rPr>
                <w:rFonts w:ascii="Arial" w:eastAsia="Arial" w:hAnsi="Arial" w:cs="Arial"/>
                <w:color w:val="000000" w:themeColor="text1"/>
              </w:rPr>
              <w:t>21</w:t>
            </w:r>
            <w:r w:rsidRPr="007F3199">
              <w:rPr>
                <w:rFonts w:ascii="Arial" w:eastAsia="Arial" w:hAnsi="Arial" w:cs="Arial"/>
                <w:color w:val="000000" w:themeColor="text1"/>
              </w:rPr>
              <w:t>.</w:t>
            </w:r>
          </w:p>
          <w:p w14:paraId="622192C2" w14:textId="3F1F661F" w:rsidR="00D534B0" w:rsidRPr="007F3199" w:rsidRDefault="009F0A69"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Skochelak SE, Hawkins RE, Lawson LE, Starr SR, </w:t>
            </w:r>
            <w:proofErr w:type="spellStart"/>
            <w:r w:rsidRPr="007F3199">
              <w:rPr>
                <w:rFonts w:ascii="Arial" w:eastAsia="Arial" w:hAnsi="Arial" w:cs="Arial"/>
              </w:rPr>
              <w:t>Borkan</w:t>
            </w:r>
            <w:proofErr w:type="spellEnd"/>
            <w:r w:rsidRPr="007F3199">
              <w:rPr>
                <w:rFonts w:ascii="Arial" w:eastAsia="Arial" w:hAnsi="Arial" w:cs="Arial"/>
              </w:rPr>
              <w:t xml:space="preserve"> JM, Gonzalo JD. </w:t>
            </w:r>
            <w:r w:rsidRPr="007F3199">
              <w:rPr>
                <w:rFonts w:ascii="Arial" w:eastAsia="Arial" w:hAnsi="Arial" w:cs="Arial"/>
                <w:i/>
                <w:iCs/>
              </w:rPr>
              <w:t>AMA Education Consortium: Health Systems Science</w:t>
            </w:r>
            <w:r w:rsidRPr="007F3199">
              <w:rPr>
                <w:rFonts w:ascii="Arial" w:eastAsia="Arial" w:hAnsi="Arial" w:cs="Arial"/>
              </w:rPr>
              <w:t>. 1st ed. Philadelphia, PA: Elsevier; 2016. ISBN:978-0323461160.</w:t>
            </w:r>
          </w:p>
        </w:tc>
      </w:tr>
    </w:tbl>
    <w:p w14:paraId="75649463" w14:textId="77777777" w:rsidR="000B68F5" w:rsidRDefault="008654BD" w:rsidP="006616F6">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30"/>
        <w:gridCol w:w="9900"/>
      </w:tblGrid>
      <w:tr w:rsidR="000B68F5" w:rsidRPr="007F3199" w14:paraId="70497401" w14:textId="77777777" w:rsidTr="2D8405D6">
        <w:trPr>
          <w:trHeight w:val="769"/>
        </w:trPr>
        <w:tc>
          <w:tcPr>
            <w:tcW w:w="14130" w:type="dxa"/>
            <w:gridSpan w:val="2"/>
            <w:shd w:val="clear" w:color="auto" w:fill="9CC3E5"/>
          </w:tcPr>
          <w:p w14:paraId="2E9D9C91" w14:textId="77777777" w:rsidR="000B68F5" w:rsidRPr="007F3199" w:rsidRDefault="008654BD" w:rsidP="006616F6">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0610528"/>
            <w:r w:rsidRPr="007F3199">
              <w:rPr>
                <w:rFonts w:ascii="Arial" w:eastAsia="Arial" w:hAnsi="Arial" w:cs="Arial"/>
                <w:b/>
              </w:rPr>
              <w:lastRenderedPageBreak/>
              <w:t>Practice-Based Learning and Improvement 1: Evidence-Based and Informed Practice</w:t>
            </w:r>
          </w:p>
          <w:bookmarkEnd w:id="16"/>
          <w:p w14:paraId="6F8C313A" w14:textId="77777777" w:rsidR="000B68F5" w:rsidRPr="007F3199" w:rsidRDefault="008654BD" w:rsidP="006616F6">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incorporate evidence and patient values into clinical practice</w:t>
            </w:r>
          </w:p>
        </w:tc>
      </w:tr>
      <w:tr w:rsidR="000B68F5" w:rsidRPr="007F3199" w14:paraId="66AE2AD7" w14:textId="77777777" w:rsidTr="2D8405D6">
        <w:tc>
          <w:tcPr>
            <w:tcW w:w="4230" w:type="dxa"/>
            <w:shd w:val="clear" w:color="auto" w:fill="FAC090"/>
          </w:tcPr>
          <w:p w14:paraId="4CF446F8" w14:textId="77777777" w:rsidR="000B68F5" w:rsidRPr="007F3199" w:rsidRDefault="008654BD"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900" w:type="dxa"/>
            <w:shd w:val="clear" w:color="auto" w:fill="FAC090"/>
          </w:tcPr>
          <w:p w14:paraId="525374A1" w14:textId="77777777" w:rsidR="000B68F5" w:rsidRPr="007F3199" w:rsidRDefault="008654BD"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2A1B5BE6" w14:textId="77777777" w:rsidTr="00142271">
        <w:trPr>
          <w:trHeight w:val="836"/>
        </w:trPr>
        <w:tc>
          <w:tcPr>
            <w:tcW w:w="4230" w:type="dxa"/>
            <w:tcBorders>
              <w:top w:val="single" w:sz="4" w:space="0" w:color="000000"/>
              <w:bottom w:val="single" w:sz="4" w:space="0" w:color="000000"/>
            </w:tcBorders>
            <w:shd w:val="clear" w:color="auto" w:fill="C9C9C9"/>
          </w:tcPr>
          <w:p w14:paraId="42AE5897" w14:textId="3B872F0E" w:rsidR="000B68F5" w:rsidRPr="007F3199" w:rsidRDefault="008654BD" w:rsidP="007D37D3">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Demonstrates how to access and use available evidence</w:t>
            </w:r>
          </w:p>
        </w:tc>
        <w:tc>
          <w:tcPr>
            <w:tcW w:w="9900" w:type="dxa"/>
            <w:tcBorders>
              <w:top w:val="single" w:sz="4" w:space="0" w:color="000000"/>
              <w:left w:val="nil"/>
              <w:bottom w:val="single" w:sz="4" w:space="0" w:color="000000"/>
              <w:right w:val="single" w:sz="4" w:space="0" w:color="auto"/>
            </w:tcBorders>
            <w:shd w:val="clear" w:color="auto" w:fill="C9C9C9"/>
          </w:tcPr>
          <w:p w14:paraId="51B75390"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Accesses and uses health information, including articles through the hospital library, using databases, such as PubMed and </w:t>
            </w:r>
            <w:proofErr w:type="spellStart"/>
            <w:r w:rsidRPr="007F3199">
              <w:rPr>
                <w:rFonts w:ascii="Arial" w:eastAsia="Arial" w:hAnsi="Arial" w:cs="Arial"/>
                <w:color w:val="000000" w:themeColor="text1"/>
              </w:rPr>
              <w:t>PoisIndex</w:t>
            </w:r>
            <w:proofErr w:type="spellEnd"/>
          </w:p>
          <w:p w14:paraId="7549C51A" w14:textId="4B0D20FC"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Identifies methodology of articles </w:t>
            </w:r>
            <w:r w:rsidR="431973E3" w:rsidRPr="007F3199">
              <w:rPr>
                <w:rFonts w:ascii="Arial" w:eastAsia="Arial" w:hAnsi="Arial" w:cs="Arial"/>
                <w:color w:val="000000" w:themeColor="text1"/>
              </w:rPr>
              <w:t>such as cross sectional, case control, or cohort study</w:t>
            </w:r>
          </w:p>
        </w:tc>
      </w:tr>
      <w:tr w:rsidR="000B68F5" w:rsidRPr="007F3199" w14:paraId="735B3862" w14:textId="77777777" w:rsidTr="00142271">
        <w:tc>
          <w:tcPr>
            <w:tcW w:w="4230" w:type="dxa"/>
            <w:tcBorders>
              <w:top w:val="single" w:sz="4" w:space="0" w:color="000000"/>
              <w:bottom w:val="single" w:sz="4" w:space="0" w:color="000000"/>
            </w:tcBorders>
            <w:shd w:val="clear" w:color="auto" w:fill="C9C9C9"/>
          </w:tcPr>
          <w:p w14:paraId="76A15E4B" w14:textId="2F8401F3" w:rsidR="000B68F5" w:rsidRPr="007F3199" w:rsidRDefault="008654BD"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Articulates the clinical questions that are necessary to guide evidence-based care</w:t>
            </w:r>
          </w:p>
        </w:tc>
        <w:tc>
          <w:tcPr>
            <w:tcW w:w="9900" w:type="dxa"/>
            <w:tcBorders>
              <w:top w:val="single" w:sz="4" w:space="0" w:color="000000"/>
              <w:left w:val="nil"/>
              <w:bottom w:val="single" w:sz="4" w:space="0" w:color="000000"/>
              <w:right w:val="single" w:sz="4" w:space="0" w:color="auto"/>
            </w:tcBorders>
            <w:shd w:val="clear" w:color="auto" w:fill="C9C9C9"/>
          </w:tcPr>
          <w:p w14:paraId="31194DBA" w14:textId="1436A048"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Formulates patient oriented clinical questions and may take the form of Patient-Intervention-Control-Outcom</w:t>
            </w:r>
            <w:r w:rsidR="00AE3808" w:rsidRPr="007F3199">
              <w:rPr>
                <w:rFonts w:ascii="Arial" w:eastAsia="Arial" w:hAnsi="Arial" w:cs="Arial"/>
              </w:rPr>
              <w:t>e (PICO)</w:t>
            </w:r>
          </w:p>
          <w:p w14:paraId="6DD131D6"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Self-identifies areas of uncertainty and asks for help in answering clinical questions</w:t>
            </w:r>
          </w:p>
          <w:p w14:paraId="65E9FF41" w14:textId="18CB3C27" w:rsidR="00A632BA" w:rsidRPr="007F3199" w:rsidRDefault="431973E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and recognizes measures for comparing risk such as</w:t>
            </w:r>
            <w:r w:rsidR="00675DA1">
              <w:rPr>
                <w:rFonts w:ascii="Arial" w:hAnsi="Arial" w:cs="Arial"/>
                <w:color w:val="000000" w:themeColor="text1"/>
              </w:rPr>
              <w:t>-</w:t>
            </w:r>
            <w:r w:rsidRPr="007F3199">
              <w:rPr>
                <w:rFonts w:ascii="Arial" w:hAnsi="Arial" w:cs="Arial"/>
                <w:color w:val="000000" w:themeColor="text1"/>
              </w:rPr>
              <w:t>risk ratios, odds ratios</w:t>
            </w:r>
          </w:p>
          <w:p w14:paraId="27AB57FC" w14:textId="04E1592F" w:rsidR="000B68F5" w:rsidRPr="007F3199" w:rsidRDefault="431973E3" w:rsidP="007D37D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and recognizes measures of disease frequency such as incidence, prevalence, mortality</w:t>
            </w:r>
          </w:p>
        </w:tc>
      </w:tr>
      <w:tr w:rsidR="000B68F5" w:rsidRPr="007F3199" w14:paraId="231A7D24" w14:textId="77777777" w:rsidTr="00142271">
        <w:tc>
          <w:tcPr>
            <w:tcW w:w="4230" w:type="dxa"/>
            <w:tcBorders>
              <w:top w:val="single" w:sz="4" w:space="0" w:color="000000"/>
              <w:bottom w:val="single" w:sz="4" w:space="0" w:color="000000"/>
            </w:tcBorders>
            <w:shd w:val="clear" w:color="auto" w:fill="C9C9C9"/>
          </w:tcPr>
          <w:p w14:paraId="0D8EFFA4" w14:textId="36E49E81" w:rsidR="000B68F5" w:rsidRPr="007F3199" w:rsidRDefault="008654BD"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rPr>
              <w:t>Locates and applies the best available evidence, integrating it with patient preference, to the care of complex patients</w:t>
            </w:r>
          </w:p>
        </w:tc>
        <w:tc>
          <w:tcPr>
            <w:tcW w:w="9900" w:type="dxa"/>
            <w:tcBorders>
              <w:top w:val="single" w:sz="4" w:space="0" w:color="000000"/>
              <w:left w:val="nil"/>
              <w:bottom w:val="single" w:sz="4" w:space="0" w:color="000000"/>
              <w:right w:val="single" w:sz="4" w:space="0" w:color="auto"/>
            </w:tcBorders>
            <w:shd w:val="clear" w:color="auto" w:fill="C9C9C9"/>
          </w:tcPr>
          <w:p w14:paraId="7EDE1ECD"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Demonstrates a high level of mastery with electronic tools applied to clinical practice</w:t>
            </w:r>
          </w:p>
          <w:p w14:paraId="6342FC21" w14:textId="3E2CB3FF" w:rsidR="00A632BA" w:rsidRPr="007F3199" w:rsidRDefault="431973E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Appropriately</w:t>
            </w:r>
            <w:r w:rsidR="483C0236" w:rsidRPr="007F3199">
              <w:rPr>
                <w:rFonts w:ascii="Arial" w:eastAsia="Arial" w:hAnsi="Arial" w:cs="Arial"/>
              </w:rPr>
              <w:t xml:space="preserve"> uses clinical practice guidelines in making patient care decisions while eliciting patient preferences</w:t>
            </w:r>
          </w:p>
          <w:p w14:paraId="0A6822D5" w14:textId="77777777" w:rsidR="00A632BA" w:rsidRPr="007F3199" w:rsidRDefault="431973E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explicit and implicit bias in a research article</w:t>
            </w:r>
          </w:p>
          <w:p w14:paraId="63EA004D" w14:textId="126CA8EF" w:rsidR="000B68F5" w:rsidRPr="007F3199" w:rsidRDefault="431973E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methodological techniques that can be used to reduce confounders</w:t>
            </w:r>
          </w:p>
        </w:tc>
      </w:tr>
      <w:tr w:rsidR="000B68F5" w:rsidRPr="007F3199" w14:paraId="0964D63D" w14:textId="77777777" w:rsidTr="00142271">
        <w:tc>
          <w:tcPr>
            <w:tcW w:w="4230" w:type="dxa"/>
            <w:tcBorders>
              <w:top w:val="single" w:sz="4" w:space="0" w:color="000000"/>
              <w:bottom w:val="single" w:sz="4" w:space="0" w:color="000000"/>
            </w:tcBorders>
            <w:shd w:val="clear" w:color="auto" w:fill="C9C9C9"/>
          </w:tcPr>
          <w:p w14:paraId="4A3F8886" w14:textId="444E1ECF" w:rsidR="000B68F5" w:rsidRPr="007F3199" w:rsidRDefault="008654BD" w:rsidP="00A45ED5">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Critically appraises and applies evidence even in the face of uncertainty and of conflicting evidence to guide care that is tailored to the individual patient</w:t>
            </w:r>
          </w:p>
        </w:tc>
        <w:tc>
          <w:tcPr>
            <w:tcW w:w="9900" w:type="dxa"/>
            <w:tcBorders>
              <w:top w:val="single" w:sz="4" w:space="0" w:color="000000"/>
              <w:left w:val="nil"/>
              <w:bottom w:val="single" w:sz="4" w:space="0" w:color="000000"/>
              <w:right w:val="single" w:sz="4" w:space="0" w:color="auto"/>
            </w:tcBorders>
            <w:shd w:val="clear" w:color="auto" w:fill="C9C9C9"/>
          </w:tcPr>
          <w:p w14:paraId="53793832"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Demonstrates the ability to critically evaluate source data and merge the evidence with its application at the bedside</w:t>
            </w:r>
          </w:p>
          <w:p w14:paraId="233FCB95"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Makes use of best evidence practices while also being able to define when and/or why to deviate</w:t>
            </w:r>
            <w:r w:rsidR="00A632BA" w:rsidRPr="007F3199">
              <w:rPr>
                <w:rFonts w:ascii="Arial" w:eastAsia="Arial" w:hAnsi="Arial" w:cs="Arial"/>
              </w:rPr>
              <w:t xml:space="preserve"> </w:t>
            </w:r>
            <w:r w:rsidRPr="007F3199">
              <w:rPr>
                <w:rFonts w:ascii="Arial" w:eastAsia="Arial" w:hAnsi="Arial" w:cs="Arial"/>
              </w:rPr>
              <w:t>from those standards</w:t>
            </w:r>
          </w:p>
          <w:p w14:paraId="356D73E4" w14:textId="77777777" w:rsidR="00A632BA" w:rsidRPr="007F3199" w:rsidRDefault="59969F4D"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Leads a journal club that </w:t>
            </w:r>
            <w:proofErr w:type="gramStart"/>
            <w:r w:rsidRPr="007F3199">
              <w:rPr>
                <w:rFonts w:ascii="Arial" w:eastAsia="Arial" w:hAnsi="Arial" w:cs="Arial"/>
              </w:rPr>
              <w:t>compares and contrasts</w:t>
            </w:r>
            <w:proofErr w:type="gramEnd"/>
            <w:r w:rsidRPr="007F3199">
              <w:rPr>
                <w:rFonts w:ascii="Arial" w:eastAsia="Arial" w:hAnsi="Arial" w:cs="Arial"/>
              </w:rPr>
              <w:t xml:space="preserve"> the available evidence</w:t>
            </w:r>
          </w:p>
          <w:p w14:paraId="1BB72355" w14:textId="77777777" w:rsidR="00A632BA" w:rsidRPr="007F3199" w:rsidRDefault="12EA330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Compares and contrasts evidence as it applies to an individual patient</w:t>
            </w:r>
          </w:p>
          <w:p w14:paraId="02DD9334" w14:textId="7CE5B29F"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Develops EHR processes to improve quality of care such as through decision support or order sets</w:t>
            </w:r>
          </w:p>
        </w:tc>
      </w:tr>
      <w:tr w:rsidR="000B68F5" w:rsidRPr="007F3199" w14:paraId="670869A9" w14:textId="77777777" w:rsidTr="00142271">
        <w:tc>
          <w:tcPr>
            <w:tcW w:w="4230" w:type="dxa"/>
            <w:tcBorders>
              <w:top w:val="single" w:sz="4" w:space="0" w:color="000000"/>
              <w:bottom w:val="single" w:sz="4" w:space="0" w:color="000000"/>
            </w:tcBorders>
            <w:shd w:val="clear" w:color="auto" w:fill="C9C9C9"/>
          </w:tcPr>
          <w:p w14:paraId="7C7B89F0" w14:textId="2D2D3F9D" w:rsidR="000B68F5" w:rsidRPr="007F3199" w:rsidRDefault="008654BD" w:rsidP="00A45ED5">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Coaches others to critically appraise and apply evidence for complex patients, and/or participates in the development of guidelines</w:t>
            </w:r>
          </w:p>
        </w:tc>
        <w:tc>
          <w:tcPr>
            <w:tcW w:w="9900" w:type="dxa"/>
            <w:tcBorders>
              <w:top w:val="single" w:sz="4" w:space="0" w:color="000000"/>
              <w:left w:val="nil"/>
              <w:bottom w:val="single" w:sz="4" w:space="0" w:color="000000"/>
              <w:right w:val="single" w:sz="4" w:space="0" w:color="auto"/>
            </w:tcBorders>
            <w:shd w:val="clear" w:color="auto" w:fill="C9C9C9"/>
          </w:tcPr>
          <w:p w14:paraId="64E91DCE" w14:textId="17E3C11E"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as a member (or even leader) of local teams that are tasked with developing best practices in the context of the local institution</w:t>
            </w:r>
          </w:p>
          <w:p w14:paraId="62393641" w14:textId="4069D23A"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Sought after by </w:t>
            </w:r>
            <w:r w:rsidR="000D1903">
              <w:rPr>
                <w:rFonts w:ascii="Arial" w:eastAsia="Arial" w:hAnsi="Arial" w:cs="Arial"/>
              </w:rPr>
              <w:t xml:space="preserve">more </w:t>
            </w:r>
            <w:r w:rsidRPr="007F3199">
              <w:rPr>
                <w:rFonts w:ascii="Arial" w:eastAsia="Arial" w:hAnsi="Arial" w:cs="Arial"/>
              </w:rPr>
              <w:t>junior learners to teach them how to prepare for and present at journal club</w:t>
            </w:r>
          </w:p>
          <w:p w14:paraId="72465BEA"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Leads clinical teaching on application of best practices in critical appraisal of poisoning management</w:t>
            </w:r>
          </w:p>
          <w:p w14:paraId="6A26A157" w14:textId="2E2F93D0" w:rsidR="000B68F5" w:rsidRPr="007F3199" w:rsidRDefault="2D8405D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 part of a team, develops observation protocols and treatment pathways for exposures</w:t>
            </w:r>
          </w:p>
        </w:tc>
      </w:tr>
      <w:tr w:rsidR="000B68F5" w:rsidRPr="007F3199" w14:paraId="20336661" w14:textId="77777777" w:rsidTr="00142271">
        <w:tc>
          <w:tcPr>
            <w:tcW w:w="4230" w:type="dxa"/>
            <w:tcBorders>
              <w:top w:val="single" w:sz="4" w:space="0" w:color="000000"/>
            </w:tcBorders>
            <w:shd w:val="clear" w:color="auto" w:fill="FFD965"/>
          </w:tcPr>
          <w:p w14:paraId="48CA572E" w14:textId="77777777" w:rsidR="000B68F5" w:rsidRPr="007F3199" w:rsidRDefault="008654BD" w:rsidP="00A45ED5">
            <w:pPr>
              <w:spacing w:after="0" w:line="240" w:lineRule="auto"/>
              <w:rPr>
                <w:rFonts w:ascii="Arial" w:eastAsia="Arial" w:hAnsi="Arial" w:cs="Arial"/>
              </w:rPr>
            </w:pPr>
            <w:r w:rsidRPr="007F3199">
              <w:rPr>
                <w:rFonts w:ascii="Arial" w:eastAsia="Arial" w:hAnsi="Arial" w:cs="Arial"/>
              </w:rPr>
              <w:t>Assessment Models or Tools</w:t>
            </w:r>
          </w:p>
        </w:tc>
        <w:tc>
          <w:tcPr>
            <w:tcW w:w="9900" w:type="dxa"/>
            <w:tcBorders>
              <w:top w:val="single" w:sz="4" w:space="0" w:color="000000"/>
            </w:tcBorders>
            <w:shd w:val="clear" w:color="auto" w:fill="FFD965"/>
          </w:tcPr>
          <w:p w14:paraId="5E8192EB"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2350C687" w14:textId="77777777" w:rsidR="00A632BA" w:rsidRPr="007F3199" w:rsidRDefault="006616F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Journal club</w:t>
            </w:r>
          </w:p>
          <w:p w14:paraId="6A447548"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Oral or written examinations </w:t>
            </w:r>
          </w:p>
          <w:p w14:paraId="29B867F4"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Presentation evaluation</w:t>
            </w:r>
          </w:p>
          <w:p w14:paraId="2F8F1C0A" w14:textId="2EEBDE35" w:rsidR="006616F6"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Research portfolio</w:t>
            </w:r>
          </w:p>
        </w:tc>
      </w:tr>
      <w:tr w:rsidR="000B68F5" w:rsidRPr="007F3199" w14:paraId="0D7A5AF8" w14:textId="77777777" w:rsidTr="2D8405D6">
        <w:tc>
          <w:tcPr>
            <w:tcW w:w="4230" w:type="dxa"/>
            <w:shd w:val="clear" w:color="auto" w:fill="8DB3E2" w:themeFill="text2" w:themeFillTint="66"/>
          </w:tcPr>
          <w:p w14:paraId="6EEB5A4C"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900" w:type="dxa"/>
            <w:shd w:val="clear" w:color="auto" w:fill="8DB3E2" w:themeFill="text2" w:themeFillTint="66"/>
          </w:tcPr>
          <w:p w14:paraId="55F40540" w14:textId="2C6B0AEF" w:rsidR="000B68F5" w:rsidRPr="007F3199" w:rsidRDefault="000B68F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1B553FA5" w14:textId="77777777" w:rsidTr="2D8405D6">
        <w:trPr>
          <w:trHeight w:val="80"/>
        </w:trPr>
        <w:tc>
          <w:tcPr>
            <w:tcW w:w="4230" w:type="dxa"/>
            <w:shd w:val="clear" w:color="auto" w:fill="A8D08D"/>
          </w:tcPr>
          <w:p w14:paraId="2A009318"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Notes or Resources</w:t>
            </w:r>
          </w:p>
        </w:tc>
        <w:tc>
          <w:tcPr>
            <w:tcW w:w="9900" w:type="dxa"/>
            <w:shd w:val="clear" w:color="auto" w:fill="A8D08D"/>
          </w:tcPr>
          <w:p w14:paraId="03FD8817" w14:textId="77777777"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proofErr w:type="spellStart"/>
            <w:r w:rsidRPr="007F3199">
              <w:rPr>
                <w:rFonts w:ascii="Arial" w:eastAsia="Helvetica Neue" w:hAnsi="Arial" w:cs="Arial"/>
                <w:color w:val="111111"/>
              </w:rPr>
              <w:t>Guyatt</w:t>
            </w:r>
            <w:proofErr w:type="spellEnd"/>
            <w:r w:rsidRPr="007F3199">
              <w:rPr>
                <w:rFonts w:ascii="Arial" w:eastAsia="Helvetica Neue" w:hAnsi="Arial" w:cs="Arial"/>
                <w:color w:val="111111"/>
              </w:rPr>
              <w:t xml:space="preserve"> G. U</w:t>
            </w:r>
            <w:r w:rsidRPr="007F3199">
              <w:rPr>
                <w:rFonts w:ascii="Arial" w:eastAsia="Helvetica Neue" w:hAnsi="Arial" w:cs="Arial"/>
                <w:i/>
                <w:iCs/>
                <w:color w:val="111111"/>
              </w:rPr>
              <w:t>sers' Guides to the Medical Literature: A Manual for Evidence-Based Clinical Practice.</w:t>
            </w:r>
            <w:r w:rsidRPr="007F3199">
              <w:rPr>
                <w:rFonts w:ascii="Arial" w:eastAsia="Helvetica Neue" w:hAnsi="Arial" w:cs="Arial"/>
                <w:color w:val="111111"/>
              </w:rPr>
              <w:t xml:space="preserve"> 3rd ed. United States; McGraw-Hill; 2014. ISBN:978-0071790710.</w:t>
            </w:r>
          </w:p>
          <w:p w14:paraId="4754CD50" w14:textId="7C3F86C8" w:rsidR="00130310" w:rsidRPr="007F3199" w:rsidRDefault="00A632BA"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U</w:t>
            </w:r>
            <w:r w:rsidR="483C0236" w:rsidRPr="007F3199">
              <w:rPr>
                <w:rFonts w:ascii="Arial" w:eastAsia="Arial" w:hAnsi="Arial" w:cs="Arial"/>
              </w:rPr>
              <w:t xml:space="preserve">.S. National Library of Medicine. PubMed Tutorial. </w:t>
            </w:r>
            <w:hyperlink r:id="rId36" w:history="1">
              <w:r w:rsidR="00130310" w:rsidRPr="007F3199">
                <w:rPr>
                  <w:rStyle w:val="Hyperlink"/>
                  <w:rFonts w:ascii="Arial" w:eastAsia="Arial" w:hAnsi="Arial" w:cs="Arial"/>
                </w:rPr>
                <w:t>https://www.nlm.nih.gov/bsd/disted/pubmedtutorial/cover.html</w:t>
              </w:r>
            </w:hyperlink>
            <w:r w:rsidR="483C0236" w:rsidRPr="007F3199">
              <w:rPr>
                <w:rFonts w:ascii="Arial" w:eastAsia="Arial" w:hAnsi="Arial" w:cs="Arial"/>
                <w:color w:val="000000" w:themeColor="text1"/>
              </w:rPr>
              <w:t>.</w:t>
            </w:r>
            <w:r w:rsidR="00130310" w:rsidRPr="007F3199">
              <w:rPr>
                <w:rFonts w:ascii="Arial" w:eastAsia="Arial" w:hAnsi="Arial" w:cs="Arial"/>
                <w:color w:val="000000" w:themeColor="text1"/>
              </w:rPr>
              <w:t xml:space="preserve"> </w:t>
            </w:r>
            <w:r w:rsidR="000D1903">
              <w:rPr>
                <w:rFonts w:ascii="Arial" w:eastAsia="Arial" w:hAnsi="Arial" w:cs="Arial"/>
                <w:color w:val="000000" w:themeColor="text1"/>
              </w:rPr>
              <w:t xml:space="preserve">Accessed </w:t>
            </w:r>
            <w:r w:rsidR="483C0236" w:rsidRPr="007F3199">
              <w:rPr>
                <w:rFonts w:ascii="Arial" w:eastAsia="Arial" w:hAnsi="Arial" w:cs="Arial"/>
                <w:color w:val="000000" w:themeColor="text1"/>
              </w:rPr>
              <w:t>202</w:t>
            </w:r>
            <w:r w:rsidR="00130310" w:rsidRPr="007F3199">
              <w:rPr>
                <w:rFonts w:ascii="Arial" w:eastAsia="Arial" w:hAnsi="Arial" w:cs="Arial"/>
                <w:color w:val="000000" w:themeColor="text1"/>
              </w:rPr>
              <w:t>1</w:t>
            </w:r>
            <w:r w:rsidR="483C0236" w:rsidRPr="007F3199">
              <w:rPr>
                <w:rFonts w:ascii="Arial" w:eastAsia="Arial" w:hAnsi="Arial" w:cs="Arial"/>
                <w:color w:val="000000" w:themeColor="text1"/>
              </w:rPr>
              <w:t>.</w:t>
            </w:r>
          </w:p>
        </w:tc>
      </w:tr>
    </w:tbl>
    <w:p w14:paraId="30775EA8" w14:textId="77777777" w:rsidR="000B68F5" w:rsidRDefault="000B68F5" w:rsidP="00004C92">
      <w:pPr>
        <w:spacing w:after="0" w:line="240" w:lineRule="auto"/>
        <w:ind w:hanging="180"/>
        <w:rPr>
          <w:rFonts w:ascii="Arial" w:eastAsia="Arial" w:hAnsi="Arial" w:cs="Arial"/>
        </w:rPr>
      </w:pPr>
    </w:p>
    <w:p w14:paraId="6E7711F8"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695ABB08" w14:textId="77777777" w:rsidTr="483C0236">
        <w:trPr>
          <w:trHeight w:val="769"/>
        </w:trPr>
        <w:tc>
          <w:tcPr>
            <w:tcW w:w="14125" w:type="dxa"/>
            <w:gridSpan w:val="2"/>
            <w:shd w:val="clear" w:color="auto" w:fill="9CC3E5"/>
          </w:tcPr>
          <w:p w14:paraId="68F9471C" w14:textId="77777777" w:rsidR="000B68F5" w:rsidRPr="007F3199" w:rsidRDefault="008654BD"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0610534"/>
            <w:r w:rsidRPr="007F3199">
              <w:rPr>
                <w:rFonts w:ascii="Arial" w:eastAsia="Arial" w:hAnsi="Arial" w:cs="Arial"/>
                <w:b/>
              </w:rPr>
              <w:lastRenderedPageBreak/>
              <w:t>Practice-Based Learning and Improvement 2: Reflective Practice and Commitment to Personal Growth</w:t>
            </w:r>
          </w:p>
          <w:bookmarkEnd w:id="17"/>
          <w:p w14:paraId="3E29EC4A" w14:textId="77777777" w:rsidR="000B68F5" w:rsidRPr="007F3199" w:rsidRDefault="008654BD"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B68F5" w:rsidRPr="007F3199" w14:paraId="3A4DF9F1" w14:textId="77777777" w:rsidTr="483C0236">
        <w:tc>
          <w:tcPr>
            <w:tcW w:w="4950" w:type="dxa"/>
            <w:shd w:val="clear" w:color="auto" w:fill="FAC090"/>
          </w:tcPr>
          <w:p w14:paraId="58C60E2D" w14:textId="77777777" w:rsidR="000B68F5" w:rsidRPr="007F3199" w:rsidRDefault="008654BD"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411AC03F" w14:textId="77777777" w:rsidR="000B68F5" w:rsidRPr="007F3199" w:rsidRDefault="008654BD"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526DF028" w14:textId="77777777" w:rsidTr="00142271">
        <w:tc>
          <w:tcPr>
            <w:tcW w:w="4950" w:type="dxa"/>
            <w:tcBorders>
              <w:top w:val="single" w:sz="4" w:space="0" w:color="000000"/>
              <w:bottom w:val="single" w:sz="4" w:space="0" w:color="000000"/>
            </w:tcBorders>
            <w:shd w:val="clear" w:color="auto" w:fill="C9C9C9"/>
          </w:tcPr>
          <w:p w14:paraId="5C7A7036" w14:textId="2AE17230" w:rsidR="000B68F5"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Demonstrates an openness to performance data (feedback and other input)</w:t>
            </w:r>
          </w:p>
        </w:tc>
        <w:tc>
          <w:tcPr>
            <w:tcW w:w="9175" w:type="dxa"/>
            <w:tcBorders>
              <w:top w:val="single" w:sz="4" w:space="0" w:color="000000"/>
              <w:left w:val="nil"/>
              <w:bottom w:val="single" w:sz="4" w:space="0" w:color="000000"/>
              <w:right w:val="single" w:sz="4" w:space="0" w:color="auto"/>
            </w:tcBorders>
            <w:shd w:val="clear" w:color="auto" w:fill="C9C9C9"/>
          </w:tcPr>
          <w:p w14:paraId="77DF73E4" w14:textId="65D0ECAB"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Asks for and accepts feedback from all members of the team </w:t>
            </w:r>
          </w:p>
        </w:tc>
      </w:tr>
      <w:tr w:rsidR="000B68F5" w:rsidRPr="007F3199" w14:paraId="5B416419" w14:textId="77777777" w:rsidTr="00142271">
        <w:tc>
          <w:tcPr>
            <w:tcW w:w="4950" w:type="dxa"/>
            <w:tcBorders>
              <w:top w:val="single" w:sz="4" w:space="0" w:color="000000"/>
              <w:bottom w:val="single" w:sz="4" w:space="0" w:color="000000"/>
            </w:tcBorders>
            <w:shd w:val="clear" w:color="auto" w:fill="C9C9C9"/>
          </w:tcPr>
          <w:p w14:paraId="673D5CE9"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Demonstrates an openness to performance data and uses it to develop personal and professional goals</w:t>
            </w:r>
          </w:p>
          <w:p w14:paraId="147F61A4" w14:textId="77777777" w:rsidR="006803CE" w:rsidRPr="007F3199" w:rsidRDefault="006803CE" w:rsidP="00A52878">
            <w:pPr>
              <w:spacing w:after="0" w:line="240" w:lineRule="auto"/>
              <w:rPr>
                <w:rFonts w:ascii="Arial" w:eastAsia="Arial" w:hAnsi="Arial" w:cs="Arial"/>
                <w:i/>
              </w:rPr>
            </w:pPr>
          </w:p>
          <w:p w14:paraId="3B6B9B97" w14:textId="77777777" w:rsidR="005470BF" w:rsidRPr="007F3199" w:rsidRDefault="005470BF" w:rsidP="00004C92">
            <w:pPr>
              <w:spacing w:after="0" w:line="240" w:lineRule="auto"/>
              <w:rPr>
                <w:rFonts w:ascii="Arial" w:eastAsia="Arial" w:hAnsi="Arial" w:cs="Arial"/>
                <w:i/>
              </w:rPr>
            </w:pPr>
          </w:p>
          <w:p w14:paraId="3E1A3478" w14:textId="75D19669"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Identifies the factors that contribute to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0FC4C120"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After receiving feedback noting deficiencies, the fellow discusses possible reasons with mentor(s) and begins to implement suggested changes</w:t>
            </w:r>
          </w:p>
          <w:p w14:paraId="1F337E78" w14:textId="14F60D25"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When discussing goals, identifies areas in need of improvement from prior feedback and sets appropriate learning goals</w:t>
            </w:r>
          </w:p>
          <w:p w14:paraId="091E9FA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F1D5B8A" w14:textId="55E4046B"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Assesses time management skills and how it impacts timely completion of fellowship duties</w:t>
            </w:r>
          </w:p>
          <w:p w14:paraId="78471D71" w14:textId="45CC559F"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Demonstrates understanding of performance gaps when completing self-evaluation</w:t>
            </w:r>
          </w:p>
        </w:tc>
      </w:tr>
      <w:tr w:rsidR="000B68F5" w:rsidRPr="007F3199" w14:paraId="3B29E4AD" w14:textId="77777777" w:rsidTr="00142271">
        <w:tc>
          <w:tcPr>
            <w:tcW w:w="4950" w:type="dxa"/>
            <w:tcBorders>
              <w:top w:val="single" w:sz="4" w:space="0" w:color="000000"/>
              <w:bottom w:val="single" w:sz="4" w:space="0" w:color="000000"/>
            </w:tcBorders>
            <w:shd w:val="clear" w:color="auto" w:fill="C9C9C9"/>
          </w:tcPr>
          <w:p w14:paraId="514E2347" w14:textId="77777777" w:rsidR="006803CE" w:rsidRPr="007F3199" w:rsidRDefault="008654BD" w:rsidP="00004C92">
            <w:pPr>
              <w:spacing w:after="0" w:line="240" w:lineRule="auto"/>
              <w:rPr>
                <w:rFonts w:ascii="Arial" w:eastAsia="Arial" w:hAnsi="Arial" w:cs="Arial"/>
                <w:i/>
                <w:iCs/>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iCs/>
              </w:rPr>
              <w:t>Seeks and accepts performance data for developing personal and professional goals</w:t>
            </w:r>
          </w:p>
          <w:p w14:paraId="3DAC2AE4" w14:textId="77777777" w:rsidR="006803CE" w:rsidRPr="007F3199" w:rsidRDefault="006803CE" w:rsidP="00004C92">
            <w:pPr>
              <w:spacing w:after="0" w:line="240" w:lineRule="auto"/>
              <w:rPr>
                <w:rFonts w:ascii="Arial" w:eastAsia="Arial" w:hAnsi="Arial" w:cs="Arial"/>
                <w:i/>
                <w:iCs/>
              </w:rPr>
            </w:pPr>
          </w:p>
          <w:p w14:paraId="5356EA41" w14:textId="606E1867" w:rsidR="000B68F5" w:rsidRPr="007F3199" w:rsidRDefault="006803CE" w:rsidP="00004C92">
            <w:pPr>
              <w:spacing w:after="0" w:line="240" w:lineRule="auto"/>
              <w:rPr>
                <w:rFonts w:ascii="Arial" w:eastAsia="Arial" w:hAnsi="Arial" w:cs="Arial"/>
                <w:i/>
                <w:color w:val="000000"/>
              </w:rPr>
            </w:pPr>
            <w:r w:rsidRPr="007F3199">
              <w:rPr>
                <w:rFonts w:ascii="Arial" w:eastAsia="Arial" w:hAnsi="Arial" w:cs="Arial"/>
                <w:i/>
                <w:iCs/>
              </w:rPr>
              <w:t>Analyzes and reflects upon the factors that contribute to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14DFFCCD"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Using web-based resources, creates a personal curriculum to improve </w:t>
            </w:r>
            <w:r w:rsidRPr="007F3199">
              <w:rPr>
                <w:rFonts w:ascii="Arial" w:eastAsia="Arial" w:hAnsi="Arial" w:cs="Arial"/>
              </w:rPr>
              <w:t>own evaluation of patients.</w:t>
            </w:r>
          </w:p>
          <w:p w14:paraId="3137D1A6"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D8F3D27" w14:textId="6FF1FB05"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quality assurance and process improvement activities related to own performance</w:t>
            </w:r>
          </w:p>
        </w:tc>
      </w:tr>
      <w:tr w:rsidR="000B68F5" w:rsidRPr="007F3199" w14:paraId="2974D50D" w14:textId="77777777" w:rsidTr="00142271">
        <w:tc>
          <w:tcPr>
            <w:tcW w:w="4950" w:type="dxa"/>
            <w:tcBorders>
              <w:top w:val="single" w:sz="4" w:space="0" w:color="000000"/>
              <w:bottom w:val="single" w:sz="4" w:space="0" w:color="000000"/>
            </w:tcBorders>
            <w:shd w:val="clear" w:color="auto" w:fill="C9C9C9"/>
          </w:tcPr>
          <w:p w14:paraId="1A1865FA"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Using performance data, continually improves and measures the effectiveness of one’s personal and professional goals</w:t>
            </w:r>
          </w:p>
          <w:p w14:paraId="350CD9B9" w14:textId="77777777" w:rsidR="006803CE" w:rsidRPr="007F3199" w:rsidRDefault="006803CE" w:rsidP="00004C92">
            <w:pPr>
              <w:spacing w:after="0" w:line="240" w:lineRule="auto"/>
              <w:rPr>
                <w:rFonts w:ascii="Arial" w:eastAsia="Arial" w:hAnsi="Arial" w:cs="Arial"/>
                <w:i/>
              </w:rPr>
            </w:pPr>
          </w:p>
          <w:p w14:paraId="5D47C611" w14:textId="490966FF"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3751D428"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Uses performance data, creates an improvement plan on teaching skills</w:t>
            </w:r>
          </w:p>
          <w:p w14:paraId="41D5598A"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77A5279"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5830B7C"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1335EEC"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After patient encounter, </w:t>
            </w:r>
            <w:r w:rsidRPr="007F3199">
              <w:rPr>
                <w:rFonts w:ascii="Arial" w:eastAsia="Arial" w:hAnsi="Arial" w:cs="Arial"/>
                <w:color w:val="000000" w:themeColor="text1"/>
              </w:rPr>
              <w:t>debriefs with the attending and other patient care team members to optimize future collaboration</w:t>
            </w:r>
            <w:r w:rsidRPr="007F3199">
              <w:rPr>
                <w:rFonts w:ascii="Arial" w:eastAsia="Arial" w:hAnsi="Arial" w:cs="Arial"/>
              </w:rPr>
              <w:t xml:space="preserve"> with the consulting service</w:t>
            </w:r>
          </w:p>
          <w:p w14:paraId="790755D5" w14:textId="73280421"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Creates a form for written feedback from learners and modifies teaching style based on the feedback. </w:t>
            </w:r>
          </w:p>
        </w:tc>
      </w:tr>
      <w:tr w:rsidR="000B68F5" w:rsidRPr="007F3199" w14:paraId="5A0E06CC" w14:textId="77777777" w:rsidTr="00142271">
        <w:tc>
          <w:tcPr>
            <w:tcW w:w="4950" w:type="dxa"/>
            <w:tcBorders>
              <w:top w:val="single" w:sz="4" w:space="0" w:color="000000"/>
              <w:bottom w:val="single" w:sz="4" w:space="0" w:color="000000"/>
            </w:tcBorders>
            <w:shd w:val="clear" w:color="auto" w:fill="C9C9C9"/>
          </w:tcPr>
          <w:p w14:paraId="40DD32A1"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Acts as a role model for the development of personal and professional goals</w:t>
            </w:r>
          </w:p>
          <w:p w14:paraId="00EC2E4C" w14:textId="77777777" w:rsidR="006803CE" w:rsidRPr="007F3199" w:rsidRDefault="006803CE" w:rsidP="00004C92">
            <w:pPr>
              <w:spacing w:after="0" w:line="240" w:lineRule="auto"/>
              <w:rPr>
                <w:rFonts w:ascii="Arial" w:eastAsia="Arial" w:hAnsi="Arial" w:cs="Arial"/>
                <w:i/>
              </w:rPr>
            </w:pPr>
          </w:p>
          <w:p w14:paraId="74C8096C" w14:textId="6F0D47BF"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4" w:space="0" w:color="auto"/>
            </w:tcBorders>
            <w:shd w:val="clear" w:color="auto" w:fill="C9C9C9"/>
          </w:tcPr>
          <w:p w14:paraId="1E96862C"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Mentors learners in practice improvement and adaptability</w:t>
            </w:r>
          </w:p>
          <w:p w14:paraId="6CDBBB7C"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BDAE1A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D634F84"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Develops educational module for collaboration </w:t>
            </w:r>
            <w:r w:rsidRPr="007F3199">
              <w:rPr>
                <w:rFonts w:ascii="Arial" w:eastAsia="Arial" w:hAnsi="Arial" w:cs="Arial"/>
              </w:rPr>
              <w:t>with other patient care team members</w:t>
            </w:r>
          </w:p>
          <w:p w14:paraId="6F1A2BC5" w14:textId="1208243F"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Assists first-year fellows in developing their individualized learning plans</w:t>
            </w:r>
          </w:p>
        </w:tc>
      </w:tr>
      <w:tr w:rsidR="000B68F5" w:rsidRPr="007F3199" w14:paraId="0935D820" w14:textId="77777777" w:rsidTr="00142271">
        <w:tc>
          <w:tcPr>
            <w:tcW w:w="4950" w:type="dxa"/>
            <w:tcBorders>
              <w:top w:val="single" w:sz="4" w:space="0" w:color="000000"/>
            </w:tcBorders>
            <w:shd w:val="clear" w:color="auto" w:fill="FFD965"/>
          </w:tcPr>
          <w:p w14:paraId="67279F0B"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34302E4C"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71C76335" w14:textId="781AB8CB"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Review of learning plan</w:t>
            </w:r>
          </w:p>
        </w:tc>
      </w:tr>
      <w:tr w:rsidR="000B68F5" w:rsidRPr="007F3199" w14:paraId="558F4B92" w14:textId="77777777" w:rsidTr="483C0236">
        <w:tc>
          <w:tcPr>
            <w:tcW w:w="4950" w:type="dxa"/>
            <w:shd w:val="clear" w:color="auto" w:fill="8DB3E2" w:themeFill="text2" w:themeFillTint="66"/>
          </w:tcPr>
          <w:p w14:paraId="71B0FE71"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2E1E2572" w14:textId="2F97C80D" w:rsidR="000B68F5" w:rsidRPr="007F3199" w:rsidRDefault="000B68F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2AFC14E5" w14:textId="77777777" w:rsidTr="483C0236">
        <w:trPr>
          <w:trHeight w:val="80"/>
        </w:trPr>
        <w:tc>
          <w:tcPr>
            <w:tcW w:w="4950" w:type="dxa"/>
            <w:shd w:val="clear" w:color="auto" w:fill="A8D08D"/>
          </w:tcPr>
          <w:p w14:paraId="755312FA"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lastRenderedPageBreak/>
              <w:t>Notes or Resources</w:t>
            </w:r>
          </w:p>
        </w:tc>
        <w:tc>
          <w:tcPr>
            <w:tcW w:w="9175" w:type="dxa"/>
            <w:shd w:val="clear" w:color="auto" w:fill="A8D08D"/>
          </w:tcPr>
          <w:p w14:paraId="59CD339D" w14:textId="13027679"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Burke AE, Benson B, Englander R, Carraccio C, Hicks PJ. Domain of competence: Practice-based learning and improvement. Acad Pediatr. 2014;14(2 Suppl):S38-S54. </w:t>
            </w:r>
            <w:hyperlink r:id="rId37" w:history="1">
              <w:r w:rsidRPr="007F3199">
                <w:rPr>
                  <w:rStyle w:val="Hyperlink"/>
                  <w:rFonts w:ascii="Arial" w:eastAsia="Arial" w:hAnsi="Arial" w:cs="Arial"/>
                </w:rPr>
                <w:t>https://www.academicpedsjnl.net/article/S1876-2859(13)00333-1/fulltext</w:t>
              </w:r>
            </w:hyperlink>
            <w:r w:rsidRPr="007F3199">
              <w:rPr>
                <w:rFonts w:ascii="Arial" w:eastAsia="Arial" w:hAnsi="Arial" w:cs="Arial"/>
              </w:rPr>
              <w:t>.</w:t>
            </w:r>
          </w:p>
          <w:p w14:paraId="23F18C98" w14:textId="6087CB68"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proofErr w:type="spellStart"/>
            <w:r w:rsidRPr="007F3199">
              <w:rPr>
                <w:rFonts w:ascii="Arial" w:eastAsia="Arial" w:hAnsi="Arial" w:cs="Arial"/>
              </w:rPr>
              <w:t>Hojat</w:t>
            </w:r>
            <w:proofErr w:type="spellEnd"/>
            <w:r w:rsidRPr="007F3199">
              <w:rPr>
                <w:rFonts w:ascii="Arial" w:eastAsia="Arial" w:hAnsi="Arial" w:cs="Arial"/>
              </w:rPr>
              <w:t xml:space="preserve"> M</w:t>
            </w:r>
            <w:r w:rsidRPr="007F3199">
              <w:rPr>
                <w:rFonts w:ascii="Arial" w:eastAsia="Arial" w:hAnsi="Arial" w:cs="Arial"/>
                <w:color w:val="000000" w:themeColor="text1"/>
              </w:rPr>
              <w:t xml:space="preserve">, </w:t>
            </w:r>
            <w:proofErr w:type="spellStart"/>
            <w:r w:rsidRPr="007F3199">
              <w:rPr>
                <w:rFonts w:ascii="Arial" w:eastAsia="Arial" w:hAnsi="Arial" w:cs="Arial"/>
              </w:rPr>
              <w:t>Veloski</w:t>
            </w:r>
            <w:proofErr w:type="spellEnd"/>
            <w:r w:rsidRPr="007F3199">
              <w:rPr>
                <w:rFonts w:ascii="Arial" w:eastAsia="Arial" w:hAnsi="Arial" w:cs="Arial"/>
              </w:rPr>
              <w:t xml:space="preserve"> JJ</w:t>
            </w:r>
            <w:r w:rsidRPr="007F3199">
              <w:rPr>
                <w:rFonts w:ascii="Arial" w:eastAsia="Arial" w:hAnsi="Arial" w:cs="Arial"/>
                <w:color w:val="000000" w:themeColor="text1"/>
              </w:rPr>
              <w:t xml:space="preserve">, </w:t>
            </w:r>
            <w:r w:rsidRPr="007F3199">
              <w:rPr>
                <w:rFonts w:ascii="Arial" w:eastAsia="Arial" w:hAnsi="Arial" w:cs="Arial"/>
              </w:rPr>
              <w:t>Gonnella JS</w:t>
            </w:r>
            <w:r w:rsidRPr="007F3199">
              <w:rPr>
                <w:rFonts w:ascii="Arial" w:eastAsia="Arial" w:hAnsi="Arial" w:cs="Arial"/>
                <w:color w:val="000000" w:themeColor="text1"/>
              </w:rPr>
              <w:t xml:space="preserve">. Measurement and correlates of physicians' lifelong learning. </w:t>
            </w:r>
            <w:r w:rsidRPr="007F3199">
              <w:rPr>
                <w:rFonts w:ascii="Arial" w:eastAsia="Arial" w:hAnsi="Arial" w:cs="Arial"/>
                <w:i/>
                <w:iCs/>
                <w:color w:val="000000" w:themeColor="text1"/>
              </w:rPr>
              <w:t>Acad Med.</w:t>
            </w:r>
            <w:r w:rsidRPr="007F3199">
              <w:rPr>
                <w:rFonts w:ascii="Arial" w:eastAsia="Arial" w:hAnsi="Arial" w:cs="Arial"/>
                <w:color w:val="000000" w:themeColor="text1"/>
              </w:rPr>
              <w:t xml:space="preserve"> 2009;</w:t>
            </w:r>
            <w:r w:rsidRPr="007F3199">
              <w:rPr>
                <w:rFonts w:ascii="Arial" w:eastAsia="Arial" w:hAnsi="Arial" w:cs="Arial"/>
              </w:rPr>
              <w:t xml:space="preserve">84(8):1066-74. </w:t>
            </w:r>
            <w:hyperlink r:id="rId38" w:history="1">
              <w:r w:rsidRPr="007F3199">
                <w:rPr>
                  <w:rStyle w:val="Hyperlink"/>
                  <w:rFonts w:ascii="Arial" w:eastAsia="Arial" w:hAnsi="Arial" w:cs="Arial"/>
                </w:rPr>
                <w:t>https://insights.ovid.com/crossref?an=00001888-200908000-00021</w:t>
              </w:r>
            </w:hyperlink>
            <w:r w:rsidRPr="007F3199">
              <w:rPr>
                <w:rFonts w:ascii="Arial" w:eastAsia="Arial" w:hAnsi="Arial" w:cs="Arial"/>
              </w:rPr>
              <w:t>.</w:t>
            </w:r>
          </w:p>
          <w:p w14:paraId="4556B8CB" w14:textId="32AEBF0A"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proofErr w:type="spellStart"/>
            <w:r w:rsidRPr="007F3199">
              <w:rPr>
                <w:rFonts w:ascii="Arial" w:eastAsia="Arial" w:hAnsi="Arial" w:cs="Arial"/>
              </w:rPr>
              <w:t>Lockspeiser</w:t>
            </w:r>
            <w:proofErr w:type="spellEnd"/>
            <w:r w:rsidRPr="007F3199">
              <w:rPr>
                <w:rFonts w:ascii="Arial" w:eastAsia="Arial" w:hAnsi="Arial" w:cs="Arial"/>
              </w:rPr>
              <w:t xml:space="preserve"> TM, </w:t>
            </w:r>
            <w:proofErr w:type="spellStart"/>
            <w:r w:rsidRPr="007F3199">
              <w:rPr>
                <w:rFonts w:ascii="Arial" w:eastAsia="Arial" w:hAnsi="Arial" w:cs="Arial"/>
              </w:rPr>
              <w:t>Schmitter</w:t>
            </w:r>
            <w:proofErr w:type="spellEnd"/>
            <w:r w:rsidRPr="007F3199">
              <w:rPr>
                <w:rFonts w:ascii="Arial" w:eastAsia="Arial" w:hAnsi="Arial" w:cs="Arial"/>
              </w:rPr>
              <w:t xml:space="preserve"> PA, Lane JL, Hanson JL, Rosenberg AA, Park YS. Assessing residents’ written learning goals and goal writing skill: Validity evidence for the learning goal scoring rubric. Acad Med. 2013;88(10):1558-1563. </w:t>
            </w:r>
            <w:hyperlink r:id="rId39" w:history="1">
              <w:r w:rsidRPr="007F3199">
                <w:rPr>
                  <w:rStyle w:val="Hyperlink"/>
                  <w:rFonts w:ascii="Arial" w:eastAsia="Arial" w:hAnsi="Arial" w:cs="Arial"/>
                </w:rPr>
                <w:t>https://insights.ovid.com/article/00001888-201310000-00039</w:t>
              </w:r>
            </w:hyperlink>
            <w:r w:rsidRPr="007F3199">
              <w:rPr>
                <w:rFonts w:ascii="Arial" w:eastAsia="Arial" w:hAnsi="Arial" w:cs="Arial"/>
              </w:rPr>
              <w:t>.</w:t>
            </w:r>
          </w:p>
        </w:tc>
      </w:tr>
    </w:tbl>
    <w:p w14:paraId="23BA642B" w14:textId="77777777" w:rsidR="000B68F5" w:rsidRDefault="000B68F5" w:rsidP="00004C92">
      <w:pPr>
        <w:spacing w:after="0" w:line="240" w:lineRule="auto"/>
        <w:ind w:hanging="180"/>
        <w:rPr>
          <w:rFonts w:ascii="Arial" w:eastAsia="Arial" w:hAnsi="Arial" w:cs="Arial"/>
        </w:rPr>
      </w:pPr>
    </w:p>
    <w:p w14:paraId="40A18A55"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321B2FBA" w14:textId="77777777" w:rsidTr="12EA3307">
        <w:trPr>
          <w:trHeight w:val="769"/>
        </w:trPr>
        <w:tc>
          <w:tcPr>
            <w:tcW w:w="14125" w:type="dxa"/>
            <w:gridSpan w:val="2"/>
            <w:shd w:val="clear" w:color="auto" w:fill="9CC3E5"/>
          </w:tcPr>
          <w:p w14:paraId="1044A803" w14:textId="501702EA" w:rsidR="000B68F5" w:rsidRPr="007F3199" w:rsidRDefault="008654BD"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0610540"/>
            <w:r w:rsidRPr="007F3199">
              <w:rPr>
                <w:rFonts w:ascii="Arial" w:eastAsia="Arial" w:hAnsi="Arial" w:cs="Arial"/>
                <w:b/>
              </w:rPr>
              <w:lastRenderedPageBreak/>
              <w:t>Professionalism 1: Professional Behavior and Ethical Principles</w:t>
            </w:r>
          </w:p>
          <w:bookmarkEnd w:id="18"/>
          <w:p w14:paraId="34EE395B" w14:textId="77777777" w:rsidR="000B68F5" w:rsidRPr="007F3199" w:rsidRDefault="008654BD"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B68F5" w:rsidRPr="007F3199" w14:paraId="189DCF37" w14:textId="77777777" w:rsidTr="12EA3307">
        <w:tc>
          <w:tcPr>
            <w:tcW w:w="4950" w:type="dxa"/>
            <w:shd w:val="clear" w:color="auto" w:fill="FAC090"/>
          </w:tcPr>
          <w:p w14:paraId="5802B9FA" w14:textId="77777777" w:rsidR="000B68F5" w:rsidRPr="007F3199" w:rsidRDefault="008654BD"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7BA589A1" w14:textId="77777777" w:rsidR="000B68F5" w:rsidRPr="007F3199" w:rsidRDefault="008654BD"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08545BEB" w14:textId="77777777" w:rsidTr="00142271">
        <w:tc>
          <w:tcPr>
            <w:tcW w:w="4950" w:type="dxa"/>
            <w:tcBorders>
              <w:top w:val="single" w:sz="4" w:space="0" w:color="000000"/>
              <w:bottom w:val="single" w:sz="4" w:space="0" w:color="000000"/>
            </w:tcBorders>
            <w:shd w:val="clear" w:color="auto" w:fill="C9C9C9"/>
          </w:tcPr>
          <w:p w14:paraId="610DF916"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rPr>
              <w:t>Demonstrates professional behavior in routine situations and in how to report professionalism lapses</w:t>
            </w:r>
          </w:p>
          <w:p w14:paraId="211C31A4" w14:textId="77777777" w:rsidR="006803CE" w:rsidRPr="007F3199" w:rsidRDefault="006803CE" w:rsidP="00004C92">
            <w:pPr>
              <w:spacing w:after="0" w:line="240" w:lineRule="auto"/>
              <w:rPr>
                <w:rFonts w:ascii="Arial" w:eastAsia="Arial" w:hAnsi="Arial" w:cs="Arial"/>
                <w:i/>
              </w:rPr>
            </w:pPr>
          </w:p>
          <w:p w14:paraId="261CB873" w14:textId="51A91973" w:rsidR="000B68F5" w:rsidRPr="007F3199" w:rsidRDefault="006803CE" w:rsidP="00004C92">
            <w:pPr>
              <w:spacing w:after="0" w:line="240" w:lineRule="auto"/>
              <w:rPr>
                <w:rFonts w:ascii="Arial" w:eastAsia="Arial" w:hAnsi="Arial" w:cs="Arial"/>
                <w:i/>
                <w:color w:val="000000"/>
              </w:rPr>
            </w:pPr>
            <w:r w:rsidRPr="007F3199">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4" w:space="0" w:color="auto"/>
            </w:tcBorders>
            <w:shd w:val="clear" w:color="auto" w:fill="C9C9C9"/>
          </w:tcPr>
          <w:p w14:paraId="0FA2AC48"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when one’s own fatigue may influence professionalism</w:t>
            </w:r>
          </w:p>
          <w:p w14:paraId="2415C056"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3B9A07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FE1702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024E962" w14:textId="4E68C846"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Articulates how the principle of “do no harm” applies to a patient who requests chelation that may not be indicated.</w:t>
            </w:r>
          </w:p>
          <w:p w14:paraId="08E65B97" w14:textId="4253B3C8"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that ethical principles should dominate in discussing the risks and benefits of therapies that have not been studied</w:t>
            </w:r>
          </w:p>
        </w:tc>
      </w:tr>
      <w:tr w:rsidR="000B68F5" w:rsidRPr="007F3199" w14:paraId="08E43782" w14:textId="77777777" w:rsidTr="00142271">
        <w:tc>
          <w:tcPr>
            <w:tcW w:w="4950" w:type="dxa"/>
            <w:tcBorders>
              <w:top w:val="single" w:sz="4" w:space="0" w:color="000000"/>
              <w:bottom w:val="single" w:sz="4" w:space="0" w:color="000000"/>
            </w:tcBorders>
            <w:shd w:val="clear" w:color="auto" w:fill="C9C9C9"/>
          </w:tcPr>
          <w:p w14:paraId="01044645"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Identifies and describes potential triggers and takes responsibility for professionalism lapses</w:t>
            </w:r>
          </w:p>
          <w:p w14:paraId="20A89588" w14:textId="77777777" w:rsidR="006803CE" w:rsidRPr="007F3199" w:rsidRDefault="006803CE" w:rsidP="00004C92">
            <w:pPr>
              <w:spacing w:after="0" w:line="240" w:lineRule="auto"/>
              <w:rPr>
                <w:rFonts w:ascii="Arial" w:eastAsia="Arial" w:hAnsi="Arial" w:cs="Arial"/>
                <w:i/>
              </w:rPr>
            </w:pPr>
          </w:p>
          <w:p w14:paraId="5E1D508F" w14:textId="7E7D3C49"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325764CD"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one’s responses to inadequate information from consultants or poison center staff that contribute to one own’s frustrations and their impact on the team dynamic</w:t>
            </w:r>
          </w:p>
          <w:p w14:paraId="18BCC03B"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9CDC5B1"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908925F" w14:textId="1C2746A4"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Applies ethical principles to: informed consent, surrogate decision making, advance directives, confidentiality, error disclosure, stewardship of limited resources, and related topics</w:t>
            </w:r>
          </w:p>
        </w:tc>
      </w:tr>
      <w:tr w:rsidR="000B68F5" w:rsidRPr="007F3199" w14:paraId="579AD68A" w14:textId="77777777" w:rsidTr="00142271">
        <w:trPr>
          <w:trHeight w:val="1790"/>
        </w:trPr>
        <w:tc>
          <w:tcPr>
            <w:tcW w:w="4950" w:type="dxa"/>
            <w:tcBorders>
              <w:top w:val="single" w:sz="4" w:space="0" w:color="000000"/>
              <w:bottom w:val="single" w:sz="4" w:space="0" w:color="000000"/>
            </w:tcBorders>
            <w:shd w:val="clear" w:color="auto" w:fill="C9C9C9"/>
          </w:tcPr>
          <w:p w14:paraId="793B4195" w14:textId="77777777" w:rsidR="006803CE"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Exhibits professional behavior in complex and/or stressful situations</w:t>
            </w:r>
          </w:p>
          <w:p w14:paraId="714FF453" w14:textId="77777777" w:rsidR="006803CE" w:rsidRPr="007F3199" w:rsidRDefault="006803CE" w:rsidP="00004C92">
            <w:pPr>
              <w:spacing w:after="0" w:line="240" w:lineRule="auto"/>
              <w:rPr>
                <w:rFonts w:ascii="Arial" w:eastAsia="Arial" w:hAnsi="Arial" w:cs="Arial"/>
                <w:i/>
                <w:color w:val="000000"/>
              </w:rPr>
            </w:pPr>
          </w:p>
          <w:p w14:paraId="4533352F" w14:textId="77777777" w:rsidR="006803CE" w:rsidRPr="007F3199" w:rsidRDefault="006803CE" w:rsidP="00004C92">
            <w:pPr>
              <w:spacing w:after="0" w:line="240" w:lineRule="auto"/>
              <w:rPr>
                <w:rFonts w:ascii="Arial" w:eastAsia="Arial" w:hAnsi="Arial" w:cs="Arial"/>
                <w:i/>
                <w:color w:val="000000"/>
              </w:rPr>
            </w:pPr>
          </w:p>
          <w:p w14:paraId="588C2C22" w14:textId="77777777" w:rsidR="006803CE" w:rsidRPr="007F3199" w:rsidRDefault="006803CE" w:rsidP="00A52878">
            <w:pPr>
              <w:spacing w:after="0" w:line="240" w:lineRule="auto"/>
              <w:rPr>
                <w:rFonts w:ascii="Arial" w:eastAsia="Arial" w:hAnsi="Arial" w:cs="Arial"/>
                <w:i/>
                <w:color w:val="000000"/>
              </w:rPr>
            </w:pPr>
          </w:p>
          <w:p w14:paraId="135AE784" w14:textId="77777777" w:rsidR="00F90AB9" w:rsidRPr="007F3199" w:rsidRDefault="00F90AB9" w:rsidP="00A52878">
            <w:pPr>
              <w:spacing w:after="0" w:line="240" w:lineRule="auto"/>
              <w:rPr>
                <w:rFonts w:ascii="Arial" w:eastAsia="Arial" w:hAnsi="Arial" w:cs="Arial"/>
                <w:i/>
                <w:color w:val="000000"/>
              </w:rPr>
            </w:pPr>
          </w:p>
          <w:p w14:paraId="6ED749FC" w14:textId="77777777" w:rsidR="00F90AB9" w:rsidRPr="007F3199" w:rsidRDefault="00F90AB9" w:rsidP="00004C92">
            <w:pPr>
              <w:spacing w:after="0" w:line="240" w:lineRule="auto"/>
              <w:rPr>
                <w:rFonts w:ascii="Arial" w:eastAsia="Arial" w:hAnsi="Arial" w:cs="Arial"/>
                <w:i/>
                <w:color w:val="000000"/>
              </w:rPr>
            </w:pPr>
          </w:p>
          <w:p w14:paraId="5AEAC26A" w14:textId="1485E8F3" w:rsidR="000B68F5" w:rsidRPr="007F3199" w:rsidRDefault="006803CE" w:rsidP="00004C92">
            <w:pPr>
              <w:spacing w:after="0" w:line="240" w:lineRule="auto"/>
              <w:rPr>
                <w:rFonts w:ascii="Arial" w:eastAsia="Arial" w:hAnsi="Arial" w:cs="Arial"/>
                <w:i/>
                <w:color w:val="000000"/>
              </w:rPr>
            </w:pPr>
            <w:r w:rsidRPr="007F3199">
              <w:rPr>
                <w:rFonts w:ascii="Arial" w:eastAsia="Arial" w:hAnsi="Arial" w:cs="Arial"/>
                <w:i/>
                <w:color w:val="000000"/>
              </w:rPr>
              <w:t>Analyzes complex situations using ethical principles, and recognizes the need to seek help in managing and resolving them</w:t>
            </w:r>
          </w:p>
        </w:tc>
        <w:tc>
          <w:tcPr>
            <w:tcW w:w="9175" w:type="dxa"/>
            <w:tcBorders>
              <w:top w:val="single" w:sz="4" w:space="0" w:color="000000"/>
              <w:left w:val="nil"/>
              <w:bottom w:val="single" w:sz="4" w:space="0" w:color="000000"/>
              <w:right w:val="single" w:sz="4" w:space="0" w:color="auto"/>
            </w:tcBorders>
            <w:shd w:val="clear" w:color="auto" w:fill="C9C9C9"/>
          </w:tcPr>
          <w:p w14:paraId="10A0B67F"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Appropriately responds to a distraught family member</w:t>
            </w:r>
            <w:r w:rsidRPr="007F3199">
              <w:rPr>
                <w:rFonts w:ascii="Arial" w:eastAsia="Arial" w:hAnsi="Arial" w:cs="Arial"/>
                <w:color w:val="000000" w:themeColor="text1"/>
              </w:rPr>
              <w:t xml:space="preserve"> </w:t>
            </w:r>
            <w:r w:rsidRPr="007F3199">
              <w:rPr>
                <w:rFonts w:ascii="Arial" w:eastAsia="Arial" w:hAnsi="Arial" w:cs="Arial"/>
              </w:rPr>
              <w:t>following an unsuccessful resuscitation attempt of a relative</w:t>
            </w:r>
          </w:p>
          <w:p w14:paraId="73391D7E"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After noticing a colleague’s inappropriate social media post that included patient-related information, reports to appropriate supervisor</w:t>
            </w:r>
          </w:p>
          <w:p w14:paraId="2E9EBEA5"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Reviews policies related to posting of content and seeks guidance from fellowship program director</w:t>
            </w:r>
          </w:p>
          <w:p w14:paraId="18A69530"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2663F64" w14:textId="1B048D1F"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Offers treatment options for a patient, free of bias, while recognizing own limitations and consistently honoring the patient’s choice</w:t>
            </w:r>
          </w:p>
        </w:tc>
      </w:tr>
      <w:tr w:rsidR="000B68F5" w:rsidRPr="007F3199" w14:paraId="40D80E24" w14:textId="77777777" w:rsidTr="00142271">
        <w:tc>
          <w:tcPr>
            <w:tcW w:w="4950" w:type="dxa"/>
            <w:tcBorders>
              <w:top w:val="single" w:sz="4" w:space="0" w:color="000000"/>
              <w:bottom w:val="single" w:sz="4" w:space="0" w:color="000000"/>
            </w:tcBorders>
            <w:shd w:val="clear" w:color="auto" w:fill="C9C9C9"/>
          </w:tcPr>
          <w:p w14:paraId="3E01589D"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Sets apart those situations that might trigger professionalism lapses and intervenes to prevent them in oneself and others</w:t>
            </w:r>
          </w:p>
          <w:p w14:paraId="54B15FFE" w14:textId="77777777" w:rsidR="006803CE" w:rsidRPr="007F3199" w:rsidRDefault="006803CE" w:rsidP="00004C92">
            <w:pPr>
              <w:spacing w:after="0" w:line="240" w:lineRule="auto"/>
              <w:rPr>
                <w:rFonts w:ascii="Arial" w:eastAsia="Arial" w:hAnsi="Arial" w:cs="Arial"/>
                <w:i/>
              </w:rPr>
            </w:pPr>
          </w:p>
          <w:p w14:paraId="0A6EAAD2" w14:textId="33BC6EC3"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Uses appropriate resources for managing and resolving ethical dilemmas</w:t>
            </w:r>
          </w:p>
        </w:tc>
        <w:tc>
          <w:tcPr>
            <w:tcW w:w="9175" w:type="dxa"/>
            <w:tcBorders>
              <w:top w:val="single" w:sz="4" w:space="0" w:color="000000"/>
              <w:left w:val="nil"/>
              <w:bottom w:val="single" w:sz="4" w:space="0" w:color="000000"/>
              <w:right w:val="single" w:sz="4" w:space="0" w:color="auto"/>
            </w:tcBorders>
            <w:shd w:val="clear" w:color="auto" w:fill="C9C9C9"/>
          </w:tcPr>
          <w:p w14:paraId="40F6D409"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Actively considers the perspectives of others</w:t>
            </w:r>
          </w:p>
          <w:p w14:paraId="736494CA" w14:textId="0D84909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Promotes respect for all patients amongst your colleagues</w:t>
            </w:r>
          </w:p>
          <w:p w14:paraId="2BC60324" w14:textId="667352EB"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140EF3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C5B2CF2" w14:textId="74ACFF2B"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Recognizes and uses ethics consults, literature, risk-management/legal counsel to resolve ethical dilemmas</w:t>
            </w:r>
          </w:p>
        </w:tc>
      </w:tr>
      <w:tr w:rsidR="000B68F5" w:rsidRPr="007F3199" w14:paraId="41017C73" w14:textId="77777777" w:rsidTr="00142271">
        <w:tc>
          <w:tcPr>
            <w:tcW w:w="4950" w:type="dxa"/>
            <w:tcBorders>
              <w:top w:val="single" w:sz="4" w:space="0" w:color="000000"/>
              <w:bottom w:val="single" w:sz="4" w:space="0" w:color="000000"/>
            </w:tcBorders>
            <w:shd w:val="clear" w:color="auto" w:fill="C9C9C9"/>
          </w:tcPr>
          <w:p w14:paraId="001C8914"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Coaches others when their behavior fails to meet professional expectations</w:t>
            </w:r>
          </w:p>
          <w:p w14:paraId="61C371AC" w14:textId="77777777" w:rsidR="006803CE" w:rsidRPr="007F3199" w:rsidRDefault="006803CE" w:rsidP="00004C92">
            <w:pPr>
              <w:spacing w:after="0" w:line="240" w:lineRule="auto"/>
              <w:rPr>
                <w:rFonts w:ascii="Arial" w:eastAsia="Arial" w:hAnsi="Arial" w:cs="Arial"/>
                <w:i/>
              </w:rPr>
            </w:pPr>
          </w:p>
          <w:p w14:paraId="3562F4F1" w14:textId="0527890F"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Identifies and addresses system-level factors that either induce or exacerbate ethical problems or impede their resolution</w:t>
            </w:r>
          </w:p>
        </w:tc>
        <w:tc>
          <w:tcPr>
            <w:tcW w:w="9175" w:type="dxa"/>
            <w:tcBorders>
              <w:top w:val="single" w:sz="4" w:space="0" w:color="000000"/>
              <w:left w:val="nil"/>
              <w:bottom w:val="single" w:sz="4" w:space="0" w:color="000000"/>
              <w:right w:val="single" w:sz="4" w:space="0" w:color="auto"/>
            </w:tcBorders>
            <w:shd w:val="clear" w:color="auto" w:fill="C9C9C9"/>
          </w:tcPr>
          <w:p w14:paraId="7E888F1D"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lastRenderedPageBreak/>
              <w:t xml:space="preserve">Discusses how a colleague’s lateness to morning rounds effects the entire team with them and helps to develop strategies to </w:t>
            </w:r>
            <w:r w:rsidRPr="007F3199">
              <w:rPr>
                <w:rFonts w:ascii="Arial" w:eastAsia="Arial" w:hAnsi="Arial" w:cs="Arial"/>
              </w:rPr>
              <w:t>prevent recurrence</w:t>
            </w:r>
          </w:p>
          <w:p w14:paraId="6062773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44991D2F" w14:textId="57E752DB" w:rsidR="000B68F5" w:rsidRPr="007F3199" w:rsidRDefault="12EA3307"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Engages stakeholders to address health inequities that result in increased exposures to xenobiotics</w:t>
            </w:r>
          </w:p>
        </w:tc>
      </w:tr>
      <w:tr w:rsidR="000B68F5" w:rsidRPr="007F3199" w14:paraId="777E29EC" w14:textId="77777777" w:rsidTr="00142271">
        <w:tc>
          <w:tcPr>
            <w:tcW w:w="4950" w:type="dxa"/>
            <w:tcBorders>
              <w:top w:val="single" w:sz="4" w:space="0" w:color="000000"/>
            </w:tcBorders>
            <w:shd w:val="clear" w:color="auto" w:fill="FFD965"/>
          </w:tcPr>
          <w:p w14:paraId="71102296"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536AAD63"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Direct observation</w:t>
            </w:r>
          </w:p>
          <w:p w14:paraId="1D417850"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Global evaluation</w:t>
            </w:r>
          </w:p>
          <w:p w14:paraId="149CA02B" w14:textId="77777777" w:rsidR="00A632BA"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Multisource feedback</w:t>
            </w:r>
          </w:p>
          <w:p w14:paraId="09DCD258" w14:textId="06A24616" w:rsidR="000B68F5" w:rsidRPr="007F3199" w:rsidRDefault="483C0236"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Oral or written self-reflection</w:t>
            </w:r>
          </w:p>
        </w:tc>
      </w:tr>
      <w:tr w:rsidR="000B68F5" w:rsidRPr="007F3199" w14:paraId="21C55049" w14:textId="77777777" w:rsidTr="12EA3307">
        <w:tc>
          <w:tcPr>
            <w:tcW w:w="4950" w:type="dxa"/>
            <w:shd w:val="clear" w:color="auto" w:fill="8DB3E2" w:themeFill="text2" w:themeFillTint="66"/>
          </w:tcPr>
          <w:p w14:paraId="3E1B3D29"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360610F5" w14:textId="73461481" w:rsidR="000B68F5" w:rsidRPr="007F3199" w:rsidRDefault="000B68F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F7B7F1E" w14:textId="77777777" w:rsidTr="12EA3307">
        <w:trPr>
          <w:trHeight w:val="80"/>
        </w:trPr>
        <w:tc>
          <w:tcPr>
            <w:tcW w:w="4950" w:type="dxa"/>
            <w:shd w:val="clear" w:color="auto" w:fill="A8D08D"/>
          </w:tcPr>
          <w:p w14:paraId="29A5CCB9"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6A899D5" w14:textId="41D12A14" w:rsidR="00A632BA" w:rsidRPr="007F3199" w:rsidRDefault="00130310"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The American College of Emergency Physicians (</w:t>
            </w:r>
            <w:r w:rsidR="483C0236" w:rsidRPr="007F3199">
              <w:rPr>
                <w:rFonts w:ascii="Arial" w:eastAsia="Arial" w:hAnsi="Arial" w:cs="Arial"/>
                <w:color w:val="000000" w:themeColor="text1"/>
              </w:rPr>
              <w:t>ACEP</w:t>
            </w:r>
            <w:r w:rsidRPr="007F3199">
              <w:rPr>
                <w:rFonts w:ascii="Arial" w:eastAsia="Arial" w:hAnsi="Arial" w:cs="Arial"/>
                <w:color w:val="000000" w:themeColor="text1"/>
              </w:rPr>
              <w:t>)</w:t>
            </w:r>
            <w:r w:rsidR="483C0236" w:rsidRPr="007F3199">
              <w:rPr>
                <w:rFonts w:ascii="Arial" w:eastAsia="Arial" w:hAnsi="Arial" w:cs="Arial"/>
                <w:color w:val="000000" w:themeColor="text1"/>
              </w:rPr>
              <w:t xml:space="preserve">. Code of Ethics for Emergency Physicians. </w:t>
            </w:r>
            <w:hyperlink r:id="rId40" w:history="1">
              <w:r w:rsidRPr="007F3199">
                <w:rPr>
                  <w:rStyle w:val="Hyperlink"/>
                  <w:rFonts w:ascii="Arial" w:eastAsia="Arial" w:hAnsi="Arial" w:cs="Arial"/>
                </w:rPr>
                <w:t>https://www.acep.org/patient-care/policy-statements/code-of-ethics-for-emergency-physicians/</w:t>
              </w:r>
            </w:hyperlink>
            <w:r w:rsidR="483C0236" w:rsidRPr="007F3199">
              <w:rPr>
                <w:rFonts w:ascii="Arial" w:eastAsia="Arial" w:hAnsi="Arial" w:cs="Arial"/>
                <w:color w:val="000000" w:themeColor="text1"/>
              </w:rPr>
              <w:t>.</w:t>
            </w:r>
            <w:r w:rsidRPr="007F3199">
              <w:rPr>
                <w:rFonts w:ascii="Arial" w:eastAsia="Arial" w:hAnsi="Arial" w:cs="Arial"/>
                <w:color w:val="000000" w:themeColor="text1"/>
              </w:rPr>
              <w:t xml:space="preserve"> </w:t>
            </w:r>
            <w:r w:rsidR="006A6F19">
              <w:rPr>
                <w:rFonts w:ascii="Arial" w:eastAsia="Arial" w:hAnsi="Arial" w:cs="Arial"/>
                <w:color w:val="000000" w:themeColor="text1"/>
              </w:rPr>
              <w:t xml:space="preserve">Accessed </w:t>
            </w:r>
            <w:r w:rsidRPr="007F3199">
              <w:rPr>
                <w:rFonts w:ascii="Arial" w:eastAsia="Arial" w:hAnsi="Arial" w:cs="Arial"/>
                <w:color w:val="000000" w:themeColor="text1"/>
              </w:rPr>
              <w:t>2021</w:t>
            </w:r>
            <w:r w:rsidR="483C0236" w:rsidRPr="007F3199">
              <w:rPr>
                <w:rFonts w:ascii="Arial" w:eastAsia="Arial" w:hAnsi="Arial" w:cs="Arial"/>
                <w:color w:val="000000" w:themeColor="text1"/>
              </w:rPr>
              <w:t>.</w:t>
            </w:r>
          </w:p>
          <w:p w14:paraId="2BE78AC1" w14:textId="0A73063A" w:rsidR="00130310" w:rsidRPr="007F3199" w:rsidRDefault="483C0236" w:rsidP="00130310">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American Medical Association</w:t>
            </w:r>
            <w:r w:rsidR="00130310" w:rsidRPr="007F3199">
              <w:rPr>
                <w:rFonts w:ascii="Arial" w:eastAsia="Arial" w:hAnsi="Arial" w:cs="Arial"/>
                <w:color w:val="000000" w:themeColor="text1"/>
              </w:rPr>
              <w:t xml:space="preserve"> (AMA)</w:t>
            </w:r>
            <w:r w:rsidRPr="007F3199">
              <w:rPr>
                <w:rFonts w:ascii="Arial" w:eastAsia="Arial" w:hAnsi="Arial" w:cs="Arial"/>
                <w:color w:val="000000" w:themeColor="text1"/>
              </w:rPr>
              <w:t xml:space="preserve">. Ethics. </w:t>
            </w:r>
            <w:hyperlink r:id="rId41" w:history="1">
              <w:r w:rsidR="00130310" w:rsidRPr="007F3199">
                <w:rPr>
                  <w:rStyle w:val="Hyperlink"/>
                  <w:rFonts w:ascii="Arial" w:eastAsia="Arial" w:hAnsi="Arial" w:cs="Arial"/>
                </w:rPr>
                <w:t>https://www.ama-assn.org/delivering-care/ama-code-medical-ethics</w:t>
              </w:r>
            </w:hyperlink>
            <w:r w:rsidRPr="007F3199">
              <w:rPr>
                <w:rFonts w:ascii="Arial" w:eastAsia="Arial" w:hAnsi="Arial" w:cs="Arial"/>
              </w:rPr>
              <w:t>.</w:t>
            </w:r>
            <w:r w:rsidR="00130310" w:rsidRPr="007F3199">
              <w:rPr>
                <w:rFonts w:ascii="Arial" w:eastAsia="Arial" w:hAnsi="Arial" w:cs="Arial"/>
              </w:rPr>
              <w:t xml:space="preserve"> </w:t>
            </w:r>
            <w:r w:rsidR="006A6F19">
              <w:rPr>
                <w:rFonts w:ascii="Arial" w:eastAsia="Arial" w:hAnsi="Arial" w:cs="Arial"/>
              </w:rPr>
              <w:t xml:space="preserve">Accessed </w:t>
            </w:r>
            <w:r w:rsidRPr="007F3199">
              <w:rPr>
                <w:rFonts w:ascii="Arial" w:eastAsia="Arial" w:hAnsi="Arial" w:cs="Arial"/>
              </w:rPr>
              <w:t>2020.</w:t>
            </w:r>
          </w:p>
          <w:p w14:paraId="2DF51ED9" w14:textId="74E3B5A7"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ABIM Foundation. American Board of Internal Medicine. Medical professionalism in the new millennium: A physician charter. </w:t>
            </w:r>
            <w:r w:rsidRPr="007F3199">
              <w:rPr>
                <w:rFonts w:ascii="Arial" w:eastAsia="Arial" w:hAnsi="Arial" w:cs="Arial"/>
                <w:i/>
                <w:iCs/>
              </w:rPr>
              <w:t>Annals of Internal Medicine</w:t>
            </w:r>
            <w:r w:rsidRPr="007F3199">
              <w:rPr>
                <w:rFonts w:ascii="Arial" w:eastAsia="Arial" w:hAnsi="Arial" w:cs="Arial"/>
              </w:rPr>
              <w:t xml:space="preserve">. 2002;136(3):243-246. </w:t>
            </w:r>
            <w:hyperlink r:id="rId42" w:history="1">
              <w:r w:rsidRPr="007F3199">
                <w:rPr>
                  <w:rStyle w:val="Hyperlink"/>
                  <w:rFonts w:ascii="Arial" w:hAnsi="Arial" w:cs="Arial"/>
                </w:rPr>
                <w:t>https://annals.org/aim/fullarticle/474090/medical-professionalism-new-millennium-physician-charter</w:t>
              </w:r>
            </w:hyperlink>
            <w:r w:rsidRPr="007F3199">
              <w:rPr>
                <w:rFonts w:ascii="Arial" w:eastAsia="Arial" w:hAnsi="Arial" w:cs="Arial"/>
              </w:rPr>
              <w:t xml:space="preserve">. </w:t>
            </w:r>
          </w:p>
          <w:p w14:paraId="504BD4D3" w14:textId="5EBCAB65" w:rsidR="00130310" w:rsidRPr="007F3199" w:rsidRDefault="00130310" w:rsidP="00130310">
            <w:pPr>
              <w:numPr>
                <w:ilvl w:val="0"/>
                <w:numId w:val="43"/>
              </w:numPr>
              <w:pBdr>
                <w:top w:val="nil"/>
                <w:left w:val="nil"/>
                <w:bottom w:val="nil"/>
                <w:right w:val="nil"/>
                <w:between w:val="nil"/>
              </w:pBdr>
              <w:spacing w:after="0" w:line="240" w:lineRule="auto"/>
              <w:ind w:left="187" w:hanging="187"/>
              <w:rPr>
                <w:rFonts w:ascii="Arial" w:hAnsi="Arial" w:cs="Arial"/>
              </w:rPr>
            </w:pPr>
            <w:proofErr w:type="spellStart"/>
            <w:r w:rsidRPr="007F3199">
              <w:rPr>
                <w:rFonts w:ascii="Arial" w:eastAsia="Arial" w:hAnsi="Arial" w:cs="Arial"/>
              </w:rPr>
              <w:t>Bynny</w:t>
            </w:r>
            <w:proofErr w:type="spellEnd"/>
            <w:r w:rsidRPr="007F3199">
              <w:rPr>
                <w:rFonts w:ascii="Arial" w:eastAsia="Arial" w:hAnsi="Arial" w:cs="Arial"/>
              </w:rPr>
              <w:t xml:space="preserve"> RL, </w:t>
            </w:r>
            <w:proofErr w:type="spellStart"/>
            <w:r w:rsidRPr="007F3199">
              <w:rPr>
                <w:rFonts w:ascii="Arial" w:eastAsia="Arial" w:hAnsi="Arial" w:cs="Arial"/>
              </w:rPr>
              <w:t>Paauw</w:t>
            </w:r>
            <w:proofErr w:type="spellEnd"/>
            <w:r w:rsidRPr="007F3199">
              <w:rPr>
                <w:rFonts w:ascii="Arial" w:eastAsia="Arial" w:hAnsi="Arial" w:cs="Arial"/>
              </w:rPr>
              <w:t xml:space="preserve"> DS, Papadakis MA, </w:t>
            </w:r>
            <w:proofErr w:type="spellStart"/>
            <w:r w:rsidRPr="007F3199">
              <w:rPr>
                <w:rFonts w:ascii="Arial" w:eastAsia="Arial" w:hAnsi="Arial" w:cs="Arial"/>
              </w:rPr>
              <w:t>Pfeil</w:t>
            </w:r>
            <w:proofErr w:type="spellEnd"/>
            <w:r w:rsidRPr="007F3199">
              <w:rPr>
                <w:rFonts w:ascii="Arial" w:eastAsia="Arial" w:hAnsi="Arial" w:cs="Arial"/>
              </w:rPr>
              <w:t xml:space="preserve"> S. </w:t>
            </w:r>
            <w:r w:rsidRPr="007F3199">
              <w:rPr>
                <w:rFonts w:ascii="Arial" w:eastAsia="Arial" w:hAnsi="Arial" w:cs="Arial"/>
                <w:i/>
                <w:iCs/>
              </w:rPr>
              <w:t>Medical Professionalism Best Practices: Professionalism in the Modern Era</w:t>
            </w:r>
            <w:r w:rsidRPr="007F3199">
              <w:rPr>
                <w:rFonts w:ascii="Arial" w:eastAsia="Arial" w:hAnsi="Arial" w:cs="Arial"/>
              </w:rPr>
              <w:t xml:space="preserve">. Aurora, CO: Alpha Omega Alpha Medical Society; 2017. </w:t>
            </w:r>
            <w:r w:rsidRPr="007F3199">
              <w:rPr>
                <w:rFonts w:ascii="Arial" w:eastAsia="Arial" w:hAnsi="Arial" w:cs="Arial"/>
                <w:i/>
                <w:iCs/>
              </w:rPr>
              <w:t>Medical Professionalism Best Practices: Professionalism in the Modern Era</w:t>
            </w:r>
            <w:r w:rsidRPr="007F3199">
              <w:rPr>
                <w:rFonts w:ascii="Arial" w:eastAsia="Arial" w:hAnsi="Arial" w:cs="Arial"/>
              </w:rPr>
              <w:t xml:space="preserve">. Aurora, CO: Alpha Omega Alpha Medical Society; 2017. </w:t>
            </w:r>
            <w:hyperlink r:id="rId43" w:history="1">
              <w:r w:rsidRPr="007F3199">
                <w:rPr>
                  <w:rStyle w:val="Hyperlink"/>
                  <w:rFonts w:ascii="Arial" w:eastAsia="Arial" w:hAnsi="Arial" w:cs="Arial"/>
                </w:rPr>
                <w:t>http://alphaomegaalpha.org/pdfs/Monograph2018.pdf</w:t>
              </w:r>
            </w:hyperlink>
            <w:r w:rsidRPr="007F3199">
              <w:rPr>
                <w:rFonts w:ascii="Arial" w:eastAsia="Arial" w:hAnsi="Arial" w:cs="Arial"/>
              </w:rPr>
              <w:t>.</w:t>
            </w:r>
          </w:p>
          <w:p w14:paraId="06171B35" w14:textId="2AB6D997"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Levinson W, Ginsburg S, </w:t>
            </w:r>
            <w:proofErr w:type="spellStart"/>
            <w:r w:rsidRPr="007F3199">
              <w:rPr>
                <w:rFonts w:ascii="Arial" w:eastAsia="Arial" w:hAnsi="Arial" w:cs="Arial"/>
                <w:color w:val="000000" w:themeColor="text1"/>
              </w:rPr>
              <w:t>Hafferty</w:t>
            </w:r>
            <w:proofErr w:type="spellEnd"/>
            <w:r w:rsidRPr="007F3199">
              <w:rPr>
                <w:rFonts w:ascii="Arial" w:eastAsia="Arial" w:hAnsi="Arial" w:cs="Arial"/>
                <w:color w:val="000000" w:themeColor="text1"/>
              </w:rPr>
              <w:t xml:space="preserve"> FW, Lucey CR. </w:t>
            </w:r>
            <w:r w:rsidRPr="007F3199">
              <w:rPr>
                <w:rFonts w:ascii="Arial" w:eastAsia="Arial" w:hAnsi="Arial" w:cs="Arial"/>
                <w:i/>
                <w:iCs/>
                <w:color w:val="000000" w:themeColor="text1"/>
              </w:rPr>
              <w:t>Understanding Medical Professionalism</w:t>
            </w:r>
            <w:r w:rsidRPr="007F3199">
              <w:rPr>
                <w:rFonts w:ascii="Arial" w:eastAsia="Arial" w:hAnsi="Arial" w:cs="Arial"/>
                <w:color w:val="000000" w:themeColor="text1"/>
              </w:rPr>
              <w:t xml:space="preserve">. 1st ed. New York, NY: McGraw-Hill Education; 2014. ISBN:978-0071807432. </w:t>
            </w:r>
          </w:p>
        </w:tc>
      </w:tr>
    </w:tbl>
    <w:p w14:paraId="7FC88AF2" w14:textId="77777777" w:rsidR="000B68F5" w:rsidRDefault="000B68F5" w:rsidP="00004C92">
      <w:pPr>
        <w:spacing w:after="0" w:line="240" w:lineRule="auto"/>
        <w:ind w:hanging="180"/>
        <w:rPr>
          <w:rFonts w:ascii="Arial" w:eastAsia="Arial" w:hAnsi="Arial" w:cs="Arial"/>
        </w:rPr>
      </w:pPr>
    </w:p>
    <w:p w14:paraId="4B875914"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5305" w:rsidRPr="007F3199" w14:paraId="717BDBCE" w14:textId="77777777" w:rsidTr="431973E3">
        <w:trPr>
          <w:trHeight w:val="769"/>
        </w:trPr>
        <w:tc>
          <w:tcPr>
            <w:tcW w:w="14125" w:type="dxa"/>
            <w:gridSpan w:val="2"/>
            <w:shd w:val="clear" w:color="auto" w:fill="9CC3E5"/>
          </w:tcPr>
          <w:p w14:paraId="641F1074" w14:textId="77777777" w:rsidR="00465305" w:rsidRPr="007F3199" w:rsidRDefault="00465305"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0610546"/>
            <w:r w:rsidRPr="007F3199">
              <w:rPr>
                <w:rFonts w:ascii="Arial" w:eastAsia="Arial" w:hAnsi="Arial" w:cs="Arial"/>
                <w:b/>
              </w:rPr>
              <w:lastRenderedPageBreak/>
              <w:t>Professionalism 2: Accountability/Conscientiousness</w:t>
            </w:r>
          </w:p>
          <w:bookmarkEnd w:id="19"/>
          <w:p w14:paraId="16C728FB" w14:textId="77777777" w:rsidR="00465305" w:rsidRPr="007F3199" w:rsidRDefault="00465305"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take responsibility for one’s own actions and the impact on patients and other members of the health care team</w:t>
            </w:r>
          </w:p>
        </w:tc>
      </w:tr>
      <w:tr w:rsidR="00465305" w:rsidRPr="007F3199" w14:paraId="58ACA76A" w14:textId="77777777" w:rsidTr="431973E3">
        <w:tc>
          <w:tcPr>
            <w:tcW w:w="4950" w:type="dxa"/>
            <w:shd w:val="clear" w:color="auto" w:fill="FAC090"/>
          </w:tcPr>
          <w:p w14:paraId="37AC57A3" w14:textId="77777777" w:rsidR="00465305" w:rsidRPr="007F3199" w:rsidRDefault="00465305"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69AACDF9" w14:textId="77777777" w:rsidR="00465305" w:rsidRPr="007F3199" w:rsidRDefault="00465305"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465305" w:rsidRPr="007F3199" w14:paraId="14BE3218" w14:textId="77777777" w:rsidTr="00142271">
        <w:tc>
          <w:tcPr>
            <w:tcW w:w="4950" w:type="dxa"/>
            <w:tcBorders>
              <w:top w:val="single" w:sz="4" w:space="0" w:color="000000"/>
              <w:bottom w:val="single" w:sz="4" w:space="0" w:color="000000"/>
            </w:tcBorders>
            <w:shd w:val="clear" w:color="auto" w:fill="C9C9C9"/>
          </w:tcPr>
          <w:p w14:paraId="729F852A" w14:textId="77777777" w:rsidR="00465305" w:rsidRPr="007F3199" w:rsidRDefault="00465305" w:rsidP="00004C92">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Pr="007F3199">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7791E" w14:textId="2A2DFFBE" w:rsidR="00465305" w:rsidRPr="00700F0E" w:rsidRDefault="002C377C" w:rsidP="00004C92">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Apologi</w:t>
            </w:r>
            <w:r w:rsidR="006D292D" w:rsidRPr="007F3199">
              <w:rPr>
                <w:rFonts w:ascii="Arial" w:eastAsia="Arial" w:hAnsi="Arial" w:cs="Arial"/>
              </w:rPr>
              <w:t>z</w:t>
            </w:r>
            <w:r w:rsidRPr="007F3199">
              <w:rPr>
                <w:rFonts w:ascii="Arial" w:eastAsia="Arial" w:hAnsi="Arial" w:cs="Arial"/>
              </w:rPr>
              <w:t>es for</w:t>
            </w:r>
            <w:r w:rsidR="00D94034" w:rsidRPr="007F3199">
              <w:rPr>
                <w:rFonts w:ascii="Arial" w:eastAsia="Arial" w:hAnsi="Arial" w:cs="Arial"/>
              </w:rPr>
              <w:t xml:space="preserve"> delay in</w:t>
            </w:r>
            <w:r w:rsidR="1DEF61E3" w:rsidRPr="007F3199">
              <w:rPr>
                <w:rFonts w:ascii="Arial" w:eastAsia="Arial" w:hAnsi="Arial" w:cs="Arial"/>
              </w:rPr>
              <w:t xml:space="preserve"> consultation</w:t>
            </w:r>
            <w:r w:rsidR="00D57103" w:rsidRPr="007F3199">
              <w:rPr>
                <w:rFonts w:ascii="Arial" w:eastAsia="Arial" w:hAnsi="Arial" w:cs="Arial"/>
              </w:rPr>
              <w:t xml:space="preserve"> and </w:t>
            </w:r>
            <w:r w:rsidR="003E47EA" w:rsidRPr="007F3199">
              <w:rPr>
                <w:rFonts w:ascii="Arial" w:eastAsia="Arial" w:hAnsi="Arial" w:cs="Arial"/>
              </w:rPr>
              <w:t>describes</w:t>
            </w:r>
            <w:r w:rsidRPr="007F3199">
              <w:rPr>
                <w:rFonts w:ascii="Arial" w:eastAsia="Arial" w:hAnsi="Arial" w:cs="Arial"/>
              </w:rPr>
              <w:t xml:space="preserve"> how they will ensure better time management</w:t>
            </w:r>
          </w:p>
        </w:tc>
      </w:tr>
      <w:tr w:rsidR="00465305" w:rsidRPr="007F3199" w14:paraId="4AB04880" w14:textId="77777777" w:rsidTr="00142271">
        <w:tc>
          <w:tcPr>
            <w:tcW w:w="4950" w:type="dxa"/>
            <w:tcBorders>
              <w:top w:val="single" w:sz="4" w:space="0" w:color="000000"/>
              <w:bottom w:val="single" w:sz="4" w:space="0" w:color="000000"/>
            </w:tcBorders>
            <w:shd w:val="clear" w:color="auto" w:fill="C9C9C9"/>
          </w:tcPr>
          <w:p w14:paraId="5F946D0D" w14:textId="77777777" w:rsidR="00465305" w:rsidRPr="007F3199" w:rsidRDefault="00465305" w:rsidP="00004C92">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Pr="007F3199">
              <w:rPr>
                <w:rFonts w:ascii="Arial" w:eastAsia="Arial" w:hAnsi="Arial" w:cs="Arial"/>
                <w:i/>
              </w:rPr>
              <w:t>Performs tasks and responsibilities in a timely manner with appropriate attention to detail in routine situations</w:t>
            </w:r>
          </w:p>
          <w:p w14:paraId="5C287D9D" w14:textId="77777777" w:rsidR="00465305" w:rsidRPr="007F3199" w:rsidRDefault="00465305" w:rsidP="00004C9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066DE" w14:textId="77777777" w:rsidR="00A632BA" w:rsidRPr="007F3199" w:rsidRDefault="0046530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Completes administrative tasks, documents completion of required training and patient safety modules by specified due date</w:t>
            </w:r>
          </w:p>
          <w:p w14:paraId="614261D6" w14:textId="51396EE7" w:rsidR="00465305" w:rsidRPr="007F3199" w:rsidRDefault="0046530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Anticipates potential barriers and deadlines and completes clinical and academic tasks in a timely manner</w:t>
            </w:r>
          </w:p>
        </w:tc>
      </w:tr>
      <w:tr w:rsidR="00465305" w:rsidRPr="007F3199" w14:paraId="573FC689" w14:textId="77777777" w:rsidTr="00142271">
        <w:tc>
          <w:tcPr>
            <w:tcW w:w="4950" w:type="dxa"/>
            <w:tcBorders>
              <w:top w:val="single" w:sz="4" w:space="0" w:color="000000"/>
              <w:bottom w:val="single" w:sz="4" w:space="0" w:color="000000"/>
            </w:tcBorders>
            <w:shd w:val="clear" w:color="auto" w:fill="C9C9C9"/>
          </w:tcPr>
          <w:p w14:paraId="67DA36B5" w14:textId="77777777" w:rsidR="00465305" w:rsidRPr="007F3199" w:rsidRDefault="00465305" w:rsidP="00004C92">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Pr="007F3199">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B5D6B" w14:textId="530B2F96" w:rsidR="00A632BA" w:rsidRPr="007F3199" w:rsidRDefault="0046530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Notifies faculty member, attending, and/or program director/program coordinator of multiple competing demands and asks for assistance</w:t>
            </w:r>
            <w:r w:rsidR="005F161D">
              <w:rPr>
                <w:rFonts w:ascii="Arial" w:eastAsia="Arial" w:hAnsi="Arial" w:cs="Arial"/>
              </w:rPr>
              <w:t>,</w:t>
            </w:r>
            <w:r w:rsidRPr="007F3199">
              <w:rPr>
                <w:rFonts w:ascii="Arial" w:eastAsia="Arial" w:hAnsi="Arial" w:cs="Arial"/>
              </w:rPr>
              <w:t xml:space="preserve"> as needed</w:t>
            </w:r>
          </w:p>
          <w:p w14:paraId="571EE4E3" w14:textId="41D5383D" w:rsidR="00465305" w:rsidRPr="007F3199" w:rsidRDefault="0046530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 preparation for absences from program site, completes tasks and coordinates coverage as necessary</w:t>
            </w:r>
          </w:p>
        </w:tc>
      </w:tr>
      <w:tr w:rsidR="00465305" w:rsidRPr="007F3199" w14:paraId="3A756802" w14:textId="77777777" w:rsidTr="00142271">
        <w:tc>
          <w:tcPr>
            <w:tcW w:w="4950" w:type="dxa"/>
            <w:tcBorders>
              <w:top w:val="single" w:sz="4" w:space="0" w:color="000000"/>
              <w:bottom w:val="single" w:sz="4" w:space="0" w:color="000000"/>
            </w:tcBorders>
            <w:shd w:val="clear" w:color="auto" w:fill="C9C9C9"/>
          </w:tcPr>
          <w:p w14:paraId="44B04917" w14:textId="77777777" w:rsidR="00465305" w:rsidRPr="007F3199" w:rsidRDefault="00465305"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Pr="007F3199">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76BF3" w14:textId="77777777" w:rsidR="00A632BA" w:rsidRPr="007F3199" w:rsidRDefault="0046530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Assesses programmatic gaps that affect learning and plans accordingly to recommend modifications (e.g., lack of timely completion of labs or studies)</w:t>
            </w:r>
          </w:p>
          <w:p w14:paraId="667F3DDE" w14:textId="581D6639" w:rsidR="00465305" w:rsidRPr="007F3199" w:rsidRDefault="00465305"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Takes responsibility for identifying required projects and planning for their completion</w:t>
            </w:r>
          </w:p>
        </w:tc>
      </w:tr>
      <w:tr w:rsidR="00465305" w:rsidRPr="007F3199" w14:paraId="79B8410A" w14:textId="77777777" w:rsidTr="00142271">
        <w:tc>
          <w:tcPr>
            <w:tcW w:w="4950" w:type="dxa"/>
            <w:tcBorders>
              <w:top w:val="single" w:sz="4" w:space="0" w:color="000000"/>
              <w:bottom w:val="single" w:sz="4" w:space="0" w:color="000000"/>
            </w:tcBorders>
            <w:shd w:val="clear" w:color="auto" w:fill="C9C9C9"/>
          </w:tcPr>
          <w:p w14:paraId="4523DFF4" w14:textId="77777777" w:rsidR="00465305" w:rsidRPr="007F3199" w:rsidRDefault="00465305"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Pr="007F3199">
              <w:rPr>
                <w:rFonts w:ascii="Arial" w:eastAsia="Arial" w:hAnsi="Arial" w:cs="Arial"/>
                <w:i/>
              </w:rPr>
              <w:t>Proactively develops and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37B92" w14:textId="6DA1DA33" w:rsidR="00465305" w:rsidRPr="007F3199" w:rsidRDefault="1DEF61E3" w:rsidP="00A632B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Serves on state board committee for licensure that evaluates professionalism lapses in the physician work force</w:t>
            </w:r>
          </w:p>
        </w:tc>
      </w:tr>
      <w:tr w:rsidR="00465305" w:rsidRPr="007F3199" w14:paraId="3FE69B23" w14:textId="77777777" w:rsidTr="431973E3">
        <w:tc>
          <w:tcPr>
            <w:tcW w:w="4950" w:type="dxa"/>
            <w:shd w:val="clear" w:color="auto" w:fill="FFD965"/>
          </w:tcPr>
          <w:p w14:paraId="2CA414E5" w14:textId="77777777" w:rsidR="00465305" w:rsidRPr="007F3199" w:rsidRDefault="00465305" w:rsidP="00004C92">
            <w:pPr>
              <w:spacing w:after="0" w:line="240" w:lineRule="auto"/>
              <w:rPr>
                <w:rFonts w:ascii="Arial" w:eastAsia="Arial" w:hAnsi="Arial" w:cs="Arial"/>
              </w:rPr>
            </w:pPr>
            <w:r w:rsidRPr="007F3199">
              <w:rPr>
                <w:rFonts w:ascii="Arial" w:eastAsia="Arial" w:hAnsi="Arial" w:cs="Arial"/>
              </w:rPr>
              <w:t>Assessment Models or Tools</w:t>
            </w:r>
          </w:p>
        </w:tc>
        <w:tc>
          <w:tcPr>
            <w:tcW w:w="9175" w:type="dxa"/>
            <w:shd w:val="clear" w:color="auto" w:fill="FFD965"/>
          </w:tcPr>
          <w:p w14:paraId="688A1493" w14:textId="77777777" w:rsidR="00D71C6C" w:rsidRPr="007F3199" w:rsidRDefault="0046530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Compliance with deadlines and timelines</w:t>
            </w:r>
          </w:p>
          <w:p w14:paraId="13201D94" w14:textId="77777777" w:rsidR="00D71C6C" w:rsidRPr="007F3199" w:rsidRDefault="0046530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522F0697" w14:textId="77777777" w:rsidR="00D71C6C" w:rsidRPr="007F3199" w:rsidRDefault="0046530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Global evaluations</w:t>
            </w:r>
          </w:p>
          <w:p w14:paraId="65C09154" w14:textId="77777777" w:rsidR="00D71C6C" w:rsidRPr="007F3199" w:rsidRDefault="0046530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p w14:paraId="34446BC1" w14:textId="03C633DF" w:rsidR="00465305" w:rsidRPr="007F3199" w:rsidRDefault="0046530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Self-evaluations and reflective tools</w:t>
            </w:r>
          </w:p>
        </w:tc>
      </w:tr>
      <w:tr w:rsidR="00465305" w:rsidRPr="007F3199" w14:paraId="7B9C09CD" w14:textId="77777777" w:rsidTr="431973E3">
        <w:tc>
          <w:tcPr>
            <w:tcW w:w="4950" w:type="dxa"/>
            <w:shd w:val="clear" w:color="auto" w:fill="8DB3E2" w:themeFill="text2" w:themeFillTint="66"/>
          </w:tcPr>
          <w:p w14:paraId="0CDA6742" w14:textId="77777777" w:rsidR="00465305" w:rsidRPr="007F3199" w:rsidRDefault="00465305"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31B804C7" w14:textId="5D150B9B" w:rsidR="00465305" w:rsidRPr="007F3199" w:rsidRDefault="0046530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465305" w:rsidRPr="007F3199" w14:paraId="26968A2E" w14:textId="77777777" w:rsidTr="431973E3">
        <w:trPr>
          <w:trHeight w:val="80"/>
        </w:trPr>
        <w:tc>
          <w:tcPr>
            <w:tcW w:w="4950" w:type="dxa"/>
            <w:shd w:val="clear" w:color="auto" w:fill="A8D08D"/>
          </w:tcPr>
          <w:p w14:paraId="2C30F090" w14:textId="77777777" w:rsidR="00465305" w:rsidRPr="007F3199" w:rsidRDefault="00465305" w:rsidP="00004C92">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312E6D8" w14:textId="17AC5B59"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ACGME. Common Program Requirements </w:t>
            </w:r>
            <w:hyperlink r:id="rId44" w:history="1">
              <w:r w:rsidRPr="007F3199">
                <w:rPr>
                  <w:rStyle w:val="Hyperlink"/>
                  <w:rFonts w:ascii="Arial" w:eastAsia="Arial" w:hAnsi="Arial" w:cs="Arial"/>
                </w:rPr>
                <w:t>https://www.acgme.org/What-We-Do/Accreditation/Common-Program-Requirements</w:t>
              </w:r>
            </w:hyperlink>
            <w:r w:rsidRPr="007F3199">
              <w:rPr>
                <w:rFonts w:ascii="Arial" w:eastAsia="Arial" w:hAnsi="Arial" w:cs="Arial"/>
              </w:rPr>
              <w:t xml:space="preserve">. </w:t>
            </w:r>
            <w:r w:rsidR="005F161D">
              <w:rPr>
                <w:rFonts w:ascii="Arial" w:eastAsia="Arial" w:hAnsi="Arial" w:cs="Arial"/>
              </w:rPr>
              <w:t xml:space="preserve">Accessed </w:t>
            </w:r>
            <w:r w:rsidRPr="007F3199">
              <w:rPr>
                <w:rFonts w:ascii="Arial" w:eastAsia="Arial" w:hAnsi="Arial" w:cs="Arial"/>
              </w:rPr>
              <w:t>2021.</w:t>
            </w:r>
          </w:p>
          <w:p w14:paraId="358C0622" w14:textId="176E751F" w:rsidR="00D71C6C" w:rsidRPr="007F3199" w:rsidRDefault="00DF1C43"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American College of Occupational and Environmental Medicine (</w:t>
            </w:r>
            <w:r w:rsidR="00465305" w:rsidRPr="007F3199">
              <w:rPr>
                <w:rFonts w:ascii="Arial" w:eastAsia="Arial" w:hAnsi="Arial" w:cs="Arial"/>
              </w:rPr>
              <w:t>ACOEM</w:t>
            </w:r>
            <w:r w:rsidRPr="007F3199">
              <w:rPr>
                <w:rFonts w:ascii="Arial" w:eastAsia="Arial" w:hAnsi="Arial" w:cs="Arial"/>
              </w:rPr>
              <w:t>).</w:t>
            </w:r>
            <w:r w:rsidR="00465305" w:rsidRPr="007F3199">
              <w:rPr>
                <w:rFonts w:ascii="Arial" w:eastAsia="Arial" w:hAnsi="Arial" w:cs="Arial"/>
              </w:rPr>
              <w:t xml:space="preserve"> Code of Ethics</w:t>
            </w:r>
            <w:r w:rsidRPr="007F3199">
              <w:rPr>
                <w:rFonts w:ascii="Arial" w:eastAsia="Arial" w:hAnsi="Arial" w:cs="Arial"/>
              </w:rPr>
              <w:t xml:space="preserve">. </w:t>
            </w:r>
            <w:hyperlink r:id="rId45" w:history="1">
              <w:r w:rsidRPr="007F3199">
                <w:rPr>
                  <w:rStyle w:val="Hyperlink"/>
                  <w:rFonts w:ascii="Arial" w:eastAsia="Arial" w:hAnsi="Arial" w:cs="Arial"/>
                </w:rPr>
                <w:t>https://acoem.org/about-ACOEM/Governance/Code-of-Ethics</w:t>
              </w:r>
            </w:hyperlink>
            <w:r w:rsidRPr="007F3199">
              <w:rPr>
                <w:rFonts w:ascii="Arial" w:eastAsia="Arial" w:hAnsi="Arial" w:cs="Arial"/>
              </w:rPr>
              <w:t xml:space="preserve">. </w:t>
            </w:r>
            <w:r w:rsidR="005F161D">
              <w:rPr>
                <w:rFonts w:ascii="Arial" w:eastAsia="Arial" w:hAnsi="Arial" w:cs="Arial"/>
              </w:rPr>
              <w:t xml:space="preserve">Accessed </w:t>
            </w:r>
            <w:r w:rsidRPr="007F3199">
              <w:rPr>
                <w:rFonts w:ascii="Arial" w:eastAsia="Arial" w:hAnsi="Arial" w:cs="Arial"/>
              </w:rPr>
              <w:t>2021.</w:t>
            </w:r>
          </w:p>
          <w:p w14:paraId="69BD84A4" w14:textId="65CFB7CB" w:rsidR="00DF1C43" w:rsidRPr="007F3199" w:rsidRDefault="00465305"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Institutional </w:t>
            </w:r>
            <w:r w:rsidR="005F161D">
              <w:rPr>
                <w:rFonts w:ascii="Arial" w:eastAsia="Arial" w:hAnsi="Arial" w:cs="Arial"/>
              </w:rPr>
              <w:t>h</w:t>
            </w:r>
            <w:r w:rsidRPr="007F3199">
              <w:rPr>
                <w:rFonts w:ascii="Arial" w:eastAsia="Arial" w:hAnsi="Arial" w:cs="Arial"/>
              </w:rPr>
              <w:t xml:space="preserve">andbook of </w:t>
            </w:r>
            <w:r w:rsidR="005F161D">
              <w:rPr>
                <w:rFonts w:ascii="Arial" w:eastAsia="Arial" w:hAnsi="Arial" w:cs="Arial"/>
              </w:rPr>
              <w:t>o</w:t>
            </w:r>
            <w:r w:rsidRPr="007F3199">
              <w:rPr>
                <w:rFonts w:ascii="Arial" w:eastAsia="Arial" w:hAnsi="Arial" w:cs="Arial"/>
              </w:rPr>
              <w:t xml:space="preserve">perating </w:t>
            </w:r>
            <w:r w:rsidR="005F161D">
              <w:rPr>
                <w:rFonts w:ascii="Arial" w:eastAsia="Arial" w:hAnsi="Arial" w:cs="Arial"/>
              </w:rPr>
              <w:t>p</w:t>
            </w:r>
            <w:r w:rsidRPr="007F3199">
              <w:rPr>
                <w:rFonts w:ascii="Arial" w:eastAsia="Arial" w:hAnsi="Arial" w:cs="Arial"/>
              </w:rPr>
              <w:t>rocedures</w:t>
            </w:r>
          </w:p>
        </w:tc>
      </w:tr>
    </w:tbl>
    <w:p w14:paraId="29C4CE9F" w14:textId="77777777" w:rsidR="000B68F5" w:rsidRDefault="000B68F5" w:rsidP="00004C92">
      <w:pPr>
        <w:spacing w:after="0" w:line="240" w:lineRule="auto"/>
        <w:ind w:hanging="180"/>
        <w:rPr>
          <w:rFonts w:ascii="Arial" w:eastAsia="Arial" w:hAnsi="Arial" w:cs="Arial"/>
        </w:rPr>
      </w:pPr>
    </w:p>
    <w:p w14:paraId="7E377C7B"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22B23A38" w14:textId="77777777" w:rsidTr="483C0236">
        <w:trPr>
          <w:trHeight w:val="769"/>
        </w:trPr>
        <w:tc>
          <w:tcPr>
            <w:tcW w:w="14125" w:type="dxa"/>
            <w:gridSpan w:val="2"/>
            <w:shd w:val="clear" w:color="auto" w:fill="9CC3E5"/>
          </w:tcPr>
          <w:p w14:paraId="31AF68E8" w14:textId="77777777" w:rsidR="000B68F5" w:rsidRPr="007F3199" w:rsidRDefault="008654BD"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0610554"/>
            <w:r w:rsidRPr="007F3199">
              <w:rPr>
                <w:rFonts w:ascii="Arial" w:eastAsia="Arial" w:hAnsi="Arial" w:cs="Arial"/>
                <w:b/>
              </w:rPr>
              <w:lastRenderedPageBreak/>
              <w:t>Professionalism 3: Self-Awareness and Well-Being</w:t>
            </w:r>
          </w:p>
          <w:bookmarkEnd w:id="20"/>
          <w:p w14:paraId="31584740" w14:textId="77777777" w:rsidR="000B68F5" w:rsidRPr="007F3199" w:rsidRDefault="008654BD"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identify, use, manage, improve, and seek help for personal and professional well-being for self and others</w:t>
            </w:r>
          </w:p>
        </w:tc>
      </w:tr>
      <w:tr w:rsidR="000B68F5" w:rsidRPr="007F3199" w14:paraId="0B1B8AFC" w14:textId="77777777" w:rsidTr="483C0236">
        <w:tc>
          <w:tcPr>
            <w:tcW w:w="4950" w:type="dxa"/>
            <w:shd w:val="clear" w:color="auto" w:fill="FAC090"/>
          </w:tcPr>
          <w:p w14:paraId="2A703343" w14:textId="77777777" w:rsidR="000B68F5" w:rsidRPr="007F3199" w:rsidRDefault="008654BD"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D6B5EAB" w14:textId="77777777" w:rsidR="000B68F5" w:rsidRPr="007F3199" w:rsidRDefault="008654BD"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6EC285F1" w14:textId="77777777" w:rsidTr="00142271">
        <w:tc>
          <w:tcPr>
            <w:tcW w:w="4950" w:type="dxa"/>
            <w:tcBorders>
              <w:top w:val="single" w:sz="4" w:space="0" w:color="000000"/>
              <w:bottom w:val="single" w:sz="4" w:space="0" w:color="000000"/>
            </w:tcBorders>
            <w:shd w:val="clear" w:color="auto" w:fill="C9C9C9"/>
          </w:tcPr>
          <w:p w14:paraId="3AAF9640" w14:textId="6A4233E5" w:rsidR="000B68F5"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Recognizes, with assistance, the status of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7C04F802"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Acknowledges own response to </w:t>
            </w:r>
            <w:r w:rsidRPr="007F3199">
              <w:rPr>
                <w:rFonts w:ascii="Arial" w:eastAsia="Arial" w:hAnsi="Arial" w:cs="Arial"/>
              </w:rPr>
              <w:t>work-life balance</w:t>
            </w:r>
          </w:p>
          <w:p w14:paraId="19125138" w14:textId="4F51465B"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Accesses self-assessment tools</w:t>
            </w:r>
          </w:p>
        </w:tc>
      </w:tr>
      <w:tr w:rsidR="000B68F5" w:rsidRPr="007F3199" w14:paraId="55864491" w14:textId="77777777" w:rsidTr="00142271">
        <w:tc>
          <w:tcPr>
            <w:tcW w:w="4950" w:type="dxa"/>
            <w:tcBorders>
              <w:top w:val="single" w:sz="4" w:space="0" w:color="000000"/>
              <w:bottom w:val="single" w:sz="4" w:space="0" w:color="000000"/>
            </w:tcBorders>
            <w:shd w:val="clear" w:color="auto" w:fill="C9C9C9"/>
          </w:tcPr>
          <w:p w14:paraId="37995C06" w14:textId="41B38966" w:rsidR="000B68F5" w:rsidRPr="007F3199" w:rsidRDefault="008654BD" w:rsidP="00004C92">
            <w:pPr>
              <w:spacing w:after="0" w:line="240" w:lineRule="auto"/>
              <w:rPr>
                <w:rFonts w:ascii="Arial" w:eastAsia="Arial" w:hAnsi="Arial" w:cs="Arial"/>
                <w:i/>
              </w:rPr>
            </w:pPr>
            <w:r w:rsidRPr="007F3199">
              <w:rPr>
                <w:rFonts w:ascii="Arial" w:eastAsia="Arial" w:hAnsi="Arial" w:cs="Arial"/>
                <w:b/>
              </w:rPr>
              <w:t>Level 2</w:t>
            </w:r>
            <w:r w:rsidR="00461A77" w:rsidRPr="007F3199">
              <w:rPr>
                <w:rFonts w:ascii="Arial" w:hAnsi="Arial" w:cs="Arial"/>
              </w:rPr>
              <w:t xml:space="preserve"> </w:t>
            </w:r>
            <w:r w:rsidR="006803CE" w:rsidRPr="007F3199">
              <w:rPr>
                <w:rFonts w:ascii="Arial" w:eastAsia="Arial" w:hAnsi="Arial" w:cs="Arial"/>
                <w:i/>
                <w:iCs/>
              </w:rPr>
              <w:t>Independently recognizes the status of one’s personal and professional well-being and engages in help-seeking behaviors</w:t>
            </w:r>
          </w:p>
        </w:tc>
        <w:tc>
          <w:tcPr>
            <w:tcW w:w="9175" w:type="dxa"/>
            <w:tcBorders>
              <w:top w:val="single" w:sz="4" w:space="0" w:color="000000"/>
              <w:left w:val="nil"/>
              <w:bottom w:val="single" w:sz="4" w:space="0" w:color="000000"/>
              <w:right w:val="single" w:sz="4" w:space="0" w:color="auto"/>
            </w:tcBorders>
            <w:shd w:val="clear" w:color="auto" w:fill="C9C9C9"/>
          </w:tcPr>
          <w:p w14:paraId="59E47CC1"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Independently identifies and communicates impact of a </w:t>
            </w:r>
            <w:r w:rsidRPr="007F3199">
              <w:rPr>
                <w:rFonts w:ascii="Arial" w:eastAsia="Arial" w:hAnsi="Arial" w:cs="Arial"/>
              </w:rPr>
              <w:t>personal family hardship</w:t>
            </w:r>
          </w:p>
          <w:p w14:paraId="7A4F769C" w14:textId="2D92ED74"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support system when feeling overwhelmed or emotionally impacted by the loss of a patient</w:t>
            </w:r>
          </w:p>
        </w:tc>
      </w:tr>
      <w:tr w:rsidR="000B68F5" w:rsidRPr="007F3199" w14:paraId="1E79AF47" w14:textId="77777777" w:rsidTr="00142271">
        <w:tc>
          <w:tcPr>
            <w:tcW w:w="4950" w:type="dxa"/>
            <w:tcBorders>
              <w:top w:val="single" w:sz="4" w:space="0" w:color="000000"/>
              <w:bottom w:val="single" w:sz="4" w:space="0" w:color="000000"/>
            </w:tcBorders>
            <w:shd w:val="clear" w:color="auto" w:fill="C9C9C9"/>
          </w:tcPr>
          <w:p w14:paraId="1B015F4C" w14:textId="29152813" w:rsidR="000B68F5"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1EB19A50" w14:textId="0AC05551"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With the </w:t>
            </w:r>
            <w:r w:rsidRPr="007F3199">
              <w:rPr>
                <w:rFonts w:ascii="Arial" w:eastAsia="Arial" w:hAnsi="Arial" w:cs="Arial"/>
              </w:rPr>
              <w:t>multidisciplinary team</w:t>
            </w:r>
            <w:r w:rsidRPr="007F3199">
              <w:rPr>
                <w:rFonts w:ascii="Arial" w:eastAsia="Arial" w:hAnsi="Arial" w:cs="Arial"/>
                <w:color w:val="000000" w:themeColor="text1"/>
              </w:rPr>
              <w:t xml:space="preserve">, develops a reflective response to deal with personal impact </w:t>
            </w:r>
            <w:r w:rsidRPr="007F3199">
              <w:rPr>
                <w:rFonts w:ascii="Arial" w:eastAsia="Arial" w:hAnsi="Arial" w:cs="Arial"/>
              </w:rPr>
              <w:t>of</w:t>
            </w:r>
            <w:r w:rsidRPr="007F3199">
              <w:rPr>
                <w:rFonts w:ascii="Arial" w:eastAsia="Arial" w:hAnsi="Arial" w:cs="Arial"/>
                <w:color w:val="000000" w:themeColor="text1"/>
              </w:rPr>
              <w:t xml:space="preserve"> </w:t>
            </w:r>
            <w:r w:rsidRPr="007F3199">
              <w:rPr>
                <w:rFonts w:ascii="Arial" w:eastAsia="Arial" w:hAnsi="Arial" w:cs="Arial"/>
              </w:rPr>
              <w:t>difficult patient encounters and disclosures</w:t>
            </w:r>
          </w:p>
        </w:tc>
      </w:tr>
      <w:tr w:rsidR="000B68F5" w:rsidRPr="007F3199" w14:paraId="5F168C17" w14:textId="77777777" w:rsidTr="00142271">
        <w:tc>
          <w:tcPr>
            <w:tcW w:w="4950" w:type="dxa"/>
            <w:tcBorders>
              <w:top w:val="single" w:sz="4" w:space="0" w:color="000000"/>
              <w:bottom w:val="single" w:sz="4" w:space="0" w:color="000000"/>
            </w:tcBorders>
            <w:shd w:val="clear" w:color="auto" w:fill="C9C9C9"/>
          </w:tcPr>
          <w:p w14:paraId="3D4603D2" w14:textId="11D4E04A" w:rsidR="000B68F5" w:rsidRPr="007F3199" w:rsidRDefault="008654BD"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Independently develops a plan to optimize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0B705373"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Independently identifies ways to manage personal stress</w:t>
            </w:r>
          </w:p>
          <w:p w14:paraId="15F47AC5" w14:textId="457A99F0"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Prioritizes activities to promote a healthy work/life balance</w:t>
            </w:r>
          </w:p>
        </w:tc>
      </w:tr>
      <w:tr w:rsidR="000B68F5" w:rsidRPr="007F3199" w14:paraId="1A7BEDBB" w14:textId="77777777" w:rsidTr="00142271">
        <w:tc>
          <w:tcPr>
            <w:tcW w:w="4950" w:type="dxa"/>
            <w:tcBorders>
              <w:top w:val="single" w:sz="4" w:space="0" w:color="000000"/>
              <w:bottom w:val="single" w:sz="4" w:space="0" w:color="000000"/>
            </w:tcBorders>
            <w:shd w:val="clear" w:color="auto" w:fill="C9C9C9"/>
          </w:tcPr>
          <w:p w14:paraId="7F0934DB" w14:textId="3A0FFF17" w:rsidR="000B68F5" w:rsidRPr="007F3199" w:rsidRDefault="008654BD"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Coaches others when their emotional responses or level of knowledge/skills fail to meet professional expectations</w:t>
            </w:r>
          </w:p>
        </w:tc>
        <w:tc>
          <w:tcPr>
            <w:tcW w:w="9175" w:type="dxa"/>
            <w:tcBorders>
              <w:top w:val="single" w:sz="4" w:space="0" w:color="000000"/>
              <w:left w:val="nil"/>
              <w:bottom w:val="single" w:sz="4" w:space="0" w:color="000000"/>
              <w:right w:val="single" w:sz="4" w:space="0" w:color="auto"/>
            </w:tcBorders>
            <w:shd w:val="clear" w:color="auto" w:fill="C9C9C9"/>
          </w:tcPr>
          <w:p w14:paraId="1F3DA1FB" w14:textId="09DBAC7D"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Assists in organizational efforts to address clinician well-being after patient </w:t>
            </w:r>
            <w:r w:rsidRPr="007F3199">
              <w:rPr>
                <w:rFonts w:ascii="Arial" w:eastAsia="Arial" w:hAnsi="Arial" w:cs="Arial"/>
              </w:rPr>
              <w:t>diagnosis/prognosis/death</w:t>
            </w:r>
          </w:p>
        </w:tc>
      </w:tr>
      <w:tr w:rsidR="000B68F5" w:rsidRPr="007F3199" w14:paraId="1E444E5C" w14:textId="77777777" w:rsidTr="00142271">
        <w:tc>
          <w:tcPr>
            <w:tcW w:w="4950" w:type="dxa"/>
            <w:tcBorders>
              <w:top w:val="single" w:sz="4" w:space="0" w:color="000000"/>
            </w:tcBorders>
            <w:shd w:val="clear" w:color="auto" w:fill="FFD965"/>
          </w:tcPr>
          <w:p w14:paraId="1F5BE6B8"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6AD2CD05"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79CF9C1D"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Group interview or discussions for team activities</w:t>
            </w:r>
          </w:p>
          <w:p w14:paraId="6E55A20F"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w:t>
            </w:r>
            <w:r w:rsidRPr="007F3199">
              <w:rPr>
                <w:rFonts w:ascii="Arial" w:eastAsia="Arial" w:hAnsi="Arial" w:cs="Arial"/>
              </w:rPr>
              <w:t>ndividual interview</w:t>
            </w:r>
          </w:p>
          <w:p w14:paraId="6771C62E"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Institutional online training modules or assessment tools</w:t>
            </w:r>
          </w:p>
          <w:p w14:paraId="2481AFDC" w14:textId="56E9EE8F"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Self-assessment and personal learning plan</w:t>
            </w:r>
          </w:p>
        </w:tc>
      </w:tr>
      <w:tr w:rsidR="000B68F5" w:rsidRPr="007F3199" w14:paraId="32D2DEC8" w14:textId="77777777" w:rsidTr="483C0236">
        <w:tc>
          <w:tcPr>
            <w:tcW w:w="4950" w:type="dxa"/>
            <w:shd w:val="clear" w:color="auto" w:fill="8DB3E2" w:themeFill="text2" w:themeFillTint="66"/>
          </w:tcPr>
          <w:p w14:paraId="3D7EE52E"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482AF3AC" w14:textId="7DD7D15F" w:rsidR="000B68F5" w:rsidRPr="007F3199" w:rsidRDefault="000B68F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5C5D4582" w14:textId="77777777" w:rsidTr="483C0236">
        <w:trPr>
          <w:trHeight w:val="80"/>
        </w:trPr>
        <w:tc>
          <w:tcPr>
            <w:tcW w:w="4950" w:type="dxa"/>
            <w:shd w:val="clear" w:color="auto" w:fill="A8D08D"/>
          </w:tcPr>
          <w:p w14:paraId="5EB97B91"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27515184" w14:textId="77777777" w:rsidR="00D71C6C" w:rsidRPr="007F3199" w:rsidRDefault="00D72AF7"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This subcompetency is not intended to evaluate a resident’s well-being</w:t>
            </w:r>
            <w:r w:rsidR="00FC7E52" w:rsidRPr="007F3199">
              <w:rPr>
                <w:rFonts w:ascii="Arial" w:hAnsi="Arial" w:cs="Arial"/>
              </w:rPr>
              <w:t xml:space="preserve">, but </w:t>
            </w:r>
            <w:r w:rsidRPr="007F3199">
              <w:rPr>
                <w:rFonts w:ascii="Arial" w:hAnsi="Arial" w:cs="Arial"/>
              </w:rPr>
              <w:t>to ensure each resident has the fundamental knowledge of factors that impact well-being, the mechanism</w:t>
            </w:r>
            <w:r w:rsidR="00410A98" w:rsidRPr="007F3199">
              <w:rPr>
                <w:rFonts w:ascii="Arial" w:hAnsi="Arial" w:cs="Arial"/>
              </w:rPr>
              <w:t>s</w:t>
            </w:r>
            <w:r w:rsidRPr="007F3199">
              <w:rPr>
                <w:rFonts w:ascii="Arial" w:hAnsi="Arial" w:cs="Arial"/>
              </w:rPr>
              <w:t xml:space="preserve"> by which those factors impact well-being, and available resources and tools to improve well-being.  </w:t>
            </w:r>
          </w:p>
          <w:p w14:paraId="4A35E3F5" w14:textId="37E5CDAD"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Local resources, including Employee Assistance</w:t>
            </w:r>
            <w:r w:rsidR="006B6A63">
              <w:rPr>
                <w:rFonts w:ascii="Arial" w:eastAsia="Arial" w:hAnsi="Arial" w:cs="Arial"/>
              </w:rPr>
              <w:t xml:space="preserve"> Programs (EAPs)</w:t>
            </w:r>
          </w:p>
          <w:p w14:paraId="69F2091F" w14:textId="3C504960"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ACGME. Tools and Resources.</w:t>
            </w:r>
            <w:r w:rsidR="00AE685D">
              <w:t xml:space="preserve"> </w:t>
            </w:r>
            <w:r w:rsidR="00AE685D" w:rsidRPr="00AE685D">
              <w:rPr>
                <w:rFonts w:ascii="Arial" w:eastAsia="Arial" w:hAnsi="Arial" w:cs="Arial"/>
              </w:rPr>
              <w:t>https://dl.acgme.org/pages/well-being-tools-resources</w:t>
            </w:r>
            <w:r w:rsidRPr="007F3199">
              <w:rPr>
                <w:rFonts w:ascii="Arial" w:eastAsia="Arial" w:hAnsi="Arial" w:cs="Arial"/>
              </w:rPr>
              <w:t xml:space="preserve">. </w:t>
            </w:r>
            <w:r w:rsidR="00AE685D">
              <w:rPr>
                <w:rFonts w:ascii="Arial" w:eastAsia="Arial" w:hAnsi="Arial" w:cs="Arial"/>
              </w:rPr>
              <w:t xml:space="preserve">Accessed </w:t>
            </w:r>
            <w:r w:rsidRPr="007F3199">
              <w:rPr>
                <w:rFonts w:ascii="Arial" w:eastAsia="Arial" w:hAnsi="Arial" w:cs="Arial"/>
              </w:rPr>
              <w:t>2021.</w:t>
            </w:r>
          </w:p>
          <w:p w14:paraId="61D5A664" w14:textId="6F1BC54F" w:rsidR="00DF1C43" w:rsidRPr="007F3199" w:rsidRDefault="483C0236"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Hicks PJ, Schumacher D, Guralnick S, Carraccio C, Burke AE. Domain of competence: personal and professional development. </w:t>
            </w:r>
            <w:r w:rsidRPr="007F3199">
              <w:rPr>
                <w:rFonts w:ascii="Arial" w:eastAsia="Arial" w:hAnsi="Arial" w:cs="Arial"/>
                <w:i/>
                <w:iCs/>
              </w:rPr>
              <w:t>Acad Pediatr</w:t>
            </w:r>
            <w:r w:rsidRPr="007F3199">
              <w:rPr>
                <w:rFonts w:ascii="Arial" w:eastAsia="Arial" w:hAnsi="Arial" w:cs="Arial"/>
              </w:rPr>
              <w:t>. 2014;14(2 Suppl):S80-97</w:t>
            </w:r>
            <w:r w:rsidR="00DF1C43" w:rsidRPr="007F3199">
              <w:rPr>
                <w:rFonts w:ascii="Arial" w:eastAsia="Arial" w:hAnsi="Arial" w:cs="Arial"/>
              </w:rPr>
              <w:t xml:space="preserve">. </w:t>
            </w:r>
            <w:hyperlink r:id="rId46" w:history="1">
              <w:r w:rsidR="00DF1C43" w:rsidRPr="007F3199">
                <w:rPr>
                  <w:rStyle w:val="Hyperlink"/>
                  <w:rFonts w:ascii="Arial" w:eastAsia="Arial" w:hAnsi="Arial" w:cs="Arial"/>
                </w:rPr>
                <w:t>https://www.academicpedsjnl.net/article/S1876-2859(13)00332-X/fulltext</w:t>
              </w:r>
            </w:hyperlink>
            <w:r w:rsidR="00DF1C43" w:rsidRPr="007F3199">
              <w:rPr>
                <w:rFonts w:ascii="Arial" w:eastAsia="Arial" w:hAnsi="Arial" w:cs="Arial"/>
              </w:rPr>
              <w:t>.</w:t>
            </w:r>
          </w:p>
        </w:tc>
      </w:tr>
    </w:tbl>
    <w:p w14:paraId="01407DBF" w14:textId="77777777" w:rsidR="000B68F5" w:rsidRDefault="000B68F5" w:rsidP="00004C92">
      <w:pPr>
        <w:spacing w:after="0" w:line="240" w:lineRule="auto"/>
        <w:ind w:hanging="180"/>
        <w:rPr>
          <w:rFonts w:ascii="Arial" w:eastAsia="Arial" w:hAnsi="Arial" w:cs="Arial"/>
        </w:rPr>
      </w:pPr>
    </w:p>
    <w:p w14:paraId="2224C2FC" w14:textId="77777777" w:rsidR="000B68F5" w:rsidRDefault="008654BD" w:rsidP="004E315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21DB8E5E" w14:textId="77777777" w:rsidTr="431973E3">
        <w:trPr>
          <w:trHeight w:val="769"/>
        </w:trPr>
        <w:tc>
          <w:tcPr>
            <w:tcW w:w="14125" w:type="dxa"/>
            <w:gridSpan w:val="2"/>
            <w:shd w:val="clear" w:color="auto" w:fill="9CC3E5"/>
          </w:tcPr>
          <w:p w14:paraId="7758F2AB" w14:textId="756A83A5" w:rsidR="000B68F5" w:rsidRPr="007F3199" w:rsidRDefault="008654BD" w:rsidP="004E315A">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0610566"/>
            <w:r w:rsidRPr="007F3199">
              <w:rPr>
                <w:rFonts w:ascii="Arial" w:eastAsia="Arial" w:hAnsi="Arial" w:cs="Arial"/>
                <w:b/>
              </w:rPr>
              <w:lastRenderedPageBreak/>
              <w:t>Interpersonal and Communication Skills 1: Patient- and Family-Centered Communication</w:t>
            </w:r>
          </w:p>
          <w:bookmarkEnd w:id="21"/>
          <w:p w14:paraId="2A628D82" w14:textId="1ED068BF" w:rsidR="000B68F5" w:rsidRPr="007F3199" w:rsidRDefault="008654BD" w:rsidP="004E315A">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FE0A8E" w:rsidRPr="007F3199">
              <w:rPr>
                <w:rFonts w:ascii="Arial" w:eastAsia="Arial" w:hAnsi="Arial" w:cs="Arial"/>
              </w:rPr>
              <w:t xml:space="preserve"> </w:t>
            </w:r>
            <w:r w:rsidRPr="007F3199">
              <w:rPr>
                <w:rFonts w:ascii="Arial" w:eastAsia="Arial" w:hAnsi="Arial" w:cs="Arial"/>
              </w:rPr>
              <w:t>making</w:t>
            </w:r>
          </w:p>
        </w:tc>
      </w:tr>
      <w:tr w:rsidR="000B68F5" w:rsidRPr="007F3199" w14:paraId="77A88AD1" w14:textId="77777777" w:rsidTr="431973E3">
        <w:tc>
          <w:tcPr>
            <w:tcW w:w="4950" w:type="dxa"/>
            <w:shd w:val="clear" w:color="auto" w:fill="FAC090"/>
          </w:tcPr>
          <w:p w14:paraId="7EF17354" w14:textId="77777777" w:rsidR="000B68F5" w:rsidRPr="007F3199" w:rsidRDefault="008654BD" w:rsidP="004E315A">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0FE24CCA" w14:textId="77777777" w:rsidR="000B68F5" w:rsidRPr="007F3199" w:rsidRDefault="008654BD" w:rsidP="004E315A">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6BBFA7E5" w14:textId="77777777" w:rsidTr="00142271">
        <w:tc>
          <w:tcPr>
            <w:tcW w:w="4950" w:type="dxa"/>
            <w:tcBorders>
              <w:top w:val="single" w:sz="4" w:space="0" w:color="000000"/>
              <w:bottom w:val="single" w:sz="4" w:space="0" w:color="000000"/>
            </w:tcBorders>
            <w:shd w:val="clear" w:color="auto" w:fill="C9C9C9"/>
          </w:tcPr>
          <w:p w14:paraId="2EDE6B69" w14:textId="77777777" w:rsidR="006803CE" w:rsidRPr="007F3199" w:rsidRDefault="008654BD" w:rsidP="004E315A">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Uses language and non-verbal behavior to reflect respect and establish rapport while accurately communicating one’s own role within the health care system</w:t>
            </w:r>
          </w:p>
          <w:p w14:paraId="25CB58BD" w14:textId="77777777" w:rsidR="006803CE" w:rsidRPr="007F3199" w:rsidRDefault="006803CE" w:rsidP="004E315A">
            <w:pPr>
              <w:spacing w:after="0" w:line="240" w:lineRule="auto"/>
              <w:rPr>
                <w:rFonts w:ascii="Arial" w:eastAsia="Arial" w:hAnsi="Arial" w:cs="Arial"/>
                <w:i/>
                <w:color w:val="000000"/>
              </w:rPr>
            </w:pPr>
          </w:p>
          <w:p w14:paraId="15C04F37" w14:textId="7CB91E44" w:rsidR="000B68F5" w:rsidRPr="007F3199" w:rsidRDefault="006803CE" w:rsidP="004E315A">
            <w:pPr>
              <w:spacing w:after="0" w:line="240" w:lineRule="auto"/>
              <w:rPr>
                <w:rFonts w:ascii="Arial" w:eastAsia="Arial" w:hAnsi="Arial" w:cs="Arial"/>
                <w:i/>
                <w:iCs/>
                <w:color w:val="000000"/>
              </w:rPr>
            </w:pPr>
            <w:r w:rsidRPr="007F3199">
              <w:rPr>
                <w:rFonts w:ascii="Arial" w:eastAsia="Arial" w:hAnsi="Arial" w:cs="Arial"/>
                <w:i/>
                <w:color w:val="000000"/>
              </w:rPr>
              <w:t>Identifies common barriers to effective communication (e.g., language, disability)</w:t>
            </w:r>
          </w:p>
        </w:tc>
        <w:tc>
          <w:tcPr>
            <w:tcW w:w="9175" w:type="dxa"/>
            <w:tcBorders>
              <w:top w:val="single" w:sz="4" w:space="0" w:color="000000"/>
              <w:left w:val="nil"/>
              <w:bottom w:val="single" w:sz="4" w:space="0" w:color="000000"/>
              <w:right w:val="single" w:sz="4" w:space="0" w:color="auto"/>
            </w:tcBorders>
            <w:shd w:val="clear" w:color="auto" w:fill="C9C9C9"/>
          </w:tcPr>
          <w:p w14:paraId="5918A102"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Appropriately introduces self and faculty member, identifies patient and others in the room, and engages all parties in health care discussion</w:t>
            </w:r>
          </w:p>
          <w:p w14:paraId="293BAFC0"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2E6B657"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B0605C8"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40DCF33" w14:textId="77777777" w:rsidR="00D71C6C" w:rsidRPr="007F3199" w:rsidRDefault="483C0236" w:rsidP="004E315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Identifies </w:t>
            </w:r>
            <w:r w:rsidRPr="007F3199">
              <w:rPr>
                <w:rFonts w:ascii="Arial" w:eastAsia="Arial" w:hAnsi="Arial" w:cs="Arial"/>
              </w:rPr>
              <w:t>need for and uses a trained interpreter with non-English-speaking patients</w:t>
            </w:r>
          </w:p>
          <w:p w14:paraId="02A0BEAD" w14:textId="176D54F3" w:rsidR="000B68F5" w:rsidRPr="007F3199" w:rsidRDefault="483C0236" w:rsidP="004E315A">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a patient’s level of health literacy to ensure materials are provided at the</w:t>
            </w:r>
            <w:r w:rsidR="002E6BB1">
              <w:rPr>
                <w:rFonts w:ascii="Arial" w:eastAsia="Arial" w:hAnsi="Arial" w:cs="Arial"/>
              </w:rPr>
              <w:t xml:space="preserve"> patient’s</w:t>
            </w:r>
            <w:r w:rsidRPr="007F3199">
              <w:rPr>
                <w:rFonts w:ascii="Arial" w:eastAsia="Arial" w:hAnsi="Arial" w:cs="Arial"/>
              </w:rPr>
              <w:t xml:space="preserve"> level</w:t>
            </w:r>
          </w:p>
        </w:tc>
      </w:tr>
      <w:tr w:rsidR="000B68F5" w:rsidRPr="007F3199" w14:paraId="18C9BA8B" w14:textId="77777777" w:rsidTr="00142271">
        <w:tc>
          <w:tcPr>
            <w:tcW w:w="4950" w:type="dxa"/>
            <w:tcBorders>
              <w:top w:val="single" w:sz="4" w:space="0" w:color="000000"/>
              <w:bottom w:val="single" w:sz="4" w:space="0" w:color="000000"/>
            </w:tcBorders>
            <w:shd w:val="clear" w:color="auto" w:fill="C9C9C9"/>
          </w:tcPr>
          <w:p w14:paraId="59CC94BE" w14:textId="6BB7846F" w:rsidR="006803CE" w:rsidRPr="007F3199" w:rsidRDefault="641B60DC" w:rsidP="004E315A">
            <w:pPr>
              <w:spacing w:after="0" w:line="240" w:lineRule="auto"/>
              <w:rPr>
                <w:rFonts w:ascii="Arial" w:eastAsia="Arial" w:hAnsi="Arial" w:cs="Arial"/>
                <w:i/>
                <w:iCs/>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 xml:space="preserve">Establishes a therapeutic relationship </w:t>
            </w:r>
            <w:r w:rsidR="00DF1C43" w:rsidRPr="007F3199">
              <w:rPr>
                <w:rFonts w:ascii="Arial" w:eastAsia="Arial" w:hAnsi="Arial" w:cs="Arial"/>
                <w:i/>
                <w:iCs/>
              </w:rPr>
              <w:t>in encounters</w:t>
            </w:r>
            <w:r w:rsidRPr="007F3199">
              <w:rPr>
                <w:rFonts w:ascii="Arial" w:eastAsia="Arial" w:hAnsi="Arial" w:cs="Arial"/>
                <w:i/>
                <w:iCs/>
              </w:rPr>
              <w:t xml:space="preserve"> with patients using active listening and clear language</w:t>
            </w:r>
          </w:p>
          <w:p w14:paraId="49B39C84" w14:textId="01F1579E" w:rsidR="006803CE" w:rsidRPr="007F3199" w:rsidRDefault="006803CE" w:rsidP="004E315A">
            <w:pPr>
              <w:spacing w:after="0" w:line="240" w:lineRule="auto"/>
              <w:rPr>
                <w:rFonts w:ascii="Arial" w:eastAsia="Arial" w:hAnsi="Arial" w:cs="Arial"/>
                <w:i/>
                <w:iCs/>
              </w:rPr>
            </w:pPr>
          </w:p>
          <w:p w14:paraId="603F8F34" w14:textId="76A7C954" w:rsidR="000B68F5" w:rsidRPr="007F3199" w:rsidRDefault="641B60DC" w:rsidP="004E315A">
            <w:pPr>
              <w:spacing w:after="0" w:line="240" w:lineRule="auto"/>
              <w:rPr>
                <w:rFonts w:ascii="Arial" w:eastAsia="Arial" w:hAnsi="Arial" w:cs="Arial"/>
                <w:i/>
                <w:iCs/>
              </w:rPr>
            </w:pPr>
            <w:r w:rsidRPr="007F3199">
              <w:rPr>
                <w:rFonts w:ascii="Arial" w:eastAsia="Arial" w:hAnsi="Arial" w:cs="Arial"/>
                <w:i/>
                <w:iCs/>
              </w:rPr>
              <w:t>Organizes communication with a patient/family by clarifying expectations and verifying their understanding of the clinical situation</w:t>
            </w:r>
          </w:p>
        </w:tc>
        <w:tc>
          <w:tcPr>
            <w:tcW w:w="9175" w:type="dxa"/>
            <w:tcBorders>
              <w:top w:val="single" w:sz="4" w:space="0" w:color="000000"/>
              <w:left w:val="nil"/>
              <w:bottom w:val="single" w:sz="4" w:space="0" w:color="000000"/>
              <w:right w:val="single" w:sz="4" w:space="0" w:color="auto"/>
            </w:tcBorders>
            <w:shd w:val="clear" w:color="auto" w:fill="C9C9C9"/>
          </w:tcPr>
          <w:p w14:paraId="406685D5"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Avoids medical jargon when discussing antidotes and potential adverse events pertaining to ingestions/overdoses </w:t>
            </w:r>
          </w:p>
          <w:p w14:paraId="195AAA22"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7D77F5D8" w14:textId="7E1F594C"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8147703"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Explains anticipated clinical course of acetaminophen ingestion and treatment </w:t>
            </w:r>
          </w:p>
          <w:p w14:paraId="154525D9" w14:textId="4CF32D0F"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Asks the patient to explain their understanding of the disease process after your explanation</w:t>
            </w:r>
          </w:p>
        </w:tc>
      </w:tr>
      <w:tr w:rsidR="000B68F5" w:rsidRPr="007F3199" w14:paraId="684025AA" w14:textId="77777777" w:rsidTr="00142271">
        <w:tc>
          <w:tcPr>
            <w:tcW w:w="4950" w:type="dxa"/>
            <w:tcBorders>
              <w:top w:val="single" w:sz="4" w:space="0" w:color="000000"/>
              <w:bottom w:val="single" w:sz="4" w:space="0" w:color="000000"/>
            </w:tcBorders>
            <w:shd w:val="clear" w:color="auto" w:fill="C9C9C9"/>
          </w:tcPr>
          <w:p w14:paraId="2692E9DF" w14:textId="77777777" w:rsidR="006803CE" w:rsidRPr="007F3199" w:rsidRDefault="008654BD" w:rsidP="004E315A">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 xml:space="preserve">Establishes a therapeutic relationship </w:t>
            </w:r>
          </w:p>
          <w:p w14:paraId="6D22D46B" w14:textId="77777777" w:rsidR="006803CE" w:rsidRPr="007F3199" w:rsidRDefault="006803CE" w:rsidP="004E315A">
            <w:pPr>
              <w:spacing w:after="0" w:line="240" w:lineRule="auto"/>
              <w:rPr>
                <w:rFonts w:ascii="Arial" w:eastAsia="Arial" w:hAnsi="Arial" w:cs="Arial"/>
                <w:i/>
                <w:color w:val="000000"/>
              </w:rPr>
            </w:pPr>
            <w:r w:rsidRPr="007F3199">
              <w:rPr>
                <w:rFonts w:ascii="Arial" w:eastAsia="Arial" w:hAnsi="Arial" w:cs="Arial"/>
                <w:i/>
                <w:color w:val="000000"/>
              </w:rPr>
              <w:t>in challenging patient encounters</w:t>
            </w:r>
          </w:p>
          <w:p w14:paraId="629E3679" w14:textId="3BD8AAD2" w:rsidR="006803CE" w:rsidRPr="007F3199" w:rsidRDefault="006803CE" w:rsidP="004E315A">
            <w:pPr>
              <w:spacing w:after="0" w:line="240" w:lineRule="auto"/>
              <w:rPr>
                <w:rFonts w:ascii="Arial" w:eastAsia="Arial" w:hAnsi="Arial" w:cs="Arial"/>
                <w:i/>
                <w:iCs/>
                <w:color w:val="000000"/>
              </w:rPr>
            </w:pPr>
          </w:p>
          <w:p w14:paraId="3D60365A" w14:textId="77777777" w:rsidR="006803CE" w:rsidRPr="007F3199" w:rsidRDefault="006803CE" w:rsidP="004E315A">
            <w:pPr>
              <w:spacing w:after="0" w:line="240" w:lineRule="auto"/>
              <w:rPr>
                <w:rFonts w:ascii="Arial" w:eastAsia="Arial" w:hAnsi="Arial" w:cs="Arial"/>
                <w:i/>
                <w:color w:val="000000"/>
              </w:rPr>
            </w:pPr>
          </w:p>
          <w:p w14:paraId="15415D57" w14:textId="37FDB925" w:rsidR="000B68F5" w:rsidRPr="007F3199" w:rsidRDefault="006803CE" w:rsidP="004E315A">
            <w:pPr>
              <w:spacing w:after="0" w:line="240" w:lineRule="auto"/>
              <w:rPr>
                <w:rFonts w:ascii="Arial" w:eastAsia="Arial" w:hAnsi="Arial" w:cs="Arial"/>
                <w:i/>
                <w:color w:val="000000"/>
              </w:rPr>
            </w:pPr>
            <w:r w:rsidRPr="007F3199">
              <w:rPr>
                <w:rFonts w:ascii="Arial" w:eastAsia="Arial" w:hAnsi="Arial" w:cs="Arial"/>
                <w:i/>
                <w:color w:val="000000"/>
              </w:rPr>
              <w:t>With guidance, sensitively and compassionately delivers medical information to patients, elicits patient/family values, learns their goals and preferences, and acknowledges uncertainty and conflict</w:t>
            </w:r>
          </w:p>
        </w:tc>
        <w:tc>
          <w:tcPr>
            <w:tcW w:w="9175" w:type="dxa"/>
            <w:tcBorders>
              <w:top w:val="single" w:sz="4" w:space="0" w:color="000000"/>
              <w:left w:val="nil"/>
              <w:bottom w:val="single" w:sz="4" w:space="0" w:color="000000"/>
              <w:right w:val="single" w:sz="4" w:space="0" w:color="auto"/>
            </w:tcBorders>
            <w:shd w:val="clear" w:color="auto" w:fill="C9C9C9"/>
          </w:tcPr>
          <w:p w14:paraId="48060177" w14:textId="58609B75"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Acknowledges patient’s request for testing not indicated based on history and physical examination (hair testing, heavy metal screening) and educates the patient about pitfalls of misinterpreting standalone laboratory testing </w:t>
            </w:r>
          </w:p>
          <w:p w14:paraId="4099BE12"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7F512D34" w14:textId="29731FDA"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Consults</w:t>
            </w:r>
            <w:r w:rsidRPr="007F3199">
              <w:rPr>
                <w:rFonts w:ascii="Arial" w:eastAsia="Arial" w:hAnsi="Arial" w:cs="Arial"/>
                <w:color w:val="000000" w:themeColor="text1"/>
              </w:rPr>
              <w:t xml:space="preserve"> family to determine goals and a plan of care for a critically ill patient</w:t>
            </w:r>
          </w:p>
        </w:tc>
      </w:tr>
      <w:tr w:rsidR="000B68F5" w:rsidRPr="007F3199" w14:paraId="26F290E0" w14:textId="77777777" w:rsidTr="00142271">
        <w:tc>
          <w:tcPr>
            <w:tcW w:w="4950" w:type="dxa"/>
            <w:tcBorders>
              <w:top w:val="single" w:sz="4" w:space="0" w:color="000000"/>
              <w:bottom w:val="single" w:sz="4" w:space="0" w:color="000000"/>
            </w:tcBorders>
            <w:shd w:val="clear" w:color="auto" w:fill="C9C9C9"/>
          </w:tcPr>
          <w:p w14:paraId="28692004" w14:textId="77777777" w:rsidR="006803CE" w:rsidRPr="007F3199" w:rsidRDefault="008654BD" w:rsidP="004E315A">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Easily establishes therapeutic relationships with patients, regardless of the complexity of cases</w:t>
            </w:r>
          </w:p>
          <w:p w14:paraId="6EBAABDE" w14:textId="77777777" w:rsidR="006803CE" w:rsidRPr="007F3199" w:rsidRDefault="006803CE" w:rsidP="004E315A">
            <w:pPr>
              <w:spacing w:after="0" w:line="240" w:lineRule="auto"/>
              <w:rPr>
                <w:rFonts w:ascii="Arial" w:eastAsia="Arial" w:hAnsi="Arial" w:cs="Arial"/>
                <w:i/>
              </w:rPr>
            </w:pPr>
          </w:p>
          <w:p w14:paraId="68822FE9" w14:textId="0A605252" w:rsidR="000B68F5" w:rsidRPr="007F3199" w:rsidRDefault="006803CE" w:rsidP="004E315A">
            <w:pPr>
              <w:spacing w:after="0" w:line="240" w:lineRule="auto"/>
              <w:rPr>
                <w:rFonts w:ascii="Arial" w:eastAsia="Arial" w:hAnsi="Arial" w:cs="Arial"/>
                <w:i/>
              </w:rPr>
            </w:pPr>
            <w:r w:rsidRPr="007F3199">
              <w:rPr>
                <w:rFonts w:ascii="Arial" w:eastAsia="Arial" w:hAnsi="Arial" w:cs="Arial"/>
                <w:i/>
              </w:rPr>
              <w:t xml:space="preserve">Independently uses shared decision making with a patient/family to align their values, goals, and preferences with potential treatment options </w:t>
            </w:r>
            <w:r w:rsidRPr="007F3199">
              <w:rPr>
                <w:rFonts w:ascii="Arial" w:eastAsia="Arial" w:hAnsi="Arial" w:cs="Arial"/>
                <w:i/>
              </w:rPr>
              <w:lastRenderedPageBreak/>
              <w:t>and ultimately to achieve a personalized care plan</w:t>
            </w:r>
          </w:p>
        </w:tc>
        <w:tc>
          <w:tcPr>
            <w:tcW w:w="9175" w:type="dxa"/>
            <w:tcBorders>
              <w:top w:val="single" w:sz="4" w:space="0" w:color="000000"/>
              <w:left w:val="nil"/>
              <w:bottom w:val="single" w:sz="4" w:space="0" w:color="000000"/>
              <w:right w:val="single" w:sz="4" w:space="0" w:color="auto"/>
            </w:tcBorders>
            <w:shd w:val="clear" w:color="auto" w:fill="C9C9C9"/>
          </w:tcPr>
          <w:p w14:paraId="7AB30A0A"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Engages representative family members with disparate goals in the care of the patient with ingestion requiring follow up mental health services</w:t>
            </w:r>
          </w:p>
          <w:p w14:paraId="10FAE399" w14:textId="2B06F9CE"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5AA27C1"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98BCFE7" w14:textId="77777777" w:rsidR="00D71C6C" w:rsidRPr="007F3199" w:rsidRDefault="00D71C6C"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U</w:t>
            </w:r>
            <w:r w:rsidR="483C0236" w:rsidRPr="007F3199">
              <w:rPr>
                <w:rFonts w:ascii="Arial" w:eastAsia="Arial" w:hAnsi="Arial" w:cs="Arial"/>
                <w:color w:val="000000" w:themeColor="text1"/>
              </w:rPr>
              <w:t>ses patient and family input to engage mental health/social services and develop a holistic plan of care</w:t>
            </w:r>
          </w:p>
          <w:p w14:paraId="02D0FFD0" w14:textId="01551ED0"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Participates in a discussion with team and family members around withdrawal of care, including discussions about brain death, transplant/donor candidate, etc. </w:t>
            </w:r>
          </w:p>
        </w:tc>
      </w:tr>
      <w:tr w:rsidR="000B68F5" w:rsidRPr="007F3199" w14:paraId="47E712B1" w14:textId="77777777" w:rsidTr="00142271">
        <w:tc>
          <w:tcPr>
            <w:tcW w:w="4950" w:type="dxa"/>
            <w:tcBorders>
              <w:top w:val="single" w:sz="4" w:space="0" w:color="000000"/>
              <w:bottom w:val="single" w:sz="4" w:space="0" w:color="000000"/>
            </w:tcBorders>
            <w:shd w:val="clear" w:color="auto" w:fill="C9C9C9"/>
          </w:tcPr>
          <w:p w14:paraId="67595D88" w14:textId="77777777" w:rsidR="006803CE" w:rsidRPr="007F3199" w:rsidRDefault="008654BD" w:rsidP="004E315A">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Acts as a mentor to others in situational awareness and critical self-reflection with the aim of consistently developing positive therapeutic relationships and minimizing communication barriers</w:t>
            </w:r>
          </w:p>
          <w:p w14:paraId="6A6610E8" w14:textId="77777777" w:rsidR="006803CE" w:rsidRPr="007F3199" w:rsidRDefault="006803CE" w:rsidP="004E315A">
            <w:pPr>
              <w:spacing w:after="0" w:line="240" w:lineRule="auto"/>
              <w:rPr>
                <w:rFonts w:ascii="Arial" w:eastAsia="Arial" w:hAnsi="Arial" w:cs="Arial"/>
                <w:i/>
              </w:rPr>
            </w:pPr>
          </w:p>
          <w:p w14:paraId="4538163D" w14:textId="5379FF86" w:rsidR="000B68F5" w:rsidRPr="007F3199" w:rsidRDefault="006803CE" w:rsidP="004E315A">
            <w:pPr>
              <w:spacing w:after="0" w:line="240" w:lineRule="auto"/>
              <w:rPr>
                <w:rFonts w:ascii="Arial" w:eastAsia="Arial" w:hAnsi="Arial" w:cs="Arial"/>
                <w:i/>
              </w:rPr>
            </w:pPr>
            <w:r w:rsidRPr="007F3199">
              <w:rPr>
                <w:rFonts w:ascii="Arial" w:eastAsia="Arial" w:hAnsi="Arial" w:cs="Arial"/>
                <w:i/>
              </w:rPr>
              <w:t>Acts as a role model to exemplify shared decision making in patient/family communication that embodies various degrees of uncertainty/conflict</w:t>
            </w:r>
          </w:p>
        </w:tc>
        <w:tc>
          <w:tcPr>
            <w:tcW w:w="9175" w:type="dxa"/>
            <w:tcBorders>
              <w:top w:val="single" w:sz="4" w:space="0" w:color="000000"/>
              <w:left w:val="nil"/>
              <w:bottom w:val="single" w:sz="4" w:space="0" w:color="000000"/>
              <w:right w:val="single" w:sz="4" w:space="0" w:color="auto"/>
            </w:tcBorders>
            <w:shd w:val="clear" w:color="auto" w:fill="C9C9C9"/>
          </w:tcPr>
          <w:p w14:paraId="5759F7EE"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Guides peers through complex legal and ethical dilemmas, including contact with child services</w:t>
            </w:r>
          </w:p>
          <w:p w14:paraId="183A446B"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Participates in bioethics consult</w:t>
            </w:r>
          </w:p>
          <w:p w14:paraId="7D7182FE" w14:textId="1EAB53FF"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DC21C5A"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5AD4541A"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D4D5413"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Serves on a hospital bioethics committee</w:t>
            </w:r>
          </w:p>
          <w:p w14:paraId="7E06047C" w14:textId="162383A8" w:rsidR="000B68F5" w:rsidRPr="00700F0E" w:rsidRDefault="483C0236" w:rsidP="00700F0E">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Takes a training course in bioethics</w:t>
            </w:r>
          </w:p>
        </w:tc>
      </w:tr>
      <w:tr w:rsidR="000B68F5" w:rsidRPr="007F3199" w14:paraId="562E5D1F" w14:textId="77777777" w:rsidTr="00142271">
        <w:tc>
          <w:tcPr>
            <w:tcW w:w="4950" w:type="dxa"/>
            <w:tcBorders>
              <w:top w:val="single" w:sz="4" w:space="0" w:color="000000"/>
            </w:tcBorders>
            <w:shd w:val="clear" w:color="auto" w:fill="FFD965"/>
          </w:tcPr>
          <w:p w14:paraId="06C4DDB5" w14:textId="77777777" w:rsidR="000B68F5" w:rsidRPr="007F3199" w:rsidRDefault="008654BD" w:rsidP="004E315A">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33B6B68A"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Direct observation</w:t>
            </w:r>
          </w:p>
          <w:p w14:paraId="7B2484D8"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Kalamazoo Essential Elements Communication Checklist (Adapted)</w:t>
            </w:r>
          </w:p>
          <w:p w14:paraId="1102810E"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Self-assessment including self-reflection exercises</w:t>
            </w:r>
          </w:p>
          <w:p w14:paraId="588A8C1F" w14:textId="539CB54E"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Skills needed to Set the state, </w:t>
            </w:r>
            <w:proofErr w:type="gramStart"/>
            <w:r w:rsidRPr="007F3199">
              <w:rPr>
                <w:rFonts w:ascii="Arial" w:eastAsia="Arial" w:hAnsi="Arial" w:cs="Arial"/>
              </w:rPr>
              <w:t>Elicit</w:t>
            </w:r>
            <w:proofErr w:type="gramEnd"/>
            <w:r w:rsidRPr="007F3199">
              <w:rPr>
                <w:rFonts w:ascii="Arial" w:eastAsia="Arial" w:hAnsi="Arial" w:cs="Arial"/>
              </w:rPr>
              <w:t xml:space="preserve"> information, Give information, Understand the patient, and End the encounter (SEGUE)</w:t>
            </w:r>
          </w:p>
        </w:tc>
      </w:tr>
      <w:tr w:rsidR="000B68F5" w:rsidRPr="007F3199" w14:paraId="63BBC895" w14:textId="77777777" w:rsidTr="431973E3">
        <w:tc>
          <w:tcPr>
            <w:tcW w:w="4950" w:type="dxa"/>
            <w:shd w:val="clear" w:color="auto" w:fill="8DB3E2" w:themeFill="text2" w:themeFillTint="66"/>
          </w:tcPr>
          <w:p w14:paraId="4BB762A0" w14:textId="77777777" w:rsidR="000B68F5" w:rsidRPr="007F3199" w:rsidRDefault="008654BD" w:rsidP="004E315A">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554F7156" w14:textId="27EC26C1" w:rsidR="000B68F5" w:rsidRPr="007F3199" w:rsidRDefault="000B68F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18A4D136" w14:textId="77777777" w:rsidTr="431973E3">
        <w:trPr>
          <w:trHeight w:val="80"/>
        </w:trPr>
        <w:tc>
          <w:tcPr>
            <w:tcW w:w="4950" w:type="dxa"/>
            <w:shd w:val="clear" w:color="auto" w:fill="A8D08D"/>
          </w:tcPr>
          <w:p w14:paraId="360ADBE3" w14:textId="77777777" w:rsidR="000B68F5" w:rsidRPr="007F3199" w:rsidRDefault="008654BD" w:rsidP="004E315A">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5EECEF4" w14:textId="0D38C5A7"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Laidlaw A, Hart J. Communication skills: An essential component of medical curricula. Part I: Assessment of clinical communication: AMEE Guide No. 51. </w:t>
            </w:r>
            <w:r w:rsidRPr="007F3199">
              <w:rPr>
                <w:rFonts w:ascii="Arial" w:eastAsia="Arial" w:hAnsi="Arial" w:cs="Arial"/>
                <w:i/>
                <w:color w:val="000000"/>
              </w:rPr>
              <w:t>Med Teach</w:t>
            </w:r>
            <w:r w:rsidRPr="007F3199">
              <w:rPr>
                <w:rFonts w:ascii="Arial" w:eastAsia="Arial" w:hAnsi="Arial" w:cs="Arial"/>
                <w:color w:val="000000"/>
              </w:rPr>
              <w:t xml:space="preserve">. 2011;33(1):6-8. </w:t>
            </w:r>
            <w:hyperlink r:id="rId47" w:history="1">
              <w:r w:rsidRPr="007F3199">
                <w:rPr>
                  <w:rStyle w:val="Hyperlink"/>
                  <w:rFonts w:ascii="Arial" w:eastAsia="Arial" w:hAnsi="Arial" w:cs="Arial"/>
                </w:rPr>
                <w:t>https://www.tandfonline.com/doi/abs/10.3109/0142159X.2011.531170?journalCode=imte20</w:t>
              </w:r>
            </w:hyperlink>
            <w:r w:rsidRPr="007F3199">
              <w:rPr>
                <w:rFonts w:ascii="Arial" w:eastAsia="Arial" w:hAnsi="Arial" w:cs="Arial"/>
                <w:color w:val="000000"/>
              </w:rPr>
              <w:t>.</w:t>
            </w:r>
          </w:p>
          <w:p w14:paraId="178A42EC" w14:textId="56034B98"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Makoul G. Essential elements of communication in medical encounters: the Kalamazoo consensus statement. </w:t>
            </w:r>
            <w:r w:rsidRPr="007F3199">
              <w:rPr>
                <w:rFonts w:ascii="Arial" w:eastAsia="Arial" w:hAnsi="Arial" w:cs="Arial"/>
                <w:i/>
                <w:color w:val="000000"/>
              </w:rPr>
              <w:t>Acad Med</w:t>
            </w:r>
            <w:r w:rsidRPr="007F3199">
              <w:rPr>
                <w:rFonts w:ascii="Arial" w:eastAsia="Arial" w:hAnsi="Arial" w:cs="Arial"/>
                <w:color w:val="000000"/>
              </w:rPr>
              <w:t xml:space="preserve">. 2001;76(4):390-393. </w:t>
            </w:r>
            <w:hyperlink r:id="rId48" w:history="1">
              <w:r w:rsidRPr="007F3199">
                <w:rPr>
                  <w:rStyle w:val="Hyperlink"/>
                  <w:rFonts w:ascii="Arial" w:eastAsia="Arial" w:hAnsi="Arial" w:cs="Arial"/>
                </w:rPr>
                <w:t>https://journals.lww.com/academicmedicine/Fulltext/2001/04000/Essential_Elements_of_Communication_in_Medical.21.aspx</w:t>
              </w:r>
            </w:hyperlink>
            <w:r w:rsidRPr="007F3199">
              <w:rPr>
                <w:rFonts w:ascii="Arial" w:eastAsia="Arial" w:hAnsi="Arial" w:cs="Arial"/>
                <w:color w:val="000000"/>
              </w:rPr>
              <w:t>.</w:t>
            </w:r>
          </w:p>
          <w:p w14:paraId="53E89F21" w14:textId="5777DB56"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Makoul G. The SEGUE Framework for teaching and assessing communication skills. </w:t>
            </w:r>
            <w:r w:rsidRPr="007F3199">
              <w:rPr>
                <w:rFonts w:ascii="Arial" w:eastAsia="Arial" w:hAnsi="Arial" w:cs="Arial"/>
                <w:i/>
                <w:color w:val="000000"/>
              </w:rPr>
              <w:t>Patient Educ Couns</w:t>
            </w:r>
            <w:r w:rsidRPr="007F3199">
              <w:rPr>
                <w:rFonts w:ascii="Arial" w:eastAsia="Arial" w:hAnsi="Arial" w:cs="Arial"/>
                <w:color w:val="000000"/>
              </w:rPr>
              <w:t xml:space="preserve">. 2001;45(1):23-34. </w:t>
            </w:r>
            <w:hyperlink r:id="rId49" w:history="1">
              <w:r w:rsidRPr="007F3199">
                <w:rPr>
                  <w:rStyle w:val="Hyperlink"/>
                  <w:rFonts w:ascii="Arial" w:eastAsia="Arial" w:hAnsi="Arial" w:cs="Arial"/>
                </w:rPr>
                <w:t>https://www.sciencedirect.com/science/article/abs/pii/S0738399101001367?via%3Dihub</w:t>
              </w:r>
            </w:hyperlink>
            <w:r w:rsidRPr="007F3199">
              <w:rPr>
                <w:rFonts w:ascii="Arial" w:eastAsia="Arial" w:hAnsi="Arial" w:cs="Arial"/>
                <w:color w:val="000000"/>
              </w:rPr>
              <w:t>.</w:t>
            </w:r>
          </w:p>
          <w:p w14:paraId="21E63C52" w14:textId="2C265945"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Symons AB, Swanson A, McGuigan D, Orrange S, Akl EA. A tool for self-assessment of communication skills and professionalism in residents. </w:t>
            </w:r>
            <w:r w:rsidRPr="007F3199">
              <w:rPr>
                <w:rFonts w:ascii="Arial" w:eastAsia="Arial" w:hAnsi="Arial" w:cs="Arial"/>
                <w:i/>
                <w:color w:val="000000"/>
              </w:rPr>
              <w:t>BMC Med Educ</w:t>
            </w:r>
            <w:r w:rsidRPr="007F3199">
              <w:rPr>
                <w:rFonts w:ascii="Arial" w:eastAsia="Arial" w:hAnsi="Arial" w:cs="Arial"/>
                <w:color w:val="000000"/>
              </w:rPr>
              <w:t xml:space="preserve">. 2009; 9:1. </w:t>
            </w:r>
            <w:hyperlink r:id="rId50" w:history="1">
              <w:r w:rsidRPr="007F3199">
                <w:rPr>
                  <w:rStyle w:val="Hyperlink"/>
                  <w:rFonts w:ascii="Arial" w:eastAsia="Arial" w:hAnsi="Arial" w:cs="Arial"/>
                </w:rPr>
                <w:t>https://www.ncbi.nlm.nih.gov/pmc/articles/PMC2631014/</w:t>
              </w:r>
            </w:hyperlink>
            <w:r w:rsidRPr="007F3199">
              <w:rPr>
                <w:rFonts w:ascii="Arial" w:eastAsia="Arial" w:hAnsi="Arial" w:cs="Arial"/>
                <w:color w:val="000000"/>
              </w:rPr>
              <w:t>.</w:t>
            </w:r>
          </w:p>
        </w:tc>
      </w:tr>
    </w:tbl>
    <w:p w14:paraId="05FAB9AC" w14:textId="77777777" w:rsidR="000B68F5" w:rsidRDefault="000B68F5" w:rsidP="002206CC">
      <w:pPr>
        <w:spacing w:after="0" w:line="240" w:lineRule="auto"/>
        <w:ind w:hanging="180"/>
        <w:rPr>
          <w:rFonts w:ascii="Arial" w:eastAsia="Arial" w:hAnsi="Arial" w:cs="Arial"/>
        </w:rPr>
      </w:pPr>
    </w:p>
    <w:p w14:paraId="7EB19FAC"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3C4DACDB" w14:textId="77777777" w:rsidTr="483C0236">
        <w:trPr>
          <w:trHeight w:val="769"/>
        </w:trPr>
        <w:tc>
          <w:tcPr>
            <w:tcW w:w="14125" w:type="dxa"/>
            <w:gridSpan w:val="2"/>
            <w:shd w:val="clear" w:color="auto" w:fill="9CC3E5"/>
          </w:tcPr>
          <w:p w14:paraId="7F477F6B" w14:textId="2FF9B048" w:rsidR="000B68F5" w:rsidRPr="007F3199" w:rsidRDefault="008654BD" w:rsidP="002206C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0610575"/>
            <w:r w:rsidRPr="007F3199">
              <w:rPr>
                <w:rFonts w:ascii="Arial" w:eastAsia="Arial" w:hAnsi="Arial" w:cs="Arial"/>
                <w:b/>
              </w:rPr>
              <w:lastRenderedPageBreak/>
              <w:t>Interpersonal and Communication Skills 2: Interprofessional and Team Communication</w:t>
            </w:r>
          </w:p>
          <w:bookmarkEnd w:id="22"/>
          <w:p w14:paraId="74F02879" w14:textId="77777777" w:rsidR="000B68F5" w:rsidRPr="007F3199" w:rsidRDefault="008654BD" w:rsidP="002206CC">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communicate with the health care team, including consultants, in both straightforward and complex situations</w:t>
            </w:r>
          </w:p>
        </w:tc>
      </w:tr>
      <w:tr w:rsidR="000B68F5" w:rsidRPr="007F3199" w14:paraId="416E4797" w14:textId="77777777" w:rsidTr="483C0236">
        <w:tc>
          <w:tcPr>
            <w:tcW w:w="4950" w:type="dxa"/>
            <w:shd w:val="clear" w:color="auto" w:fill="FAC090"/>
          </w:tcPr>
          <w:p w14:paraId="0AED33FD" w14:textId="77777777" w:rsidR="000B68F5" w:rsidRPr="007F3199" w:rsidRDefault="008654BD" w:rsidP="002206CC">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48F03000" w14:textId="77777777" w:rsidR="000B68F5" w:rsidRPr="007F3199" w:rsidRDefault="008654BD" w:rsidP="002206CC">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76F5BF3C" w14:textId="77777777" w:rsidTr="00142271">
        <w:tc>
          <w:tcPr>
            <w:tcW w:w="4950" w:type="dxa"/>
            <w:tcBorders>
              <w:top w:val="single" w:sz="4" w:space="0" w:color="000000"/>
              <w:bottom w:val="single" w:sz="4" w:space="0" w:color="000000"/>
            </w:tcBorders>
            <w:shd w:val="clear" w:color="auto" w:fill="C9C9C9"/>
          </w:tcPr>
          <w:p w14:paraId="022F226B" w14:textId="12ED18E8" w:rsidR="006803CE" w:rsidRPr="007F3199" w:rsidRDefault="641B60DC" w:rsidP="002206CC">
            <w:pPr>
              <w:spacing w:after="0" w:line="240" w:lineRule="auto"/>
              <w:rPr>
                <w:rFonts w:ascii="Arial" w:eastAsia="Arial" w:hAnsi="Arial" w:cs="Arial"/>
                <w:i/>
                <w:iCs/>
                <w:color w:val="000000"/>
              </w:rPr>
            </w:pPr>
            <w:r w:rsidRPr="007F3199">
              <w:rPr>
                <w:rFonts w:ascii="Arial" w:eastAsia="Arial" w:hAnsi="Arial" w:cs="Arial"/>
                <w:b/>
                <w:bCs/>
              </w:rPr>
              <w:t>Level 1</w:t>
            </w:r>
            <w:r w:rsidRPr="007F3199">
              <w:rPr>
                <w:rFonts w:ascii="Arial" w:eastAsia="Arial" w:hAnsi="Arial" w:cs="Arial"/>
              </w:rPr>
              <w:t xml:space="preserve"> </w:t>
            </w:r>
            <w:r w:rsidRPr="007F3199">
              <w:rPr>
                <w:rFonts w:ascii="Arial" w:eastAsia="Arial" w:hAnsi="Arial" w:cs="Arial"/>
                <w:i/>
                <w:iCs/>
                <w:color w:val="000000" w:themeColor="text1"/>
              </w:rPr>
              <w:t>Respectfully provides a consultation</w:t>
            </w:r>
          </w:p>
          <w:p w14:paraId="2A986628" w14:textId="77777777" w:rsidR="006803CE" w:rsidRPr="007F3199" w:rsidRDefault="006803CE" w:rsidP="002206CC">
            <w:pPr>
              <w:spacing w:after="0" w:line="240" w:lineRule="auto"/>
              <w:rPr>
                <w:rFonts w:ascii="Arial" w:eastAsia="Arial" w:hAnsi="Arial" w:cs="Arial"/>
                <w:i/>
                <w:color w:val="000000"/>
              </w:rPr>
            </w:pPr>
          </w:p>
          <w:p w14:paraId="39D66B7E" w14:textId="5B3F953F" w:rsidR="000B68F5" w:rsidRPr="007F3199" w:rsidRDefault="641B60DC" w:rsidP="002206CC">
            <w:pPr>
              <w:spacing w:after="0" w:line="240" w:lineRule="auto"/>
              <w:rPr>
                <w:rFonts w:ascii="Arial" w:eastAsia="Arial" w:hAnsi="Arial" w:cs="Arial"/>
                <w:i/>
                <w:iCs/>
                <w:color w:val="000000"/>
              </w:rPr>
            </w:pPr>
            <w:r w:rsidRPr="007F3199">
              <w:rPr>
                <w:rFonts w:ascii="Arial" w:eastAsia="Arial" w:hAnsi="Arial" w:cs="Arial"/>
                <w:i/>
                <w:iCs/>
                <w:color w:val="000000" w:themeColor="text1"/>
              </w:rPr>
              <w:t>Receives feedback in a thoughtful and respectful manner</w:t>
            </w:r>
          </w:p>
        </w:tc>
        <w:tc>
          <w:tcPr>
            <w:tcW w:w="9175" w:type="dxa"/>
            <w:tcBorders>
              <w:top w:val="single" w:sz="4" w:space="0" w:color="000000"/>
              <w:left w:val="nil"/>
              <w:bottom w:val="single" w:sz="4" w:space="0" w:color="000000"/>
              <w:right w:val="single" w:sz="4" w:space="0" w:color="auto"/>
            </w:tcBorders>
            <w:shd w:val="clear" w:color="auto" w:fill="C9C9C9"/>
          </w:tcPr>
          <w:p w14:paraId="6E8563DF"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When speaking as a consultant, introduces self and is readily available and pleasant</w:t>
            </w:r>
          </w:p>
          <w:p w14:paraId="7994ED1B"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61C4E54" w14:textId="0E554DC3"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Acknowledges areas for improvement communicated to them by members of the health care team</w:t>
            </w:r>
          </w:p>
        </w:tc>
      </w:tr>
      <w:tr w:rsidR="000B68F5" w:rsidRPr="007F3199" w14:paraId="6D3C6ED6" w14:textId="77777777" w:rsidTr="00142271">
        <w:tc>
          <w:tcPr>
            <w:tcW w:w="4950" w:type="dxa"/>
            <w:tcBorders>
              <w:top w:val="single" w:sz="4" w:space="0" w:color="000000"/>
              <w:bottom w:val="single" w:sz="4" w:space="0" w:color="000000"/>
            </w:tcBorders>
            <w:shd w:val="clear" w:color="auto" w:fill="C9C9C9"/>
          </w:tcPr>
          <w:p w14:paraId="4EAA511B" w14:textId="7441E23D" w:rsidR="006803CE" w:rsidRPr="007F3199" w:rsidRDefault="641B60DC" w:rsidP="002206CC">
            <w:pPr>
              <w:spacing w:after="0" w:line="240" w:lineRule="auto"/>
              <w:rPr>
                <w:rFonts w:ascii="Arial" w:eastAsia="Arial" w:hAnsi="Arial" w:cs="Arial"/>
                <w:i/>
                <w:iCs/>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Clearly and concisely engages consultants or other resources for patient care</w:t>
            </w:r>
          </w:p>
          <w:p w14:paraId="76F64E39" w14:textId="77777777" w:rsidR="006803CE" w:rsidRPr="007F3199" w:rsidRDefault="006803CE" w:rsidP="002206CC">
            <w:pPr>
              <w:spacing w:after="0" w:line="240" w:lineRule="auto"/>
              <w:rPr>
                <w:rFonts w:ascii="Arial" w:eastAsia="Arial" w:hAnsi="Arial" w:cs="Arial"/>
                <w:i/>
              </w:rPr>
            </w:pPr>
          </w:p>
          <w:p w14:paraId="4E1E88B6" w14:textId="77777777" w:rsidR="006803CE" w:rsidRPr="007F3199" w:rsidRDefault="006803CE" w:rsidP="002206CC">
            <w:pPr>
              <w:spacing w:after="0" w:line="240" w:lineRule="auto"/>
              <w:rPr>
                <w:rFonts w:ascii="Arial" w:eastAsia="Arial" w:hAnsi="Arial" w:cs="Arial"/>
                <w:i/>
              </w:rPr>
            </w:pPr>
          </w:p>
          <w:p w14:paraId="0EC2E758" w14:textId="481298E8"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4" w:space="0" w:color="auto"/>
            </w:tcBorders>
            <w:shd w:val="clear" w:color="auto" w:fill="C9C9C9"/>
          </w:tcPr>
          <w:p w14:paraId="3A657D99" w14:textId="1DB5AB52"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Communicates patient information to the patient care team and clearly states what is being requested from the service at the end of the consultation (</w:t>
            </w:r>
            <w:r w:rsidR="0025281C" w:rsidRPr="007F3199">
              <w:rPr>
                <w:rFonts w:ascii="Arial" w:eastAsia="Arial" w:hAnsi="Arial" w:cs="Arial"/>
                <w:color w:val="000000" w:themeColor="text1"/>
              </w:rPr>
              <w:t>e.g.</w:t>
            </w:r>
            <w:r w:rsidRPr="007F3199">
              <w:rPr>
                <w:rFonts w:ascii="Arial" w:eastAsia="Arial" w:hAnsi="Arial" w:cs="Arial"/>
                <w:color w:val="000000" w:themeColor="text1"/>
              </w:rPr>
              <w:t>, dialysis, ECMO, surgical exploration)</w:t>
            </w:r>
          </w:p>
          <w:p w14:paraId="4D73D560"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5210E560" w14:textId="62901B4A"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Asks for feedback from the supervising physicians or nursing staff members regarding performance after a patient care encounter</w:t>
            </w:r>
          </w:p>
        </w:tc>
      </w:tr>
      <w:tr w:rsidR="000B68F5" w:rsidRPr="007F3199" w14:paraId="2EAA6D4F" w14:textId="77777777" w:rsidTr="00142271">
        <w:tc>
          <w:tcPr>
            <w:tcW w:w="4950" w:type="dxa"/>
            <w:tcBorders>
              <w:top w:val="single" w:sz="4" w:space="0" w:color="000000"/>
              <w:bottom w:val="single" w:sz="4" w:space="0" w:color="000000"/>
            </w:tcBorders>
            <w:shd w:val="clear" w:color="auto" w:fill="C9C9C9"/>
          </w:tcPr>
          <w:p w14:paraId="2EE075C4" w14:textId="77777777" w:rsidR="006803CE" w:rsidRPr="007F3199" w:rsidRDefault="008654BD" w:rsidP="002206CC">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Integrates recommendations made by various members of the health care team to optimize patient care</w:t>
            </w:r>
          </w:p>
          <w:p w14:paraId="0D2A7CBB" w14:textId="39DB6A90" w:rsidR="006803CE" w:rsidRPr="007F3199" w:rsidRDefault="006803CE" w:rsidP="002206CC">
            <w:pPr>
              <w:spacing w:after="0" w:line="240" w:lineRule="auto"/>
              <w:rPr>
                <w:rFonts w:ascii="Arial" w:eastAsia="Arial" w:hAnsi="Arial" w:cs="Arial"/>
                <w:i/>
                <w:iCs/>
                <w:color w:val="000000"/>
              </w:rPr>
            </w:pPr>
          </w:p>
          <w:p w14:paraId="298C2739" w14:textId="3F5E7B1F" w:rsidR="000B68F5" w:rsidRPr="007F3199" w:rsidRDefault="006803CE" w:rsidP="002206CC">
            <w:pPr>
              <w:spacing w:after="0" w:line="240" w:lineRule="auto"/>
              <w:rPr>
                <w:rFonts w:ascii="Arial" w:eastAsia="Arial" w:hAnsi="Arial" w:cs="Arial"/>
                <w:i/>
                <w:color w:val="000000"/>
              </w:rPr>
            </w:pPr>
            <w:r w:rsidRPr="007F3199">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4" w:space="0" w:color="auto"/>
            </w:tcBorders>
            <w:shd w:val="clear" w:color="auto" w:fill="C9C9C9"/>
          </w:tcPr>
          <w:p w14:paraId="31A2B5DF"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Collaborates with the patient care team to evaluate, integrate, and prioritize other consultant recommendations in the patient’s treatment plan</w:t>
            </w:r>
          </w:p>
          <w:p w14:paraId="7B52FAED"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B1A0461"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624FE8FF" w14:textId="39715015"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Suggests areas for improvement to team members and includes multiple resources for performance enhancement</w:t>
            </w:r>
          </w:p>
        </w:tc>
      </w:tr>
      <w:tr w:rsidR="000B68F5" w:rsidRPr="007F3199" w14:paraId="24714161" w14:textId="77777777" w:rsidTr="00142271">
        <w:tc>
          <w:tcPr>
            <w:tcW w:w="4950" w:type="dxa"/>
            <w:tcBorders>
              <w:top w:val="single" w:sz="4" w:space="0" w:color="000000"/>
              <w:bottom w:val="single" w:sz="4" w:space="0" w:color="000000"/>
            </w:tcBorders>
            <w:shd w:val="clear" w:color="auto" w:fill="C9C9C9"/>
          </w:tcPr>
          <w:p w14:paraId="38752D9C"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Acts as a role model for flexible communication strategies, i.e., those strategies that value input from all health care team members and that resolve conflict when needed</w:t>
            </w:r>
          </w:p>
          <w:p w14:paraId="3E27FC67" w14:textId="11700946" w:rsidR="006803CE" w:rsidRPr="007F3199" w:rsidRDefault="006803CE" w:rsidP="002206CC">
            <w:pPr>
              <w:spacing w:after="0" w:line="240" w:lineRule="auto"/>
              <w:rPr>
                <w:rFonts w:ascii="Arial" w:eastAsia="Arial" w:hAnsi="Arial" w:cs="Arial"/>
                <w:i/>
                <w:iCs/>
              </w:rPr>
            </w:pPr>
          </w:p>
          <w:p w14:paraId="66021DF0" w14:textId="24362325" w:rsidR="000B68F5" w:rsidRPr="007F3199" w:rsidRDefault="641B60DC" w:rsidP="002206CC">
            <w:pPr>
              <w:spacing w:after="0" w:line="240" w:lineRule="auto"/>
              <w:rPr>
                <w:rFonts w:ascii="Arial" w:eastAsia="Arial" w:hAnsi="Arial" w:cs="Arial"/>
                <w:i/>
                <w:iCs/>
              </w:rPr>
            </w:pPr>
            <w:r w:rsidRPr="007F3199">
              <w:rPr>
                <w:rFonts w:ascii="Arial" w:eastAsia="Arial" w:hAnsi="Arial" w:cs="Arial"/>
                <w:i/>
                <w:iCs/>
              </w:rPr>
              <w:t xml:space="preserve">Communicates feedback and constructive criticism to senior colleagues </w:t>
            </w:r>
          </w:p>
        </w:tc>
        <w:tc>
          <w:tcPr>
            <w:tcW w:w="9175" w:type="dxa"/>
            <w:tcBorders>
              <w:top w:val="single" w:sz="4" w:space="0" w:color="000000"/>
              <w:left w:val="nil"/>
              <w:bottom w:val="single" w:sz="4" w:space="0" w:color="000000"/>
              <w:right w:val="single" w:sz="4" w:space="0" w:color="auto"/>
            </w:tcBorders>
            <w:shd w:val="clear" w:color="auto" w:fill="C9C9C9"/>
          </w:tcPr>
          <w:p w14:paraId="75BFF6EF" w14:textId="3F6CE7E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Mediates conflict and difficult dialogue when multiple practitioners are collaborating on care for a critically ill patient</w:t>
            </w:r>
          </w:p>
          <w:p w14:paraId="7184CCF2"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8BBF594"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42B162E"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D313955" w14:textId="4DC90755"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Informs the emergency department director and/or nurse manager about obstacles to patient care and suggests ways to overcome the issues (e.g., naloxone in triage)</w:t>
            </w:r>
          </w:p>
        </w:tc>
      </w:tr>
      <w:tr w:rsidR="000B68F5" w:rsidRPr="007F3199" w14:paraId="5B17BDCD" w14:textId="77777777" w:rsidTr="00142271">
        <w:tc>
          <w:tcPr>
            <w:tcW w:w="4950" w:type="dxa"/>
            <w:tcBorders>
              <w:top w:val="single" w:sz="4" w:space="0" w:color="000000"/>
              <w:bottom w:val="single" w:sz="4" w:space="0" w:color="000000"/>
            </w:tcBorders>
            <w:shd w:val="clear" w:color="auto" w:fill="C9C9C9"/>
          </w:tcPr>
          <w:p w14:paraId="650604A1"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Acts as a role model for communication skills necessary to lead or manage health care teams</w:t>
            </w:r>
          </w:p>
          <w:p w14:paraId="32EC870E" w14:textId="77777777" w:rsidR="006803CE" w:rsidRPr="007F3199" w:rsidRDefault="006803CE" w:rsidP="002206CC">
            <w:pPr>
              <w:spacing w:after="0" w:line="240" w:lineRule="auto"/>
              <w:rPr>
                <w:rFonts w:ascii="Arial" w:eastAsia="Arial" w:hAnsi="Arial" w:cs="Arial"/>
                <w:i/>
              </w:rPr>
            </w:pPr>
          </w:p>
          <w:p w14:paraId="51103A36" w14:textId="3705F383"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In complex situations, facilitates regular health care team-based feedback</w:t>
            </w:r>
          </w:p>
        </w:tc>
        <w:tc>
          <w:tcPr>
            <w:tcW w:w="9175" w:type="dxa"/>
            <w:tcBorders>
              <w:top w:val="single" w:sz="4" w:space="0" w:color="000000"/>
              <w:left w:val="nil"/>
              <w:bottom w:val="single" w:sz="4" w:space="0" w:color="000000"/>
              <w:right w:val="single" w:sz="4" w:space="0" w:color="auto"/>
            </w:tcBorders>
            <w:shd w:val="clear" w:color="auto" w:fill="C9C9C9"/>
          </w:tcPr>
          <w:p w14:paraId="6B943C75"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Presents at conferences regarding effective communication and conflict mediation styles</w:t>
            </w:r>
          </w:p>
          <w:p w14:paraId="22B90995"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Coaches others in conflict mediation styles</w:t>
            </w:r>
          </w:p>
          <w:p w14:paraId="4110D9C1"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1B0848EF"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6A15A2E9" w14:textId="3E7EA18C"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Organizes and leads a multidisciplinary meeting to organize an optimal care plan for an emergency department high-volume user</w:t>
            </w:r>
          </w:p>
        </w:tc>
      </w:tr>
      <w:tr w:rsidR="000B68F5" w:rsidRPr="007F3199" w14:paraId="4660CB82" w14:textId="77777777" w:rsidTr="00142271">
        <w:tc>
          <w:tcPr>
            <w:tcW w:w="4950" w:type="dxa"/>
            <w:tcBorders>
              <w:top w:val="single" w:sz="4" w:space="0" w:color="000000"/>
            </w:tcBorders>
            <w:shd w:val="clear" w:color="auto" w:fill="FFD965"/>
          </w:tcPr>
          <w:p w14:paraId="38D956A9"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453270B0"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3C234ED0"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Global assessment</w:t>
            </w:r>
          </w:p>
          <w:p w14:paraId="27C4CD88" w14:textId="7777777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Medical record (chart) audit</w:t>
            </w:r>
          </w:p>
          <w:p w14:paraId="603402EB" w14:textId="654BCB58" w:rsidR="000B68F5"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tc>
      </w:tr>
      <w:tr w:rsidR="000B68F5" w:rsidRPr="007F3199" w14:paraId="6786A477" w14:textId="77777777" w:rsidTr="483C0236">
        <w:tc>
          <w:tcPr>
            <w:tcW w:w="4950" w:type="dxa"/>
            <w:shd w:val="clear" w:color="auto" w:fill="8DB3E2" w:themeFill="text2" w:themeFillTint="66"/>
          </w:tcPr>
          <w:p w14:paraId="0A6C27C6"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hemeFill="text2" w:themeFillTint="66"/>
          </w:tcPr>
          <w:p w14:paraId="723E9FD5" w14:textId="53F3846C" w:rsidR="000B68F5" w:rsidRPr="007F3199" w:rsidRDefault="000B68F5"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3EF4C83" w14:textId="77777777" w:rsidTr="483C0236">
        <w:trPr>
          <w:trHeight w:val="80"/>
        </w:trPr>
        <w:tc>
          <w:tcPr>
            <w:tcW w:w="4950" w:type="dxa"/>
            <w:shd w:val="clear" w:color="auto" w:fill="A8D08D"/>
          </w:tcPr>
          <w:p w14:paraId="33604D43"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401C671" w14:textId="142343B3" w:rsidR="00DF1C43" w:rsidRPr="007F3199" w:rsidRDefault="483C0236"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Braddock CH, Edwards KA, </w:t>
            </w:r>
            <w:proofErr w:type="spellStart"/>
            <w:r w:rsidRPr="007F3199">
              <w:rPr>
                <w:rFonts w:ascii="Arial" w:eastAsia="Arial" w:hAnsi="Arial" w:cs="Arial"/>
                <w:color w:val="000000" w:themeColor="text1"/>
              </w:rPr>
              <w:t>Hasenberg</w:t>
            </w:r>
            <w:proofErr w:type="spellEnd"/>
            <w:r w:rsidRPr="007F3199">
              <w:rPr>
                <w:rFonts w:ascii="Arial" w:eastAsia="Arial" w:hAnsi="Arial" w:cs="Arial"/>
                <w:color w:val="000000" w:themeColor="text1"/>
              </w:rPr>
              <w:t xml:space="preserve"> NM, Laidley TL, Levinson W. Informed decision making in outpatient practice: time to get back to basics. </w:t>
            </w:r>
            <w:r w:rsidRPr="007F3199">
              <w:rPr>
                <w:rFonts w:ascii="Arial" w:eastAsia="Arial" w:hAnsi="Arial" w:cs="Arial"/>
                <w:i/>
                <w:iCs/>
                <w:color w:val="000000" w:themeColor="text1"/>
              </w:rPr>
              <w:t>JAMA</w:t>
            </w:r>
            <w:r w:rsidRPr="007F3199">
              <w:rPr>
                <w:rFonts w:ascii="Arial" w:eastAsia="Arial" w:hAnsi="Arial" w:cs="Arial"/>
                <w:color w:val="000000" w:themeColor="text1"/>
              </w:rPr>
              <w:t xml:space="preserve">. 1999;282:2313-2320. </w:t>
            </w:r>
            <w:hyperlink r:id="rId51" w:history="1">
              <w:r w:rsidR="00DF1C43" w:rsidRPr="007F3199">
                <w:rPr>
                  <w:rStyle w:val="Hyperlink"/>
                  <w:rFonts w:ascii="Arial" w:eastAsia="Arial" w:hAnsi="Arial" w:cs="Arial"/>
                </w:rPr>
                <w:t>https://pubmed.ncbi.nlm.nih.gov/10612318/</w:t>
              </w:r>
            </w:hyperlink>
            <w:r w:rsidRPr="007F3199">
              <w:rPr>
                <w:rFonts w:ascii="Arial" w:eastAsia="Arial" w:hAnsi="Arial" w:cs="Arial"/>
                <w:color w:val="000000" w:themeColor="text1"/>
              </w:rPr>
              <w:t>.</w:t>
            </w:r>
          </w:p>
          <w:p w14:paraId="6D1E71C9" w14:textId="27E8EFCA"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proofErr w:type="spellStart"/>
            <w:r w:rsidRPr="007F3199">
              <w:rPr>
                <w:rFonts w:ascii="Arial" w:eastAsia="Arial" w:hAnsi="Arial" w:cs="Arial"/>
                <w:color w:val="000000"/>
              </w:rPr>
              <w:t>Dehon</w:t>
            </w:r>
            <w:proofErr w:type="spellEnd"/>
            <w:r w:rsidRPr="007F3199">
              <w:rPr>
                <w:rFonts w:ascii="Arial" w:eastAsia="Arial" w:hAnsi="Arial" w:cs="Arial"/>
                <w:color w:val="000000"/>
              </w:rPr>
              <w:t xml:space="preserve"> E, Simpson K, Fowler D, Jones A. Development of the faculty 360. </w:t>
            </w:r>
            <w:r w:rsidRPr="007F3199">
              <w:rPr>
                <w:rFonts w:ascii="Arial" w:eastAsia="Arial" w:hAnsi="Arial" w:cs="Arial"/>
                <w:i/>
                <w:color w:val="000000"/>
              </w:rPr>
              <w:t>MedEdPORTAL</w:t>
            </w:r>
            <w:r w:rsidRPr="007F3199">
              <w:rPr>
                <w:rFonts w:ascii="Arial" w:eastAsia="Arial" w:hAnsi="Arial" w:cs="Arial"/>
                <w:color w:val="000000"/>
              </w:rPr>
              <w:t xml:space="preserve">. 2015;11:10174. </w:t>
            </w:r>
            <w:hyperlink r:id="rId52" w:history="1">
              <w:r w:rsidRPr="007F3199">
                <w:rPr>
                  <w:rStyle w:val="Hyperlink"/>
                  <w:rFonts w:ascii="Arial" w:eastAsia="Arial" w:hAnsi="Arial" w:cs="Arial"/>
                </w:rPr>
                <w:t>https://www.mededportal.org/doi/10.15766/mep_2374-8265.10174</w:t>
              </w:r>
            </w:hyperlink>
            <w:r w:rsidRPr="007F3199">
              <w:rPr>
                <w:rFonts w:ascii="Arial" w:eastAsia="Arial" w:hAnsi="Arial" w:cs="Arial"/>
                <w:color w:val="000000"/>
              </w:rPr>
              <w:t>.</w:t>
            </w:r>
          </w:p>
          <w:p w14:paraId="375D12C6" w14:textId="2E43CFFB"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François, J. Tool to assess the quality of consultation and referral request letters in family medicine. </w:t>
            </w:r>
            <w:r w:rsidRPr="007F3199">
              <w:rPr>
                <w:rFonts w:ascii="Arial" w:eastAsia="Arial" w:hAnsi="Arial" w:cs="Arial"/>
                <w:i/>
                <w:color w:val="000000"/>
              </w:rPr>
              <w:t>Can Fam Physician</w:t>
            </w:r>
            <w:r w:rsidRPr="007F3199">
              <w:rPr>
                <w:rFonts w:ascii="Arial" w:eastAsia="Arial" w:hAnsi="Arial" w:cs="Arial"/>
                <w:color w:val="000000"/>
              </w:rPr>
              <w:t>. 2011;57(5):574–575.</w:t>
            </w:r>
            <w:r w:rsidRPr="007F3199">
              <w:rPr>
                <w:rFonts w:ascii="Arial" w:hAnsi="Arial" w:cs="Arial"/>
              </w:rPr>
              <w:t xml:space="preserve"> </w:t>
            </w:r>
            <w:hyperlink r:id="rId53" w:history="1">
              <w:r w:rsidRPr="007F3199">
                <w:rPr>
                  <w:rStyle w:val="Hyperlink"/>
                  <w:rFonts w:ascii="Arial" w:hAnsi="Arial" w:cs="Arial"/>
                </w:rPr>
                <w:t>https://www.ncbi.nlm.nih.gov/pmc/articles/PMC3093595/</w:t>
              </w:r>
            </w:hyperlink>
            <w:r w:rsidRPr="007F3199">
              <w:rPr>
                <w:rFonts w:ascii="Arial" w:hAnsi="Arial" w:cs="Arial"/>
              </w:rPr>
              <w:t xml:space="preserve">. </w:t>
            </w:r>
          </w:p>
          <w:p w14:paraId="494B19FF" w14:textId="7A8EA17A"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Green M, Parrott T, Cook G. Improving your communication skills. </w:t>
            </w:r>
            <w:r w:rsidRPr="007F3199">
              <w:rPr>
                <w:rFonts w:ascii="Arial" w:eastAsia="Arial" w:hAnsi="Arial" w:cs="Arial"/>
                <w:i/>
                <w:color w:val="000000"/>
              </w:rPr>
              <w:t>BMJ.</w:t>
            </w:r>
            <w:r w:rsidRPr="007F3199">
              <w:rPr>
                <w:rFonts w:ascii="Arial" w:eastAsia="Arial" w:hAnsi="Arial" w:cs="Arial"/>
                <w:color w:val="000000"/>
              </w:rPr>
              <w:t xml:space="preserve"> 2012;344:e357 </w:t>
            </w:r>
            <w:hyperlink r:id="rId54" w:history="1">
              <w:r w:rsidRPr="007F3199">
                <w:rPr>
                  <w:rStyle w:val="Hyperlink"/>
                  <w:rFonts w:ascii="Arial" w:eastAsia="Arial" w:hAnsi="Arial" w:cs="Arial"/>
                </w:rPr>
                <w:t>https://www.bmj.com/content/344/bmj.e357</w:t>
              </w:r>
            </w:hyperlink>
            <w:r w:rsidRPr="007F3199">
              <w:rPr>
                <w:rFonts w:ascii="Arial" w:eastAsia="Arial" w:hAnsi="Arial" w:cs="Arial"/>
                <w:color w:val="000000"/>
              </w:rPr>
              <w:t>.</w:t>
            </w:r>
          </w:p>
          <w:p w14:paraId="55D792B9" w14:textId="4CD5C898"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F3199">
              <w:rPr>
                <w:rFonts w:ascii="Arial" w:eastAsia="Arial" w:hAnsi="Arial" w:cs="Arial"/>
                <w:i/>
                <w:color w:val="000000"/>
              </w:rPr>
              <w:t>Med Teach</w:t>
            </w:r>
            <w:r w:rsidRPr="007F3199">
              <w:rPr>
                <w:rFonts w:ascii="Arial" w:eastAsia="Arial" w:hAnsi="Arial" w:cs="Arial"/>
                <w:color w:val="000000"/>
              </w:rPr>
              <w:t xml:space="preserve">. 2013;35(5):395-403. </w:t>
            </w:r>
            <w:hyperlink r:id="rId55" w:history="1">
              <w:r w:rsidRPr="007F3199">
                <w:rPr>
                  <w:rStyle w:val="Hyperlink"/>
                  <w:rFonts w:ascii="Arial" w:eastAsia="Arial" w:hAnsi="Arial" w:cs="Arial"/>
                </w:rPr>
                <w:t>https://www.tandfonline.com/doi/abs/10.3109/0142159X.2013.769677?journalCode=imte20</w:t>
              </w:r>
            </w:hyperlink>
            <w:r w:rsidRPr="007F3199">
              <w:rPr>
                <w:rFonts w:ascii="Arial" w:eastAsia="Arial" w:hAnsi="Arial" w:cs="Arial"/>
                <w:color w:val="000000"/>
              </w:rPr>
              <w:t>.</w:t>
            </w:r>
          </w:p>
          <w:p w14:paraId="585AF17E" w14:textId="407D520D"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Roth CG, </w:t>
            </w:r>
            <w:proofErr w:type="spellStart"/>
            <w:r w:rsidRPr="007F3199">
              <w:rPr>
                <w:rFonts w:ascii="Arial" w:eastAsia="Arial" w:hAnsi="Arial" w:cs="Arial"/>
                <w:color w:val="000000"/>
              </w:rPr>
              <w:t>Eldin</w:t>
            </w:r>
            <w:proofErr w:type="spellEnd"/>
            <w:r w:rsidRPr="007F3199">
              <w:rPr>
                <w:rFonts w:ascii="Arial" w:eastAsia="Arial" w:hAnsi="Arial" w:cs="Arial"/>
                <w:color w:val="000000"/>
              </w:rPr>
              <w:t xml:space="preserve"> KW, Padmanabhan V, Freidman EM. Twelve tips for the introduction of emotional intelligence in medical education. </w:t>
            </w:r>
            <w:r w:rsidRPr="007F3199">
              <w:rPr>
                <w:rFonts w:ascii="Arial" w:eastAsia="Arial" w:hAnsi="Arial" w:cs="Arial"/>
                <w:i/>
                <w:color w:val="000000"/>
              </w:rPr>
              <w:t>Med Teach</w:t>
            </w:r>
            <w:r w:rsidRPr="007F3199">
              <w:rPr>
                <w:rFonts w:ascii="Arial" w:eastAsia="Arial" w:hAnsi="Arial" w:cs="Arial"/>
                <w:color w:val="000000"/>
              </w:rPr>
              <w:t xml:space="preserve">. 2018;21:1-4. </w:t>
            </w:r>
            <w:hyperlink r:id="rId56" w:history="1">
              <w:r w:rsidRPr="007F3199">
                <w:rPr>
                  <w:rStyle w:val="Hyperlink"/>
                  <w:rFonts w:ascii="Arial" w:eastAsia="Arial" w:hAnsi="Arial" w:cs="Arial"/>
                </w:rPr>
                <w:t>https://www.tandfonline.com/doi/abs/10.1080/0142159X.2018.1481499?journalCode=imte20</w:t>
              </w:r>
            </w:hyperlink>
            <w:r w:rsidRPr="007F3199">
              <w:rPr>
                <w:rFonts w:ascii="Arial" w:hAnsi="Arial" w:cs="Arial"/>
              </w:rPr>
              <w:t>.</w:t>
            </w:r>
          </w:p>
        </w:tc>
      </w:tr>
    </w:tbl>
    <w:p w14:paraId="62CCB981" w14:textId="77777777" w:rsidR="00ED7F02" w:rsidRDefault="00ED7F0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C8226B" w14:paraId="2B7B9949" w14:textId="77777777" w:rsidTr="2D8405D6">
        <w:trPr>
          <w:trHeight w:val="769"/>
        </w:trPr>
        <w:tc>
          <w:tcPr>
            <w:tcW w:w="14125" w:type="dxa"/>
            <w:gridSpan w:val="2"/>
            <w:shd w:val="clear" w:color="auto" w:fill="9CC3E5"/>
          </w:tcPr>
          <w:p w14:paraId="7E56F9FB" w14:textId="31F017C5" w:rsidR="000B68F5" w:rsidRPr="007F3199" w:rsidRDefault="008654BD" w:rsidP="002206CC">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0610584"/>
            <w:r w:rsidRPr="007F3199">
              <w:rPr>
                <w:rFonts w:ascii="Arial" w:eastAsia="Arial" w:hAnsi="Arial" w:cs="Arial"/>
                <w:b/>
              </w:rPr>
              <w:lastRenderedPageBreak/>
              <w:t>Interpersonal and Communication Skills 3: Communication within Health Care Systems</w:t>
            </w:r>
          </w:p>
          <w:bookmarkEnd w:id="23"/>
          <w:p w14:paraId="69C0FB75" w14:textId="77777777" w:rsidR="000B68F5" w:rsidRPr="007F3199" w:rsidRDefault="008654BD" w:rsidP="002206CC">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communicate using a variety of methods</w:t>
            </w:r>
          </w:p>
        </w:tc>
      </w:tr>
      <w:tr w:rsidR="000B68F5" w:rsidRPr="00C8226B" w14:paraId="024507D1" w14:textId="77777777" w:rsidTr="2D8405D6">
        <w:tc>
          <w:tcPr>
            <w:tcW w:w="4950" w:type="dxa"/>
            <w:shd w:val="clear" w:color="auto" w:fill="FAC090"/>
          </w:tcPr>
          <w:p w14:paraId="3FB460EF" w14:textId="77777777" w:rsidR="000B68F5" w:rsidRPr="007F3199" w:rsidRDefault="008654BD" w:rsidP="002206CC">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05F77B62" w14:textId="41F229C6" w:rsidR="000B68F5" w:rsidRPr="007F3199" w:rsidRDefault="008654BD" w:rsidP="002206CC">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C8226B" w14:paraId="107E908B" w14:textId="77777777" w:rsidTr="00142271">
        <w:tc>
          <w:tcPr>
            <w:tcW w:w="4950" w:type="dxa"/>
            <w:tcBorders>
              <w:top w:val="single" w:sz="4" w:space="0" w:color="000000"/>
              <w:bottom w:val="single" w:sz="4" w:space="0" w:color="000000"/>
            </w:tcBorders>
            <w:shd w:val="clear" w:color="auto" w:fill="C9C9C9"/>
          </w:tcPr>
          <w:p w14:paraId="61197704" w14:textId="77777777" w:rsidR="006803CE" w:rsidRPr="007F3199" w:rsidRDefault="008654BD" w:rsidP="002206CC">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Accurately documents information in the patient’s record and safeguards the patient’s personal information</w:t>
            </w:r>
          </w:p>
          <w:p w14:paraId="28F7B470" w14:textId="77777777" w:rsidR="006803CE" w:rsidRPr="007F3199" w:rsidRDefault="006803CE" w:rsidP="002206CC">
            <w:pPr>
              <w:spacing w:after="0" w:line="240" w:lineRule="auto"/>
              <w:rPr>
                <w:rFonts w:ascii="Arial" w:eastAsia="Arial" w:hAnsi="Arial" w:cs="Arial"/>
                <w:i/>
                <w:color w:val="000000"/>
              </w:rPr>
            </w:pPr>
          </w:p>
          <w:p w14:paraId="6A4B6136" w14:textId="2F7CAFCC" w:rsidR="000B68F5" w:rsidRPr="007F3199" w:rsidRDefault="006803CE" w:rsidP="002206CC">
            <w:pPr>
              <w:spacing w:after="0" w:line="240" w:lineRule="auto"/>
              <w:rPr>
                <w:rFonts w:ascii="Arial" w:eastAsia="Arial" w:hAnsi="Arial" w:cs="Arial"/>
                <w:b/>
              </w:rPr>
            </w:pPr>
            <w:r w:rsidRPr="007F3199">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4" w:space="0" w:color="auto"/>
            </w:tcBorders>
            <w:shd w:val="clear" w:color="auto" w:fill="C9C9C9"/>
          </w:tcPr>
          <w:p w14:paraId="0CE30885" w14:textId="5FE72B97"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Documents history and physical accurately</w:t>
            </w:r>
          </w:p>
          <w:p w14:paraId="4A0F8E81" w14:textId="5D75D7C2"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the availability of open notes and potential consequences of language used</w:t>
            </w:r>
          </w:p>
          <w:p w14:paraId="50C19EAC"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7360A3B9"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050C089" w14:textId="77FE3EC4" w:rsidR="00D71C6C"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Communicates with care team using </w:t>
            </w:r>
            <w:r w:rsidR="00AE3808" w:rsidRPr="007F3199">
              <w:rPr>
                <w:rFonts w:ascii="Arial" w:eastAsia="Arial" w:hAnsi="Arial" w:cs="Arial"/>
              </w:rPr>
              <w:t>Health Insurance Portability and Accountability Act (</w:t>
            </w:r>
            <w:r w:rsidRPr="007F3199">
              <w:rPr>
                <w:rFonts w:ascii="Arial" w:eastAsia="Arial" w:hAnsi="Arial" w:cs="Arial"/>
              </w:rPr>
              <w:t>HIP</w:t>
            </w:r>
            <w:r w:rsidR="00AE3808" w:rsidRPr="007F3199">
              <w:rPr>
                <w:rFonts w:ascii="Arial" w:eastAsia="Arial" w:hAnsi="Arial" w:cs="Arial"/>
              </w:rPr>
              <w:t>A</w:t>
            </w:r>
            <w:r w:rsidRPr="007F3199">
              <w:rPr>
                <w:rFonts w:ascii="Arial" w:eastAsia="Arial" w:hAnsi="Arial" w:cs="Arial"/>
              </w:rPr>
              <w:t>A</w:t>
            </w:r>
            <w:r w:rsidR="00AE3808" w:rsidRPr="007F3199">
              <w:rPr>
                <w:rFonts w:ascii="Arial" w:eastAsia="Arial" w:hAnsi="Arial" w:cs="Arial"/>
              </w:rPr>
              <w:t>)</w:t>
            </w:r>
            <w:r w:rsidRPr="007F3199">
              <w:rPr>
                <w:rFonts w:ascii="Arial" w:eastAsia="Arial" w:hAnsi="Arial" w:cs="Arial"/>
              </w:rPr>
              <w:t xml:space="preserve"> compliant modalities</w:t>
            </w:r>
          </w:p>
          <w:p w14:paraId="2DDCF3B7" w14:textId="5021EB67" w:rsidR="00373BDB" w:rsidRPr="007F3199" w:rsidRDefault="483C023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Informs institution about potential patient safety concerns</w:t>
            </w:r>
          </w:p>
        </w:tc>
      </w:tr>
      <w:tr w:rsidR="000B68F5" w:rsidRPr="00C8226B" w14:paraId="3BFB6E4D" w14:textId="77777777" w:rsidTr="00142271">
        <w:tc>
          <w:tcPr>
            <w:tcW w:w="4950" w:type="dxa"/>
            <w:tcBorders>
              <w:top w:val="single" w:sz="4" w:space="0" w:color="000000"/>
              <w:bottom w:val="single" w:sz="4" w:space="0" w:color="000000"/>
            </w:tcBorders>
            <w:shd w:val="clear" w:color="auto" w:fill="C9C9C9"/>
          </w:tcPr>
          <w:p w14:paraId="1A372718"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Demonstrates organized diagnostic and therapeutic reasoning through the patient record in a timely manner</w:t>
            </w:r>
          </w:p>
          <w:p w14:paraId="50E38AAD" w14:textId="77777777" w:rsidR="006803CE" w:rsidRPr="007F3199" w:rsidRDefault="006803CE" w:rsidP="002206CC">
            <w:pPr>
              <w:spacing w:after="0" w:line="240" w:lineRule="auto"/>
              <w:rPr>
                <w:rFonts w:ascii="Arial" w:eastAsia="Arial" w:hAnsi="Arial" w:cs="Arial"/>
                <w:i/>
              </w:rPr>
            </w:pPr>
          </w:p>
          <w:p w14:paraId="677586EB" w14:textId="2F3E98B5"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4" w:space="0" w:color="auto"/>
            </w:tcBorders>
            <w:shd w:val="clear" w:color="auto" w:fill="C9C9C9"/>
          </w:tcPr>
          <w:p w14:paraId="22C5D983" w14:textId="4F7A503D" w:rsidR="0069248C"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Organizes accurate documentation that outlines clinical reasoning and supports the treatment plan</w:t>
            </w:r>
          </w:p>
          <w:p w14:paraId="1B363EE6"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0B17BBE6"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28901ED4" w14:textId="3091D0CE" w:rsidR="000B68F5"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that a communication breakdown has happened and respectfully brings the breakdown to the attention of the care team leader</w:t>
            </w:r>
          </w:p>
        </w:tc>
      </w:tr>
      <w:tr w:rsidR="000B68F5" w:rsidRPr="00C8226B" w14:paraId="6F3AE901" w14:textId="77777777" w:rsidTr="00142271">
        <w:tc>
          <w:tcPr>
            <w:tcW w:w="4950" w:type="dxa"/>
            <w:tcBorders>
              <w:top w:val="single" w:sz="4" w:space="0" w:color="000000"/>
              <w:bottom w:val="single" w:sz="4" w:space="0" w:color="000000"/>
            </w:tcBorders>
            <w:shd w:val="clear" w:color="auto" w:fill="C9C9C9"/>
          </w:tcPr>
          <w:p w14:paraId="189503FF" w14:textId="26C7C2CF" w:rsidR="006803CE" w:rsidRPr="007F3199" w:rsidRDefault="641B60DC" w:rsidP="002206CC">
            <w:pPr>
              <w:spacing w:after="0" w:line="240" w:lineRule="auto"/>
              <w:rPr>
                <w:rFonts w:ascii="Arial" w:eastAsia="Arial" w:hAnsi="Arial" w:cs="Arial"/>
                <w:i/>
                <w:iCs/>
                <w:color w:val="000000"/>
              </w:rPr>
            </w:pPr>
            <w:r w:rsidRPr="007F3199">
              <w:rPr>
                <w:rFonts w:ascii="Arial" w:eastAsia="Arial" w:hAnsi="Arial" w:cs="Arial"/>
                <w:b/>
                <w:bCs/>
              </w:rPr>
              <w:t>Level 3</w:t>
            </w:r>
            <w:r w:rsidRPr="007F3199">
              <w:rPr>
                <w:rFonts w:ascii="Arial" w:eastAsia="Arial" w:hAnsi="Arial" w:cs="Arial"/>
              </w:rPr>
              <w:t xml:space="preserve"> Accurately</w:t>
            </w:r>
            <w:r w:rsidRPr="007F3199">
              <w:rPr>
                <w:rFonts w:ascii="Arial" w:eastAsia="Arial" w:hAnsi="Arial" w:cs="Arial"/>
                <w:i/>
                <w:iCs/>
                <w:color w:val="000000" w:themeColor="text1"/>
              </w:rPr>
              <w:t xml:space="preserve"> reports diagnostic and therapeutic reasoning in the patient record</w:t>
            </w:r>
          </w:p>
          <w:p w14:paraId="27C71A71" w14:textId="77777777" w:rsidR="006803CE" w:rsidRPr="007F3199" w:rsidRDefault="006803CE" w:rsidP="002206CC">
            <w:pPr>
              <w:spacing w:after="0" w:line="240" w:lineRule="auto"/>
              <w:rPr>
                <w:rFonts w:ascii="Arial" w:eastAsia="Arial" w:hAnsi="Arial" w:cs="Arial"/>
                <w:i/>
                <w:color w:val="000000"/>
              </w:rPr>
            </w:pPr>
          </w:p>
          <w:p w14:paraId="65A89ED8" w14:textId="3797CDB4" w:rsidR="000B68F5" w:rsidRPr="007F3199" w:rsidRDefault="006803CE" w:rsidP="002206CC">
            <w:pPr>
              <w:spacing w:after="0" w:line="240" w:lineRule="auto"/>
              <w:rPr>
                <w:rFonts w:ascii="Arial" w:eastAsia="Arial" w:hAnsi="Arial" w:cs="Arial"/>
                <w:i/>
                <w:color w:val="000000"/>
              </w:rPr>
            </w:pPr>
            <w:r w:rsidRPr="007F3199">
              <w:rPr>
                <w:rFonts w:ascii="Arial" w:eastAsia="Arial" w:hAnsi="Arial" w:cs="Arial"/>
                <w:i/>
                <w:color w:val="000000"/>
              </w:rPr>
              <w:t>Uses appropriate channels to offer clear and constructive suggestions for improving the system</w:t>
            </w:r>
          </w:p>
        </w:tc>
        <w:tc>
          <w:tcPr>
            <w:tcW w:w="9175" w:type="dxa"/>
            <w:tcBorders>
              <w:top w:val="single" w:sz="4" w:space="0" w:color="000000"/>
              <w:left w:val="nil"/>
              <w:bottom w:val="single" w:sz="4" w:space="0" w:color="000000"/>
              <w:right w:val="single" w:sz="4" w:space="0" w:color="auto"/>
            </w:tcBorders>
            <w:shd w:val="clear" w:color="auto" w:fill="C9C9C9"/>
          </w:tcPr>
          <w:p w14:paraId="35B60324" w14:textId="1479AA02" w:rsidR="0069248C" w:rsidRPr="007F3199" w:rsidRDefault="2D8405D6" w:rsidP="00D71C6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Documents complex clinical thinking concisely and accurately</w:t>
            </w:r>
          </w:p>
          <w:p w14:paraId="2B1137DE" w14:textId="77777777" w:rsidR="006451FB" w:rsidRPr="007F3199" w:rsidRDefault="006451FB" w:rsidP="006451FB">
            <w:pPr>
              <w:pBdr>
                <w:top w:val="nil"/>
                <w:left w:val="nil"/>
                <w:bottom w:val="nil"/>
                <w:right w:val="nil"/>
                <w:between w:val="nil"/>
              </w:pBdr>
              <w:spacing w:after="0" w:line="240" w:lineRule="auto"/>
              <w:rPr>
                <w:rFonts w:ascii="Arial" w:hAnsi="Arial" w:cs="Arial"/>
                <w:color w:val="000000"/>
              </w:rPr>
            </w:pPr>
          </w:p>
          <w:p w14:paraId="625CA31D" w14:textId="77777777" w:rsidR="006451FB" w:rsidRPr="007F3199" w:rsidRDefault="006451FB" w:rsidP="002206CC">
            <w:pPr>
              <w:pBdr>
                <w:top w:val="nil"/>
                <w:left w:val="nil"/>
                <w:bottom w:val="nil"/>
                <w:right w:val="nil"/>
                <w:between w:val="nil"/>
              </w:pBdr>
              <w:spacing w:after="0" w:line="240" w:lineRule="auto"/>
              <w:rPr>
                <w:rFonts w:ascii="Arial" w:hAnsi="Arial" w:cs="Arial"/>
                <w:color w:val="000000"/>
              </w:rPr>
            </w:pPr>
          </w:p>
          <w:p w14:paraId="22A35685" w14:textId="7A191B40" w:rsidR="000B68F5"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when to direct concerns or suggestions for improvement locally, departmentally, or institutionally, i.e., appropriate escalation</w:t>
            </w:r>
          </w:p>
        </w:tc>
      </w:tr>
      <w:tr w:rsidR="000B68F5" w:rsidRPr="00C8226B" w14:paraId="21620E33" w14:textId="77777777" w:rsidTr="00142271">
        <w:tc>
          <w:tcPr>
            <w:tcW w:w="4950" w:type="dxa"/>
            <w:tcBorders>
              <w:top w:val="single" w:sz="4" w:space="0" w:color="000000"/>
              <w:bottom w:val="single" w:sz="4" w:space="0" w:color="000000"/>
            </w:tcBorders>
            <w:shd w:val="clear" w:color="auto" w:fill="C9C9C9"/>
          </w:tcPr>
          <w:p w14:paraId="19754505"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Communicates clearly, concisely, and contemporaneously in an organized written form, including anticipatory guidance</w:t>
            </w:r>
          </w:p>
          <w:p w14:paraId="42E584AB" w14:textId="77777777" w:rsidR="006803CE" w:rsidRPr="007F3199" w:rsidRDefault="006803CE" w:rsidP="002206CC">
            <w:pPr>
              <w:spacing w:after="0" w:line="240" w:lineRule="auto"/>
              <w:rPr>
                <w:rFonts w:ascii="Arial" w:eastAsia="Arial" w:hAnsi="Arial" w:cs="Arial"/>
                <w:i/>
              </w:rPr>
            </w:pPr>
          </w:p>
          <w:p w14:paraId="7A1F6245" w14:textId="77777777" w:rsidR="006803CE" w:rsidRPr="007F3199" w:rsidRDefault="006803CE" w:rsidP="002206CC">
            <w:pPr>
              <w:spacing w:after="0" w:line="240" w:lineRule="auto"/>
              <w:rPr>
                <w:rFonts w:ascii="Arial" w:eastAsia="Arial" w:hAnsi="Arial" w:cs="Arial"/>
                <w:i/>
              </w:rPr>
            </w:pPr>
            <w:r w:rsidRPr="007F3199">
              <w:rPr>
                <w:rFonts w:ascii="Arial" w:eastAsia="Arial" w:hAnsi="Arial" w:cs="Arial"/>
                <w:i/>
              </w:rPr>
              <w:t xml:space="preserve">Initiates difficult conversations with </w:t>
            </w:r>
          </w:p>
          <w:p w14:paraId="23DD94B5" w14:textId="2109DC37"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4" w:space="0" w:color="auto"/>
            </w:tcBorders>
            <w:shd w:val="clear" w:color="auto" w:fill="C9C9C9"/>
          </w:tcPr>
          <w:p w14:paraId="069EADA3" w14:textId="303758E4" w:rsidR="0069248C"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Frequently incorporates anticipatory guidance into documentation</w:t>
            </w:r>
          </w:p>
          <w:p w14:paraId="1077FD71"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66428681"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212EF462" w14:textId="22C1869B" w:rsidR="000B68F5"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Talks directly to the referring physician about breakdowns in communication to prevent recurrence</w:t>
            </w:r>
          </w:p>
        </w:tc>
      </w:tr>
      <w:tr w:rsidR="000B68F5" w:rsidRPr="00C8226B" w14:paraId="017ED0E4" w14:textId="77777777" w:rsidTr="00142271">
        <w:tc>
          <w:tcPr>
            <w:tcW w:w="4950" w:type="dxa"/>
            <w:tcBorders>
              <w:top w:val="single" w:sz="4" w:space="0" w:color="000000"/>
              <w:bottom w:val="single" w:sz="4" w:space="0" w:color="000000"/>
            </w:tcBorders>
            <w:shd w:val="clear" w:color="auto" w:fill="C9C9C9"/>
          </w:tcPr>
          <w:p w14:paraId="2544CA66"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Models feedback to improve others’ written communication</w:t>
            </w:r>
          </w:p>
          <w:p w14:paraId="5B156C17" w14:textId="77777777" w:rsidR="006803CE" w:rsidRPr="007F3199" w:rsidRDefault="006803CE" w:rsidP="002206CC">
            <w:pPr>
              <w:spacing w:after="0" w:line="240" w:lineRule="auto"/>
              <w:rPr>
                <w:rFonts w:ascii="Arial" w:eastAsia="Arial" w:hAnsi="Arial" w:cs="Arial"/>
                <w:i/>
              </w:rPr>
            </w:pPr>
          </w:p>
          <w:p w14:paraId="14650E16" w14:textId="1A877985"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Facilitates dialogue regarding systems issues among larger community stakeholders (e.g., institution, the health care system, and/or the field)</w:t>
            </w:r>
          </w:p>
        </w:tc>
        <w:tc>
          <w:tcPr>
            <w:tcW w:w="9175" w:type="dxa"/>
            <w:tcBorders>
              <w:top w:val="single" w:sz="4" w:space="0" w:color="000000"/>
              <w:left w:val="nil"/>
              <w:bottom w:val="single" w:sz="4" w:space="0" w:color="000000"/>
              <w:right w:val="single" w:sz="4" w:space="0" w:color="auto"/>
            </w:tcBorders>
            <w:shd w:val="clear" w:color="auto" w:fill="C9C9C9"/>
          </w:tcPr>
          <w:p w14:paraId="03DA1DA4" w14:textId="0E574A44" w:rsidR="0069248C"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a task force established by the hospital quality improvement committee to develop a plan to improve house staff hand-offs</w:t>
            </w:r>
          </w:p>
          <w:p w14:paraId="2E6C162D"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039B8D0D" w14:textId="2086F82A" w:rsidR="000B68F5"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a committee to examine community emergency response systems including psychiatric emergencies</w:t>
            </w:r>
          </w:p>
        </w:tc>
      </w:tr>
      <w:tr w:rsidR="000B68F5" w:rsidRPr="00C8226B" w14:paraId="6576B31F" w14:textId="77777777" w:rsidTr="00142271">
        <w:tc>
          <w:tcPr>
            <w:tcW w:w="4950" w:type="dxa"/>
            <w:tcBorders>
              <w:top w:val="single" w:sz="4" w:space="0" w:color="000000"/>
            </w:tcBorders>
            <w:shd w:val="clear" w:color="auto" w:fill="FFD965"/>
          </w:tcPr>
          <w:p w14:paraId="792071E6"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6CBE71CD" w14:textId="77777777" w:rsidR="0069248C"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Direct observation </w:t>
            </w:r>
          </w:p>
          <w:p w14:paraId="6120A468" w14:textId="24883C74" w:rsidR="003D6003"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Medical record (chart) audit</w:t>
            </w:r>
          </w:p>
          <w:p w14:paraId="3C500904" w14:textId="77777777" w:rsidR="000B68F5" w:rsidRPr="007F3199" w:rsidRDefault="483C0236"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tc>
      </w:tr>
      <w:tr w:rsidR="000B68F5" w:rsidRPr="00C8226B" w14:paraId="17B8CF14" w14:textId="77777777" w:rsidTr="2D8405D6">
        <w:tc>
          <w:tcPr>
            <w:tcW w:w="4950" w:type="dxa"/>
            <w:shd w:val="clear" w:color="auto" w:fill="8DB3E2" w:themeFill="text2" w:themeFillTint="66"/>
          </w:tcPr>
          <w:p w14:paraId="15C28FD8"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hemeFill="text2" w:themeFillTint="66"/>
          </w:tcPr>
          <w:p w14:paraId="6415144E" w14:textId="77777777" w:rsidR="000B68F5" w:rsidRPr="007F3199" w:rsidRDefault="000B68F5" w:rsidP="002206CC">
            <w:pPr>
              <w:numPr>
                <w:ilvl w:val="0"/>
                <w:numId w:val="43"/>
              </w:numPr>
              <w:pBdr>
                <w:top w:val="nil"/>
                <w:left w:val="nil"/>
                <w:bottom w:val="nil"/>
                <w:right w:val="nil"/>
                <w:between w:val="nil"/>
              </w:pBdr>
              <w:spacing w:after="0" w:line="240" w:lineRule="auto"/>
              <w:ind w:left="187" w:hanging="187"/>
              <w:rPr>
                <w:rFonts w:ascii="Arial" w:hAnsi="Arial" w:cs="Arial"/>
                <w:color w:val="000000"/>
              </w:rPr>
            </w:pPr>
          </w:p>
        </w:tc>
      </w:tr>
      <w:tr w:rsidR="000B68F5" w:rsidRPr="00C8226B" w14:paraId="62BDBC7E" w14:textId="77777777" w:rsidTr="2D8405D6">
        <w:trPr>
          <w:trHeight w:val="80"/>
        </w:trPr>
        <w:tc>
          <w:tcPr>
            <w:tcW w:w="4950" w:type="dxa"/>
            <w:shd w:val="clear" w:color="auto" w:fill="A8D08D"/>
          </w:tcPr>
          <w:p w14:paraId="27ECE478"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0162F616" w14:textId="75559F87"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Bierman JA, </w:t>
            </w:r>
            <w:proofErr w:type="spellStart"/>
            <w:r w:rsidRPr="007F3199">
              <w:rPr>
                <w:rFonts w:ascii="Arial" w:eastAsia="Arial" w:hAnsi="Arial" w:cs="Arial"/>
                <w:color w:val="000000" w:themeColor="text1"/>
              </w:rPr>
              <w:t>Hufmeyer</w:t>
            </w:r>
            <w:proofErr w:type="spellEnd"/>
            <w:r w:rsidRPr="007F3199">
              <w:rPr>
                <w:rFonts w:ascii="Arial" w:eastAsia="Arial" w:hAnsi="Arial" w:cs="Arial"/>
                <w:color w:val="000000" w:themeColor="text1"/>
              </w:rPr>
              <w:t xml:space="preserve"> KK, </w:t>
            </w:r>
            <w:proofErr w:type="spellStart"/>
            <w:r w:rsidRPr="007F3199">
              <w:rPr>
                <w:rFonts w:ascii="Arial" w:eastAsia="Arial" w:hAnsi="Arial" w:cs="Arial"/>
                <w:color w:val="000000" w:themeColor="text1"/>
              </w:rPr>
              <w:t>Liss</w:t>
            </w:r>
            <w:proofErr w:type="spellEnd"/>
            <w:r w:rsidRPr="007F3199">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7F3199">
              <w:rPr>
                <w:rFonts w:ascii="Arial" w:eastAsia="Arial" w:hAnsi="Arial" w:cs="Arial"/>
                <w:i/>
                <w:iCs/>
                <w:color w:val="000000" w:themeColor="text1"/>
              </w:rPr>
              <w:t>Teach Learn Med.</w:t>
            </w:r>
            <w:r w:rsidRPr="007F3199">
              <w:rPr>
                <w:rFonts w:ascii="Arial" w:eastAsia="Arial" w:hAnsi="Arial" w:cs="Arial"/>
                <w:color w:val="000000" w:themeColor="text1"/>
              </w:rPr>
              <w:t xml:space="preserve"> 2017;29(4):420-432. </w:t>
            </w:r>
            <w:hyperlink r:id="rId57" w:history="1">
              <w:r w:rsidRPr="007F3199">
                <w:rPr>
                  <w:rStyle w:val="Hyperlink"/>
                  <w:rFonts w:ascii="Arial" w:eastAsia="Arial" w:hAnsi="Arial" w:cs="Arial"/>
                </w:rPr>
                <w:t>https://www.tandfonline.com/doi/full/10.1080/10401334.2017.1303385</w:t>
              </w:r>
            </w:hyperlink>
            <w:r w:rsidRPr="007F3199">
              <w:rPr>
                <w:rFonts w:ascii="Arial" w:eastAsia="Arial" w:hAnsi="Arial" w:cs="Arial"/>
              </w:rPr>
              <w:t>.</w:t>
            </w:r>
          </w:p>
          <w:p w14:paraId="51103E29" w14:textId="70D5F939" w:rsidR="00DF1C43" w:rsidRPr="007F3199" w:rsidRDefault="00DF1C43"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proofErr w:type="spellStart"/>
            <w:r w:rsidRPr="007F3199">
              <w:rPr>
                <w:rFonts w:ascii="Arial" w:eastAsia="Arial" w:hAnsi="Arial" w:cs="Arial"/>
                <w:color w:val="000000" w:themeColor="text1"/>
              </w:rPr>
              <w:t>Starmer</w:t>
            </w:r>
            <w:proofErr w:type="spellEnd"/>
            <w:r w:rsidRPr="007F3199">
              <w:rPr>
                <w:rFonts w:ascii="Arial" w:eastAsia="Arial" w:hAnsi="Arial" w:cs="Arial"/>
                <w:color w:val="000000" w:themeColor="text1"/>
              </w:rPr>
              <w:t xml:space="preserve"> AJ, Spector ND, Srivastava R, et al. I-pass, a mnemonic to standardize verbal handoffs. </w:t>
            </w:r>
            <w:r w:rsidRPr="007F3199">
              <w:rPr>
                <w:rFonts w:ascii="Arial" w:eastAsia="Arial" w:hAnsi="Arial" w:cs="Arial"/>
                <w:i/>
                <w:iCs/>
                <w:color w:val="000000" w:themeColor="text1"/>
              </w:rPr>
              <w:t>Pediatrics</w:t>
            </w:r>
            <w:r w:rsidRPr="007F3199">
              <w:rPr>
                <w:rFonts w:ascii="Arial" w:eastAsia="Arial" w:hAnsi="Arial" w:cs="Arial"/>
                <w:color w:val="000000" w:themeColor="text1"/>
              </w:rPr>
              <w:t xml:space="preserve">. 2012;129.2:201-204. </w:t>
            </w:r>
            <w:hyperlink r:id="rId58" w:history="1">
              <w:r w:rsidRPr="007F3199">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F3199">
              <w:rPr>
                <w:rFonts w:ascii="Arial" w:eastAsia="Arial" w:hAnsi="Arial" w:cs="Arial"/>
                <w:color w:val="000000" w:themeColor="text1"/>
              </w:rPr>
              <w:t>.</w:t>
            </w:r>
          </w:p>
          <w:p w14:paraId="7F3D038A" w14:textId="3051962C" w:rsidR="00EC3457" w:rsidRPr="007F3199" w:rsidRDefault="483C0236" w:rsidP="00DF1C43">
            <w:pPr>
              <w:numPr>
                <w:ilvl w:val="0"/>
                <w:numId w:val="43"/>
              </w:numPr>
              <w:pBdr>
                <w:top w:val="nil"/>
                <w:left w:val="nil"/>
                <w:bottom w:val="nil"/>
                <w:right w:val="nil"/>
                <w:between w:val="nil"/>
              </w:pBdr>
              <w:spacing w:after="0" w:line="240" w:lineRule="auto"/>
              <w:ind w:left="187" w:hanging="187"/>
              <w:rPr>
                <w:rFonts w:ascii="Arial" w:hAnsi="Arial" w:cs="Arial"/>
                <w:color w:val="000000"/>
              </w:rPr>
            </w:pPr>
            <w:proofErr w:type="spellStart"/>
            <w:r w:rsidRPr="007F3199">
              <w:rPr>
                <w:rFonts w:ascii="Arial" w:eastAsia="Arial" w:hAnsi="Arial" w:cs="Arial"/>
                <w:color w:val="000000" w:themeColor="text1"/>
              </w:rPr>
              <w:t>VirtalSmarts</w:t>
            </w:r>
            <w:proofErr w:type="spellEnd"/>
            <w:r w:rsidRPr="007F3199">
              <w:rPr>
                <w:rFonts w:ascii="Arial" w:eastAsia="Arial" w:hAnsi="Arial" w:cs="Arial"/>
                <w:color w:val="000000" w:themeColor="text1"/>
              </w:rPr>
              <w:t xml:space="preserve">. Crucial Moments in Healthcare. </w:t>
            </w:r>
            <w:hyperlink r:id="rId59" w:history="1">
              <w:r w:rsidR="00DF1C43" w:rsidRPr="007F3199">
                <w:rPr>
                  <w:rStyle w:val="Hyperlink"/>
                  <w:rFonts w:ascii="Arial" w:eastAsia="Arial" w:hAnsi="Arial" w:cs="Arial"/>
                </w:rPr>
                <w:t>https://www.vitalsmarts.com/healthcare/</w:t>
              </w:r>
            </w:hyperlink>
            <w:r w:rsidRPr="007F3199">
              <w:rPr>
                <w:rFonts w:ascii="Arial" w:eastAsia="Arial" w:hAnsi="Arial" w:cs="Arial"/>
                <w:color w:val="000000" w:themeColor="text1"/>
              </w:rPr>
              <w:t>.</w:t>
            </w:r>
            <w:r w:rsidR="00DF1C43" w:rsidRPr="007F3199">
              <w:rPr>
                <w:rFonts w:ascii="Arial" w:eastAsia="Arial" w:hAnsi="Arial" w:cs="Arial"/>
                <w:color w:val="000000" w:themeColor="text1"/>
              </w:rPr>
              <w:t xml:space="preserve"> </w:t>
            </w:r>
            <w:r w:rsidR="00E65438">
              <w:rPr>
                <w:rFonts w:ascii="Arial" w:eastAsia="Arial" w:hAnsi="Arial" w:cs="Arial"/>
                <w:color w:val="000000" w:themeColor="text1"/>
              </w:rPr>
              <w:t xml:space="preserve">Accessed </w:t>
            </w:r>
            <w:r w:rsidRPr="007F3199">
              <w:rPr>
                <w:rFonts w:ascii="Arial" w:eastAsia="Arial" w:hAnsi="Arial" w:cs="Arial"/>
                <w:color w:val="000000" w:themeColor="text1"/>
              </w:rPr>
              <w:t>202</w:t>
            </w:r>
            <w:r w:rsidR="00DF1C43" w:rsidRPr="007F3199">
              <w:rPr>
                <w:rFonts w:ascii="Arial" w:eastAsia="Arial" w:hAnsi="Arial" w:cs="Arial"/>
                <w:color w:val="000000" w:themeColor="text1"/>
              </w:rPr>
              <w:t>1</w:t>
            </w:r>
            <w:r w:rsidRPr="007F3199">
              <w:rPr>
                <w:rFonts w:ascii="Arial" w:eastAsia="Arial" w:hAnsi="Arial" w:cs="Arial"/>
                <w:color w:val="000000" w:themeColor="text1"/>
              </w:rPr>
              <w:t>.</w:t>
            </w:r>
          </w:p>
        </w:tc>
      </w:tr>
    </w:tbl>
    <w:p w14:paraId="23F51540" w14:textId="77E5DBDD" w:rsidR="00412688" w:rsidRDefault="00412688" w:rsidP="006616F6">
      <w:pPr>
        <w:spacing w:after="0" w:line="240" w:lineRule="auto"/>
        <w:rPr>
          <w:rFonts w:ascii="Arial" w:eastAsia="Arial" w:hAnsi="Arial" w:cs="Arial"/>
        </w:rPr>
      </w:pPr>
      <w:bookmarkStart w:id="24" w:name="_tyjcwt" w:colFirst="0" w:colLast="0"/>
      <w:bookmarkEnd w:id="24"/>
    </w:p>
    <w:p w14:paraId="0EE101B5" w14:textId="1CD84439" w:rsidR="00412688" w:rsidRPr="006616F6" w:rsidRDefault="00412688" w:rsidP="006616F6">
      <w:pPr>
        <w:rPr>
          <w:rFonts w:ascii="Arial" w:eastAsia="Arial" w:hAnsi="Arial" w:cs="Arial"/>
        </w:rPr>
      </w:pPr>
      <w:r>
        <w:rPr>
          <w:rFonts w:ascii="Arial" w:eastAsia="Arial" w:hAnsi="Arial" w:cs="Arial"/>
        </w:rPr>
        <w:br w:type="page"/>
      </w:r>
    </w:p>
    <w:p w14:paraId="280FC042" w14:textId="77777777" w:rsidR="00B52C43" w:rsidRDefault="00B52C43" w:rsidP="00B52C43">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B52C43" w:rsidRPr="00233746" w14:paraId="53F3B5CC" w14:textId="77777777" w:rsidTr="007C70C9">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F4F6B88" w14:textId="77777777" w:rsidR="00B52C43" w:rsidRPr="00233746" w:rsidRDefault="00B52C43" w:rsidP="00A632B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4DD2C28" w14:textId="77777777" w:rsidR="00B52C43" w:rsidRPr="00233746" w:rsidRDefault="00B52C43" w:rsidP="00A632B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B52C43" w:rsidRPr="00233746" w14:paraId="3487C6BA"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246F3" w14:textId="3FE64E08" w:rsidR="00B52C43" w:rsidRPr="0062329F" w:rsidRDefault="00217D2A" w:rsidP="00A632BA">
            <w:pPr>
              <w:spacing w:after="0" w:line="240" w:lineRule="auto"/>
              <w:rPr>
                <w:rFonts w:ascii="Arial" w:eastAsia="Times New Roman" w:hAnsi="Arial" w:cs="Arial"/>
              </w:rPr>
            </w:pPr>
            <w:r w:rsidRPr="0062329F">
              <w:rPr>
                <w:rFonts w:ascii="Arial" w:eastAsia="Times New Roman" w:hAnsi="Arial" w:cs="Arial"/>
              </w:rPr>
              <w:t xml:space="preserve">PC1: </w:t>
            </w:r>
            <w:r w:rsidRPr="00DB3EB2">
              <w:rPr>
                <w:rFonts w:ascii="Arial" w:hAnsi="Arial" w:cs="Arial"/>
              </w:rPr>
              <w:t>Exposure Assessment: History and Physica</w:t>
            </w:r>
            <w:r w:rsidR="00ED360A" w:rsidRPr="00DB3EB2">
              <w:rPr>
                <w:rFonts w:ascii="Arial" w:hAnsi="Arial" w:cs="Arial"/>
              </w:rPr>
              <w:t>l</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8AB13" w14:textId="5DB6CFCE" w:rsidR="00B52C43" w:rsidRPr="0062329F" w:rsidRDefault="002141BA" w:rsidP="00A632BA">
            <w:pPr>
              <w:spacing w:after="0" w:line="240" w:lineRule="auto"/>
              <w:rPr>
                <w:rFonts w:ascii="Arial" w:eastAsia="Times New Roman" w:hAnsi="Arial" w:cs="Arial"/>
              </w:rPr>
            </w:pPr>
            <w:r w:rsidRPr="0062329F">
              <w:rPr>
                <w:rFonts w:ascii="Arial" w:eastAsia="Times New Roman" w:hAnsi="Arial" w:cs="Arial"/>
              </w:rPr>
              <w:t xml:space="preserve">PC1: </w:t>
            </w:r>
            <w:r w:rsidRPr="00DB3EB2">
              <w:rPr>
                <w:rFonts w:ascii="Arial" w:eastAsia="Arial" w:hAnsi="Arial" w:cs="Arial"/>
              </w:rPr>
              <w:t>Clinical Reasoning: Differential Diagnosis</w:t>
            </w:r>
          </w:p>
        </w:tc>
      </w:tr>
      <w:tr w:rsidR="00B52C43" w:rsidRPr="00233746" w14:paraId="5B78B681"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FAAB4" w14:textId="21C558A5" w:rsidR="00B52C43" w:rsidRPr="0062329F" w:rsidRDefault="00ED360A" w:rsidP="00A632BA">
            <w:pPr>
              <w:spacing w:after="0" w:line="240" w:lineRule="auto"/>
              <w:rPr>
                <w:rFonts w:ascii="Arial" w:eastAsia="Times New Roman" w:hAnsi="Arial" w:cs="Arial"/>
              </w:rPr>
            </w:pPr>
            <w:r w:rsidRPr="00DB3EB2">
              <w:rPr>
                <w:rFonts w:ascii="Arial" w:hAnsi="Arial" w:cs="Arial"/>
              </w:rPr>
              <w:t>PC2: Clinical Reasoning: Ordering and Interpretation of Studies and Differential Diagnosis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F345ED" w14:textId="77777777" w:rsidR="00ED360A" w:rsidRPr="0062329F" w:rsidRDefault="00ED360A" w:rsidP="00A632BA">
            <w:pPr>
              <w:spacing w:after="0" w:line="240" w:lineRule="auto"/>
              <w:rPr>
                <w:rFonts w:ascii="Arial" w:eastAsia="Times New Roman" w:hAnsi="Arial" w:cs="Arial"/>
              </w:rPr>
            </w:pPr>
            <w:r w:rsidRPr="0062329F">
              <w:rPr>
                <w:rFonts w:ascii="Arial" w:eastAsia="Times New Roman" w:hAnsi="Arial" w:cs="Arial"/>
              </w:rPr>
              <w:t>PC1: Clinical Reasoning: Differential Diagnosis</w:t>
            </w:r>
          </w:p>
          <w:p w14:paraId="3AA4B320" w14:textId="2B592528" w:rsidR="00B52C43" w:rsidRPr="0062329F" w:rsidRDefault="00BF0D7F" w:rsidP="00A632BA">
            <w:pPr>
              <w:spacing w:after="0" w:line="240" w:lineRule="auto"/>
              <w:rPr>
                <w:rFonts w:ascii="Arial" w:eastAsia="Times New Roman" w:hAnsi="Arial" w:cs="Arial"/>
              </w:rPr>
            </w:pPr>
            <w:r w:rsidRPr="0062329F">
              <w:rPr>
                <w:rFonts w:ascii="Arial" w:eastAsia="Times New Roman" w:hAnsi="Arial" w:cs="Arial"/>
              </w:rPr>
              <w:t xml:space="preserve">PC2: </w:t>
            </w:r>
            <w:r w:rsidRPr="00DB3EB2">
              <w:rPr>
                <w:rFonts w:ascii="Arial" w:eastAsia="Arial" w:hAnsi="Arial" w:cs="Arial"/>
              </w:rPr>
              <w:t>Ordering and Interpreting Studies</w:t>
            </w:r>
          </w:p>
        </w:tc>
      </w:tr>
      <w:tr w:rsidR="00B52C43" w:rsidRPr="00233746" w14:paraId="5A4C8D18"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E5193" w14:textId="126EA958" w:rsidR="00B52C43" w:rsidRPr="0062329F" w:rsidRDefault="00ED360A" w:rsidP="00A632BA">
            <w:pPr>
              <w:spacing w:after="0" w:line="240" w:lineRule="auto"/>
              <w:rPr>
                <w:rFonts w:ascii="Arial" w:eastAsia="Times New Roman" w:hAnsi="Arial" w:cs="Arial"/>
              </w:rPr>
            </w:pPr>
            <w:r w:rsidRPr="00DB3EB2">
              <w:rPr>
                <w:rFonts w:ascii="Arial" w:hAnsi="Arial" w:cs="Arial"/>
              </w:rPr>
              <w:t>PC3: Management Plan and Treatment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C3EA7" w14:textId="67AFAC3C" w:rsidR="00B52C43" w:rsidRPr="0062329F" w:rsidRDefault="00BF0D7F" w:rsidP="007C70C9">
            <w:pPr>
              <w:tabs>
                <w:tab w:val="left" w:pos="1080"/>
              </w:tabs>
              <w:spacing w:after="0" w:line="240" w:lineRule="auto"/>
              <w:rPr>
                <w:rFonts w:ascii="Arial" w:eastAsia="Times New Roman" w:hAnsi="Arial" w:cs="Arial"/>
              </w:rPr>
            </w:pPr>
            <w:r w:rsidRPr="0062329F">
              <w:rPr>
                <w:rFonts w:ascii="Arial" w:eastAsia="Times New Roman" w:hAnsi="Arial" w:cs="Arial"/>
              </w:rPr>
              <w:t xml:space="preserve">PC3: </w:t>
            </w:r>
            <w:r w:rsidRPr="00DB3EB2">
              <w:rPr>
                <w:rFonts w:ascii="Arial" w:eastAsia="Arial" w:hAnsi="Arial" w:cs="Arial"/>
              </w:rPr>
              <w:t>Management Plan and Treatment</w:t>
            </w:r>
          </w:p>
        </w:tc>
      </w:tr>
      <w:tr w:rsidR="00B52C43" w:rsidRPr="00233746" w14:paraId="5DF8F858"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CDB872"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9C862" w14:textId="2532DE1E" w:rsidR="00B52C43" w:rsidRPr="0062329F" w:rsidRDefault="00BF0D7F" w:rsidP="00A632BA">
            <w:pPr>
              <w:spacing w:after="0" w:line="240" w:lineRule="auto"/>
              <w:rPr>
                <w:rFonts w:ascii="Arial" w:eastAsia="Times New Roman" w:hAnsi="Arial" w:cs="Arial"/>
              </w:rPr>
            </w:pPr>
            <w:r w:rsidRPr="0062329F">
              <w:rPr>
                <w:rFonts w:ascii="Arial" w:eastAsia="Times New Roman" w:hAnsi="Arial" w:cs="Arial"/>
              </w:rPr>
              <w:t xml:space="preserve">PC4: </w:t>
            </w:r>
            <w:r w:rsidRPr="00DB3EB2">
              <w:rPr>
                <w:rFonts w:ascii="Arial" w:eastAsia="Arial" w:hAnsi="Arial" w:cs="Arial"/>
                <w:color w:val="000000" w:themeColor="text1"/>
              </w:rPr>
              <w:t>Substance Use and Withdrawal</w:t>
            </w:r>
          </w:p>
        </w:tc>
      </w:tr>
      <w:tr w:rsidR="00B52C43" w:rsidRPr="00233746" w14:paraId="17CFA779"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C3046" w14:textId="6E785DBE" w:rsidR="00B52C43" w:rsidRPr="0062329F" w:rsidRDefault="004E1D2E" w:rsidP="00A632BA">
            <w:pPr>
              <w:spacing w:after="0" w:line="240" w:lineRule="auto"/>
              <w:rPr>
                <w:rFonts w:ascii="Arial" w:eastAsia="Times New Roman" w:hAnsi="Arial" w:cs="Arial"/>
              </w:rPr>
            </w:pPr>
            <w:r w:rsidRPr="0062329F">
              <w:rPr>
                <w:rFonts w:ascii="Arial" w:eastAsia="Times New Roman" w:hAnsi="Arial" w:cs="Arial"/>
              </w:rPr>
              <w:t xml:space="preserve">MK1: </w:t>
            </w:r>
            <w:r w:rsidRPr="00DB3EB2">
              <w:rPr>
                <w:rFonts w:ascii="Arial" w:hAnsi="Arial" w:cs="Arial"/>
              </w:rPr>
              <w:t>Acute and Chronic Exposure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4A94B" w14:textId="1FE475E2" w:rsidR="00B52C43" w:rsidRPr="0062329F" w:rsidRDefault="0074465C" w:rsidP="00A632BA">
            <w:pPr>
              <w:spacing w:after="0" w:line="240" w:lineRule="auto"/>
              <w:rPr>
                <w:rFonts w:ascii="Arial" w:eastAsia="Times New Roman" w:hAnsi="Arial" w:cs="Arial"/>
              </w:rPr>
            </w:pPr>
            <w:r w:rsidRPr="0062329F">
              <w:rPr>
                <w:rFonts w:ascii="Arial" w:eastAsia="Times New Roman" w:hAnsi="Arial" w:cs="Arial"/>
              </w:rPr>
              <w:t xml:space="preserve">MK1: </w:t>
            </w:r>
            <w:r w:rsidRPr="00DB3EB2">
              <w:rPr>
                <w:rFonts w:ascii="Arial" w:eastAsia="Arial" w:hAnsi="Arial" w:cs="Arial"/>
              </w:rPr>
              <w:t>Pathophysiology of Poisoning</w:t>
            </w:r>
          </w:p>
        </w:tc>
      </w:tr>
      <w:tr w:rsidR="00B52C43" w:rsidRPr="00233746" w14:paraId="06741137"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87EF0" w14:textId="139FB9DB" w:rsidR="00B52C43" w:rsidRPr="0062329F" w:rsidRDefault="00A05648" w:rsidP="00A632BA">
            <w:pPr>
              <w:spacing w:after="0" w:line="240" w:lineRule="auto"/>
              <w:rPr>
                <w:rFonts w:ascii="Arial" w:eastAsia="Times New Roman" w:hAnsi="Arial" w:cs="Arial"/>
              </w:rPr>
            </w:pPr>
            <w:r w:rsidRPr="00DB3EB2">
              <w:rPr>
                <w:rFonts w:ascii="Arial" w:hAnsi="Arial" w:cs="Arial"/>
              </w:rPr>
              <w:t>MK2: Epidemiology and Population Exposure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0A7696" w14:textId="3B8B538F" w:rsidR="00B52C43" w:rsidRPr="0062329F" w:rsidRDefault="0074465C" w:rsidP="00A632BA">
            <w:pPr>
              <w:spacing w:after="0" w:line="240" w:lineRule="auto"/>
              <w:rPr>
                <w:rFonts w:ascii="Arial" w:eastAsia="Times New Roman" w:hAnsi="Arial" w:cs="Arial"/>
              </w:rPr>
            </w:pPr>
            <w:r w:rsidRPr="0062329F">
              <w:rPr>
                <w:rFonts w:ascii="Arial" w:eastAsia="Times New Roman" w:hAnsi="Arial" w:cs="Arial"/>
              </w:rPr>
              <w:t xml:space="preserve">MK2: </w:t>
            </w:r>
            <w:r w:rsidRPr="00DB3EB2">
              <w:rPr>
                <w:rFonts w:ascii="Arial" w:eastAsia="Arial" w:hAnsi="Arial" w:cs="Arial"/>
              </w:rPr>
              <w:t>Population Exposure</w:t>
            </w:r>
          </w:p>
        </w:tc>
      </w:tr>
      <w:tr w:rsidR="00B52C43" w:rsidRPr="00233746" w14:paraId="041125A4"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531B7" w14:textId="5A9C3EEC" w:rsidR="00B52C43" w:rsidRPr="0062329F" w:rsidRDefault="00A05648" w:rsidP="00A632BA">
            <w:pPr>
              <w:spacing w:after="0" w:line="240" w:lineRule="auto"/>
              <w:rPr>
                <w:rFonts w:ascii="Arial" w:eastAsia="Times New Roman" w:hAnsi="Arial" w:cs="Arial"/>
              </w:rPr>
            </w:pPr>
            <w:r w:rsidRPr="00DB3EB2">
              <w:rPr>
                <w:rFonts w:ascii="Arial" w:hAnsi="Arial" w:cs="Arial"/>
              </w:rPr>
              <w:t>MK3: Laboratory and Clinical Testing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0FEF1" w14:textId="7BE4260A" w:rsidR="00B52C43" w:rsidRPr="0062329F" w:rsidRDefault="0074465C" w:rsidP="00A632BA">
            <w:pPr>
              <w:spacing w:after="0" w:line="240" w:lineRule="auto"/>
              <w:rPr>
                <w:rFonts w:ascii="Arial" w:eastAsia="Times New Roman" w:hAnsi="Arial" w:cs="Arial"/>
              </w:rPr>
            </w:pPr>
            <w:r w:rsidRPr="0062329F">
              <w:rPr>
                <w:rFonts w:ascii="Arial" w:eastAsia="Times New Roman" w:hAnsi="Arial" w:cs="Arial"/>
              </w:rPr>
              <w:t xml:space="preserve">MK3: </w:t>
            </w:r>
            <w:r w:rsidRPr="00DB3EB2">
              <w:rPr>
                <w:rFonts w:ascii="Arial" w:eastAsia="Arial" w:hAnsi="Arial" w:cs="Arial"/>
              </w:rPr>
              <w:t>Laboratory and Clinical Testing</w:t>
            </w:r>
          </w:p>
        </w:tc>
      </w:tr>
      <w:tr w:rsidR="00B52C43" w:rsidRPr="00233746" w14:paraId="181F4C6C"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DC000"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B808B" w14:textId="6F74C888" w:rsidR="00B52C43" w:rsidRPr="0062329F" w:rsidRDefault="00D52B97" w:rsidP="00A632BA">
            <w:pPr>
              <w:spacing w:after="0" w:line="240" w:lineRule="auto"/>
              <w:rPr>
                <w:rFonts w:ascii="Arial" w:eastAsia="Times New Roman" w:hAnsi="Arial" w:cs="Arial"/>
              </w:rPr>
            </w:pPr>
            <w:r w:rsidRPr="0062329F">
              <w:rPr>
                <w:rFonts w:ascii="Arial" w:eastAsia="Times New Roman" w:hAnsi="Arial" w:cs="Arial"/>
              </w:rPr>
              <w:t xml:space="preserve">MK4: </w:t>
            </w:r>
            <w:r w:rsidRPr="00DB3EB2">
              <w:rPr>
                <w:rFonts w:ascii="Arial" w:eastAsia="Arial" w:hAnsi="Arial" w:cs="Arial"/>
                <w:color w:val="000000" w:themeColor="text1"/>
              </w:rPr>
              <w:t>Substance Use and Withdrawal</w:t>
            </w:r>
          </w:p>
        </w:tc>
      </w:tr>
      <w:tr w:rsidR="00B52C43" w:rsidRPr="00233746" w14:paraId="7577BB86"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C3871B"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2CF4D" w14:textId="40D9F2FA" w:rsidR="00B52C43" w:rsidRPr="0062329F" w:rsidRDefault="00D52B97" w:rsidP="00A632BA">
            <w:pPr>
              <w:spacing w:after="0" w:line="240" w:lineRule="auto"/>
              <w:rPr>
                <w:rFonts w:ascii="Arial" w:eastAsia="Times New Roman" w:hAnsi="Arial" w:cs="Arial"/>
              </w:rPr>
            </w:pPr>
            <w:r w:rsidRPr="0062329F">
              <w:rPr>
                <w:rFonts w:ascii="Arial" w:eastAsia="Times New Roman" w:hAnsi="Arial" w:cs="Arial"/>
              </w:rPr>
              <w:t xml:space="preserve">MK5: </w:t>
            </w:r>
            <w:r w:rsidRPr="00DB3EB2">
              <w:rPr>
                <w:rFonts w:ascii="Arial" w:eastAsia="Arial" w:hAnsi="Arial" w:cs="Arial"/>
              </w:rPr>
              <w:t>Occupational Medicine/Occupational Toxicology</w:t>
            </w:r>
          </w:p>
        </w:tc>
      </w:tr>
      <w:tr w:rsidR="00B52C43" w:rsidRPr="00233746" w14:paraId="5B207AC7"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1FBF1" w14:textId="1D3C4C4F" w:rsidR="00B52C43" w:rsidRPr="0062329F" w:rsidRDefault="001047A7" w:rsidP="00A632BA">
            <w:pPr>
              <w:spacing w:after="0" w:line="240" w:lineRule="auto"/>
              <w:rPr>
                <w:rFonts w:ascii="Arial" w:eastAsia="Times New Roman" w:hAnsi="Arial" w:cs="Arial"/>
              </w:rPr>
            </w:pPr>
            <w:r w:rsidRPr="00DB3EB2">
              <w:rPr>
                <w:rFonts w:ascii="Arial" w:hAnsi="Arial" w:cs="Arial"/>
              </w:rPr>
              <w:t>SBP1: Patient Safety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B1490" w14:textId="6769BF8F" w:rsidR="00B52C43" w:rsidRPr="0062329F" w:rsidRDefault="00D52B97" w:rsidP="007C70C9">
            <w:pPr>
              <w:tabs>
                <w:tab w:val="left" w:pos="915"/>
              </w:tabs>
              <w:spacing w:after="0" w:line="240" w:lineRule="auto"/>
              <w:rPr>
                <w:rFonts w:ascii="Arial" w:eastAsia="Times New Roman" w:hAnsi="Arial" w:cs="Arial"/>
              </w:rPr>
            </w:pPr>
            <w:r w:rsidRPr="0062329F">
              <w:rPr>
                <w:rFonts w:ascii="Arial" w:eastAsia="Times New Roman" w:hAnsi="Arial" w:cs="Arial"/>
              </w:rPr>
              <w:t xml:space="preserve">SBP1: </w:t>
            </w:r>
            <w:r w:rsidRPr="00DB3EB2">
              <w:rPr>
                <w:rFonts w:ascii="Arial" w:eastAsia="Arial" w:hAnsi="Arial" w:cs="Arial"/>
              </w:rPr>
              <w:t>Patient Safety</w:t>
            </w:r>
          </w:p>
        </w:tc>
      </w:tr>
      <w:tr w:rsidR="00B52C43" w:rsidRPr="00233746" w14:paraId="514B20D0" w14:textId="77777777" w:rsidTr="007C70C9">
        <w:trPr>
          <w:trHeight w:val="39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3136B" w14:textId="4515F0BC" w:rsidR="00B52C43" w:rsidRPr="0062329F" w:rsidRDefault="001047A7" w:rsidP="00A632BA">
            <w:pPr>
              <w:spacing w:after="0" w:line="240" w:lineRule="auto"/>
              <w:rPr>
                <w:rFonts w:ascii="Arial" w:eastAsia="Times New Roman" w:hAnsi="Arial" w:cs="Arial"/>
              </w:rPr>
            </w:pPr>
            <w:r w:rsidRPr="00DB3EB2">
              <w:rPr>
                <w:rFonts w:ascii="Arial" w:hAnsi="Arial" w:cs="Arial"/>
              </w:rPr>
              <w:t>SBP2: Clinical Application of Information Technology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CA24C" w14:textId="5BBBBBD5" w:rsidR="00B52C43" w:rsidRPr="0062329F" w:rsidRDefault="00693AD0" w:rsidP="00A632BA">
            <w:pPr>
              <w:spacing w:after="0" w:line="240" w:lineRule="auto"/>
              <w:rPr>
                <w:rFonts w:ascii="Arial" w:eastAsia="Times New Roman" w:hAnsi="Arial" w:cs="Arial"/>
              </w:rPr>
            </w:pPr>
            <w:r w:rsidRPr="0062329F">
              <w:rPr>
                <w:rFonts w:ascii="Arial" w:hAnsi="Arial" w:cs="Arial"/>
              </w:rPr>
              <w:t xml:space="preserve">ICS3: </w:t>
            </w:r>
            <w:r w:rsidRPr="00CB31B6">
              <w:rPr>
                <w:rFonts w:ascii="Arial" w:eastAsia="Arial" w:hAnsi="Arial" w:cs="Arial"/>
              </w:rPr>
              <w:t>Communication within Health Care Systems</w:t>
            </w:r>
          </w:p>
        </w:tc>
      </w:tr>
      <w:tr w:rsidR="00B52C43" w:rsidRPr="00233746" w14:paraId="6B02B231"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6B848"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266E2" w14:textId="2E3381B9" w:rsidR="00414CFC" w:rsidRDefault="00CE3E21" w:rsidP="00414CFC">
            <w:pPr>
              <w:spacing w:after="0" w:line="240" w:lineRule="auto"/>
              <w:rPr>
                <w:rFonts w:ascii="Arial" w:eastAsia="Times New Roman" w:hAnsi="Arial" w:cs="Arial"/>
              </w:rPr>
            </w:pPr>
            <w:r w:rsidRPr="0062329F">
              <w:rPr>
                <w:rFonts w:ascii="Arial" w:eastAsia="Times New Roman" w:hAnsi="Arial" w:cs="Arial"/>
              </w:rPr>
              <w:t xml:space="preserve">SBP3: </w:t>
            </w:r>
            <w:r w:rsidRPr="00DB3EB2">
              <w:rPr>
                <w:rFonts w:ascii="Arial" w:eastAsia="Arial" w:hAnsi="Arial" w:cs="Arial"/>
              </w:rPr>
              <w:t>System Navigation for Patient-Centered Care</w:t>
            </w:r>
          </w:p>
          <w:p w14:paraId="546FCBD7" w14:textId="78AA5860" w:rsidR="00414CFC" w:rsidRDefault="00414CFC" w:rsidP="00414CFC">
            <w:pPr>
              <w:spacing w:after="0" w:line="240" w:lineRule="auto"/>
              <w:rPr>
                <w:rFonts w:ascii="Arial" w:eastAsia="Times New Roman" w:hAnsi="Arial" w:cs="Arial"/>
              </w:rPr>
            </w:pPr>
            <w:r w:rsidRPr="0062329F">
              <w:rPr>
                <w:rFonts w:ascii="Arial" w:eastAsia="Times New Roman" w:hAnsi="Arial" w:cs="Arial"/>
              </w:rPr>
              <w:t xml:space="preserve">SBP4: </w:t>
            </w:r>
            <w:r w:rsidRPr="00DE5A8E">
              <w:rPr>
                <w:rFonts w:ascii="Arial" w:eastAsia="Arial" w:hAnsi="Arial" w:cs="Arial"/>
              </w:rPr>
              <w:t>Population Health</w:t>
            </w:r>
          </w:p>
          <w:p w14:paraId="30489180" w14:textId="5FEBE3D3" w:rsidR="00B52C43" w:rsidRPr="0062329F" w:rsidRDefault="00414CFC" w:rsidP="00414CFC">
            <w:pPr>
              <w:spacing w:after="0" w:line="240" w:lineRule="auto"/>
              <w:rPr>
                <w:rFonts w:ascii="Arial" w:eastAsia="Times New Roman" w:hAnsi="Arial" w:cs="Arial"/>
              </w:rPr>
            </w:pPr>
            <w:r w:rsidRPr="0062329F">
              <w:rPr>
                <w:rFonts w:ascii="Arial" w:eastAsia="Times New Roman" w:hAnsi="Arial" w:cs="Arial"/>
              </w:rPr>
              <w:t xml:space="preserve">SBP5: </w:t>
            </w:r>
            <w:r w:rsidRPr="0049465D">
              <w:rPr>
                <w:rFonts w:ascii="Arial" w:eastAsia="Arial" w:hAnsi="Arial" w:cs="Arial"/>
              </w:rPr>
              <w:t>Physician Role in Health Care Systems</w:t>
            </w:r>
          </w:p>
        </w:tc>
      </w:tr>
      <w:tr w:rsidR="00B52C43" w:rsidRPr="00233746" w14:paraId="0B1695C9" w14:textId="77777777" w:rsidTr="007C70C9">
        <w:trPr>
          <w:trHeight w:val="39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AE1B5" w14:textId="18EA1591" w:rsidR="00B52C43" w:rsidRPr="0062329F" w:rsidRDefault="008322C3" w:rsidP="00A632BA">
            <w:pPr>
              <w:spacing w:after="0" w:line="240" w:lineRule="auto"/>
              <w:rPr>
                <w:rFonts w:ascii="Arial" w:eastAsia="Times New Roman" w:hAnsi="Arial" w:cs="Arial"/>
              </w:rPr>
            </w:pPr>
            <w:r w:rsidRPr="00DB3EB2">
              <w:rPr>
                <w:rFonts w:ascii="Arial" w:hAnsi="Arial" w:cs="Arial"/>
              </w:rPr>
              <w:t>PBLI1: Self-Directed Learning in Medical Toxicology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1C9C6" w14:textId="4DAFEE1A" w:rsidR="00B52C43" w:rsidRPr="0062329F" w:rsidRDefault="00414CFC" w:rsidP="00A632BA">
            <w:pPr>
              <w:spacing w:after="0" w:line="240" w:lineRule="auto"/>
              <w:rPr>
                <w:rFonts w:ascii="Arial" w:eastAsia="Times New Roman" w:hAnsi="Arial" w:cs="Arial"/>
              </w:rPr>
            </w:pPr>
            <w:r w:rsidRPr="0062329F">
              <w:rPr>
                <w:rFonts w:ascii="Arial" w:eastAsia="Times New Roman" w:hAnsi="Arial" w:cs="Arial"/>
              </w:rPr>
              <w:t xml:space="preserve">PBLI1: </w:t>
            </w:r>
            <w:r w:rsidRPr="00957958">
              <w:rPr>
                <w:rFonts w:ascii="Arial" w:eastAsia="Arial" w:hAnsi="Arial" w:cs="Arial"/>
              </w:rPr>
              <w:t>Evidence-Based and Informed Practice</w:t>
            </w:r>
          </w:p>
        </w:tc>
      </w:tr>
      <w:tr w:rsidR="00B52C43" w:rsidRPr="00233746" w14:paraId="2B38E742" w14:textId="77777777" w:rsidTr="007C70C9">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7D0639" w14:textId="68A1A4E6" w:rsidR="00B52C43" w:rsidRPr="0062329F" w:rsidRDefault="008322C3" w:rsidP="00A632BA">
            <w:pPr>
              <w:spacing w:after="0" w:line="240" w:lineRule="auto"/>
              <w:rPr>
                <w:rFonts w:ascii="Arial" w:eastAsia="Times New Roman" w:hAnsi="Arial" w:cs="Arial"/>
              </w:rPr>
            </w:pPr>
            <w:r w:rsidRPr="00DB3EB2">
              <w:rPr>
                <w:rFonts w:ascii="Arial" w:hAnsi="Arial" w:cs="Arial"/>
              </w:rPr>
              <w:t>PBLI2: Quality Improvement Project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4C07A" w14:textId="4FD51883" w:rsidR="00B52C43" w:rsidRPr="0062329F" w:rsidRDefault="00693AD0" w:rsidP="00414CFC">
            <w:pPr>
              <w:spacing w:after="0" w:line="240" w:lineRule="auto"/>
              <w:rPr>
                <w:rFonts w:ascii="Arial" w:eastAsia="Times New Roman" w:hAnsi="Arial" w:cs="Arial"/>
              </w:rPr>
            </w:pPr>
            <w:r w:rsidRPr="0062329F">
              <w:rPr>
                <w:rFonts w:ascii="Arial" w:eastAsia="Times New Roman" w:hAnsi="Arial" w:cs="Arial"/>
              </w:rPr>
              <w:t xml:space="preserve">SBP2: </w:t>
            </w:r>
            <w:r w:rsidRPr="00771AFD">
              <w:rPr>
                <w:rFonts w:ascii="Arial" w:eastAsia="Arial" w:hAnsi="Arial" w:cs="Arial"/>
              </w:rPr>
              <w:t>Quality Improvement</w:t>
            </w:r>
          </w:p>
        </w:tc>
      </w:tr>
      <w:tr w:rsidR="00B52C43" w:rsidRPr="00233746" w14:paraId="78F278C0" w14:textId="77777777" w:rsidTr="007C70C9">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CA643"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3369B" w14:textId="0D741B5D" w:rsidR="00B52C43" w:rsidRPr="0062329F" w:rsidRDefault="0095627F" w:rsidP="00A632BA">
            <w:pPr>
              <w:spacing w:after="0" w:line="240" w:lineRule="auto"/>
              <w:rPr>
                <w:rFonts w:ascii="Arial" w:eastAsia="Times New Roman" w:hAnsi="Arial" w:cs="Arial"/>
              </w:rPr>
            </w:pPr>
            <w:r w:rsidRPr="0062329F">
              <w:rPr>
                <w:rFonts w:ascii="Arial" w:eastAsia="Times New Roman" w:hAnsi="Arial" w:cs="Arial"/>
              </w:rPr>
              <w:t xml:space="preserve">PBLI2: </w:t>
            </w:r>
            <w:r w:rsidRPr="00DB3EB2">
              <w:rPr>
                <w:rFonts w:ascii="Arial" w:eastAsia="Arial" w:hAnsi="Arial" w:cs="Arial"/>
              </w:rPr>
              <w:t>Reflective Practice and Commitment to Personal Growth</w:t>
            </w:r>
          </w:p>
        </w:tc>
      </w:tr>
      <w:tr w:rsidR="00B52C43" w:rsidRPr="00233746" w14:paraId="1087C332" w14:textId="77777777" w:rsidTr="007C70C9">
        <w:trPr>
          <w:trHeight w:val="413"/>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0F508C" w14:textId="3587A564" w:rsidR="00B52C43" w:rsidRPr="0062329F" w:rsidRDefault="008322C3" w:rsidP="00A632BA">
            <w:pPr>
              <w:spacing w:after="0" w:line="240" w:lineRule="auto"/>
              <w:rPr>
                <w:rFonts w:ascii="Arial" w:eastAsia="Times New Roman" w:hAnsi="Arial" w:cs="Arial"/>
              </w:rPr>
            </w:pPr>
            <w:r w:rsidRPr="00DB3EB2">
              <w:rPr>
                <w:rFonts w:ascii="Arial" w:hAnsi="Arial" w:cs="Arial"/>
              </w:rPr>
              <w:t>PROF1: Professional Values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1B98B" w14:textId="6392F7AB" w:rsidR="00B52C43" w:rsidRPr="0062329F" w:rsidRDefault="00DA7CBC" w:rsidP="00A632BA">
            <w:pPr>
              <w:spacing w:after="0" w:line="240" w:lineRule="auto"/>
              <w:rPr>
                <w:rFonts w:ascii="Arial" w:eastAsia="Times New Roman" w:hAnsi="Arial" w:cs="Arial"/>
              </w:rPr>
            </w:pPr>
            <w:r w:rsidRPr="0062329F">
              <w:rPr>
                <w:rFonts w:ascii="Arial" w:eastAsia="Times New Roman" w:hAnsi="Arial" w:cs="Arial"/>
              </w:rPr>
              <w:t xml:space="preserve">PROF1: </w:t>
            </w:r>
            <w:r w:rsidRPr="00DB3EB2">
              <w:rPr>
                <w:rFonts w:ascii="Arial" w:eastAsia="Arial" w:hAnsi="Arial" w:cs="Arial"/>
              </w:rPr>
              <w:t>Professional Behavior and Ethical Principles</w:t>
            </w:r>
          </w:p>
        </w:tc>
      </w:tr>
      <w:tr w:rsidR="00B52C43" w:rsidRPr="00233746" w14:paraId="336F754B"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80365" w14:textId="0D9E7A3F" w:rsidR="00B52C43" w:rsidRPr="0062329F" w:rsidRDefault="0018555E" w:rsidP="00A632BA">
            <w:pPr>
              <w:spacing w:after="0" w:line="240" w:lineRule="auto"/>
              <w:rPr>
                <w:rFonts w:ascii="Arial" w:eastAsia="Times New Roman" w:hAnsi="Arial" w:cs="Arial"/>
              </w:rPr>
            </w:pPr>
            <w:r w:rsidRPr="00DB3EB2">
              <w:rPr>
                <w:rFonts w:ascii="Arial" w:hAnsi="Arial" w:cs="Arial"/>
              </w:rPr>
              <w:t>PROF2: Accountability to patients, society, profession, and self</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65DB9" w14:textId="58112E21" w:rsidR="0018555E" w:rsidRPr="0062329F" w:rsidRDefault="00DA7CBC" w:rsidP="00A632BA">
            <w:pPr>
              <w:spacing w:after="0" w:line="240" w:lineRule="auto"/>
              <w:rPr>
                <w:rFonts w:ascii="Arial" w:eastAsia="Times New Roman" w:hAnsi="Arial" w:cs="Arial"/>
              </w:rPr>
            </w:pPr>
            <w:r w:rsidRPr="0062329F">
              <w:rPr>
                <w:rFonts w:ascii="Arial" w:eastAsia="Times New Roman" w:hAnsi="Arial" w:cs="Arial"/>
              </w:rPr>
              <w:t xml:space="preserve">PROF2: </w:t>
            </w:r>
            <w:r w:rsidRPr="00DB3EB2">
              <w:rPr>
                <w:rFonts w:ascii="Arial" w:eastAsia="Arial" w:hAnsi="Arial" w:cs="Arial"/>
              </w:rPr>
              <w:t>Accountability/Conscientiousness</w:t>
            </w:r>
          </w:p>
          <w:p w14:paraId="2287164E" w14:textId="664BAFDB" w:rsidR="00B52C43" w:rsidRPr="0062329F" w:rsidRDefault="0018555E" w:rsidP="00A632BA">
            <w:pPr>
              <w:spacing w:after="0" w:line="240" w:lineRule="auto"/>
              <w:rPr>
                <w:rFonts w:ascii="Arial" w:eastAsia="Times New Roman" w:hAnsi="Arial" w:cs="Arial"/>
              </w:rPr>
            </w:pPr>
            <w:r w:rsidRPr="0062329F">
              <w:rPr>
                <w:rFonts w:ascii="Arial" w:eastAsia="Times New Roman" w:hAnsi="Arial" w:cs="Arial"/>
              </w:rPr>
              <w:t xml:space="preserve">PROF3: </w:t>
            </w:r>
            <w:r w:rsidRPr="00DB3EB2">
              <w:rPr>
                <w:rFonts w:ascii="Arial" w:eastAsia="Arial" w:hAnsi="Arial" w:cs="Arial"/>
              </w:rPr>
              <w:t>Self-Awareness and Well-Being</w:t>
            </w:r>
          </w:p>
        </w:tc>
      </w:tr>
      <w:tr w:rsidR="00B52C43" w:rsidRPr="00233746" w14:paraId="434FBDB8"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89573" w14:textId="4B1C1360" w:rsidR="00B52C43" w:rsidRPr="0062329F" w:rsidRDefault="0062329F" w:rsidP="00A632BA">
            <w:pPr>
              <w:spacing w:after="0" w:line="240" w:lineRule="auto"/>
              <w:rPr>
                <w:rFonts w:ascii="Arial" w:eastAsia="Times New Roman" w:hAnsi="Arial" w:cs="Arial"/>
              </w:rPr>
            </w:pPr>
            <w:r w:rsidRPr="00DB3EB2">
              <w:rPr>
                <w:rFonts w:ascii="Arial" w:hAnsi="Arial" w:cs="Arial"/>
              </w:rPr>
              <w:t>I</w:t>
            </w:r>
            <w:r w:rsidR="0018555E" w:rsidRPr="00DB3EB2">
              <w:rPr>
                <w:rFonts w:ascii="Arial" w:hAnsi="Arial" w:cs="Arial"/>
              </w:rPr>
              <w:t>CS1: Patients Families and Public</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A363F" w14:textId="0A9E3528" w:rsidR="00B52C43" w:rsidRPr="0062329F" w:rsidRDefault="00AF2431" w:rsidP="00A632BA">
            <w:pPr>
              <w:spacing w:after="0" w:line="240" w:lineRule="auto"/>
              <w:rPr>
                <w:rFonts w:ascii="Arial" w:eastAsia="Times New Roman" w:hAnsi="Arial" w:cs="Arial"/>
              </w:rPr>
            </w:pPr>
            <w:r w:rsidRPr="0062329F">
              <w:rPr>
                <w:rFonts w:ascii="Arial" w:eastAsia="Times New Roman" w:hAnsi="Arial" w:cs="Arial"/>
              </w:rPr>
              <w:t xml:space="preserve">ICS1: </w:t>
            </w:r>
            <w:r w:rsidRPr="00DB3EB2">
              <w:rPr>
                <w:rFonts w:ascii="Arial" w:eastAsia="Arial" w:hAnsi="Arial" w:cs="Arial"/>
              </w:rPr>
              <w:t>Patient- and Family-Centered Communication</w:t>
            </w:r>
          </w:p>
        </w:tc>
      </w:tr>
      <w:tr w:rsidR="00B52C43" w:rsidRPr="00233746" w14:paraId="38C042D9"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E0379" w14:textId="2CF2C0C0" w:rsidR="00B52C43" w:rsidRPr="0062329F" w:rsidRDefault="0062329F" w:rsidP="00A632BA">
            <w:pPr>
              <w:spacing w:after="0" w:line="240" w:lineRule="auto"/>
              <w:rPr>
                <w:rFonts w:ascii="Arial" w:eastAsia="Times New Roman" w:hAnsi="Arial" w:cs="Arial"/>
              </w:rPr>
            </w:pPr>
            <w:r w:rsidRPr="00DB3EB2">
              <w:rPr>
                <w:rFonts w:ascii="Arial" w:hAnsi="Arial" w:cs="Arial"/>
              </w:rPr>
              <w:t>ICS2: Communication with Health Care Professionals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82BAC" w14:textId="7150E90A" w:rsidR="00B52C43" w:rsidRPr="0062329F" w:rsidRDefault="00AF2431" w:rsidP="00A632BA">
            <w:pPr>
              <w:spacing w:after="0" w:line="240" w:lineRule="auto"/>
              <w:rPr>
                <w:rFonts w:ascii="Arial" w:eastAsia="Times New Roman" w:hAnsi="Arial" w:cs="Arial"/>
              </w:rPr>
            </w:pPr>
            <w:r w:rsidRPr="0062329F">
              <w:rPr>
                <w:rFonts w:ascii="Arial" w:eastAsia="Times New Roman" w:hAnsi="Arial" w:cs="Arial"/>
              </w:rPr>
              <w:t xml:space="preserve">ICS2: </w:t>
            </w:r>
            <w:r w:rsidRPr="00DB3EB2">
              <w:rPr>
                <w:rFonts w:ascii="Arial" w:eastAsia="Arial" w:hAnsi="Arial" w:cs="Arial"/>
              </w:rPr>
              <w:t>Interprofessional and Team Communication</w:t>
            </w:r>
          </w:p>
        </w:tc>
      </w:tr>
    </w:tbl>
    <w:p w14:paraId="14ED0BE2" w14:textId="77777777" w:rsidR="00B52C43" w:rsidRPr="00563008" w:rsidRDefault="00B52C43" w:rsidP="00B52C43">
      <w:pPr>
        <w:rPr>
          <w:rFonts w:ascii="Arial" w:eastAsia="Arial" w:hAnsi="Arial" w:cs="Arial"/>
          <w:sz w:val="2"/>
          <w:szCs w:val="2"/>
        </w:rPr>
      </w:pPr>
      <w:bookmarkStart w:id="25" w:name="_1fob9te" w:colFirst="0" w:colLast="0"/>
      <w:bookmarkEnd w:id="25"/>
    </w:p>
    <w:p w14:paraId="5A6304D5" w14:textId="580241A1" w:rsidR="004C0ABE" w:rsidRDefault="00B52C43" w:rsidP="00DB3EB2">
      <w:pPr>
        <w:jc w:val="center"/>
        <w:rPr>
          <w:rFonts w:ascii="Arial" w:hAnsi="Arial" w:cs="Arial"/>
          <w:b/>
          <w:bCs/>
        </w:rPr>
      </w:pPr>
      <w:r>
        <w:rPr>
          <w:rFonts w:ascii="Arial" w:eastAsia="Arial" w:hAnsi="Arial" w:cs="Arial"/>
        </w:rPr>
        <w:br w:type="page"/>
      </w:r>
      <w:r w:rsidR="004C0ABE">
        <w:rPr>
          <w:rFonts w:ascii="Arial" w:hAnsi="Arial" w:cs="Arial"/>
          <w:b/>
          <w:bCs/>
        </w:rPr>
        <w:lastRenderedPageBreak/>
        <w:t>Available Milestones Resources</w:t>
      </w:r>
    </w:p>
    <w:p w14:paraId="23BD5624" w14:textId="77777777" w:rsidR="004C0ABE" w:rsidRDefault="004C0ABE" w:rsidP="004C0ABE">
      <w:pPr>
        <w:spacing w:after="0" w:line="240" w:lineRule="auto"/>
        <w:rPr>
          <w:rFonts w:ascii="Arial" w:hAnsi="Arial" w:cs="Arial"/>
        </w:rPr>
      </w:pPr>
    </w:p>
    <w:p w14:paraId="319E7919" w14:textId="77777777" w:rsidR="004C0ABE" w:rsidRDefault="004C0ABE" w:rsidP="004C0ABE">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60" w:history="1">
        <w:r>
          <w:rPr>
            <w:rStyle w:val="Hyperlink"/>
            <w:rFonts w:ascii="Arial" w:hAnsi="Arial" w:cs="Arial"/>
            <w:sz w:val="21"/>
            <w:szCs w:val="21"/>
          </w:rPr>
          <w:t>https://meridian.allenpress.com/jgme/issue/13/2s</w:t>
        </w:r>
      </w:hyperlink>
    </w:p>
    <w:p w14:paraId="27987BA4" w14:textId="77777777" w:rsidR="004C0ABE" w:rsidRDefault="004C0ABE" w:rsidP="004C0ABE">
      <w:pPr>
        <w:spacing w:after="0" w:line="240" w:lineRule="auto"/>
        <w:ind w:left="360"/>
      </w:pPr>
    </w:p>
    <w:p w14:paraId="1FCC07F7" w14:textId="77777777" w:rsidR="004C0ABE" w:rsidRDefault="004C0ABE" w:rsidP="004C0ABE">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61"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715A49D9" w14:textId="77777777" w:rsidR="004C0ABE" w:rsidRDefault="004C0ABE" w:rsidP="004C0ABE">
      <w:pPr>
        <w:spacing w:after="0" w:line="240" w:lineRule="auto"/>
        <w:ind w:left="360"/>
        <w:rPr>
          <w:rFonts w:ascii="Arial" w:hAnsi="Arial" w:cs="Arial"/>
        </w:rPr>
      </w:pPr>
    </w:p>
    <w:p w14:paraId="2FCFEFBC" w14:textId="77777777" w:rsidR="004C0ABE" w:rsidRDefault="004C0ABE" w:rsidP="004C0ABE">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62"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72CDA55" w14:textId="77777777" w:rsidR="004C0ABE" w:rsidRDefault="004C0ABE" w:rsidP="004C0ABE">
      <w:pPr>
        <w:spacing w:after="0" w:line="240" w:lineRule="auto"/>
        <w:ind w:left="360"/>
        <w:rPr>
          <w:rFonts w:ascii="Arial" w:hAnsi="Arial" w:cs="Arial"/>
        </w:rPr>
      </w:pPr>
    </w:p>
    <w:p w14:paraId="6EC0E351" w14:textId="77777777" w:rsidR="004C0ABE" w:rsidRDefault="004C0ABE" w:rsidP="004C0ABE">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63" w:history="1">
        <w:r>
          <w:rPr>
            <w:rStyle w:val="Hyperlink"/>
            <w:rFonts w:ascii="Arial" w:hAnsi="Arial" w:cs="Arial"/>
          </w:rPr>
          <w:t>https://www.acgme.org/Portals/0/MilestonesGuidebook.pdf?ver=2020-06-11-100958-330</w:t>
        </w:r>
      </w:hyperlink>
      <w:r>
        <w:rPr>
          <w:rFonts w:ascii="Arial" w:hAnsi="Arial" w:cs="Arial"/>
        </w:rPr>
        <w:t xml:space="preserve"> </w:t>
      </w:r>
    </w:p>
    <w:p w14:paraId="78DD7E9A" w14:textId="77777777" w:rsidR="004C0ABE" w:rsidRDefault="004C0ABE" w:rsidP="004C0ABE">
      <w:pPr>
        <w:spacing w:after="0" w:line="240" w:lineRule="auto"/>
        <w:ind w:left="360"/>
        <w:rPr>
          <w:rFonts w:ascii="Arial" w:hAnsi="Arial" w:cs="Arial"/>
        </w:rPr>
      </w:pPr>
    </w:p>
    <w:p w14:paraId="644ED49A" w14:textId="77777777" w:rsidR="004C0ABE" w:rsidRDefault="004C0ABE" w:rsidP="004C0ABE">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64"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3F3EFF1F" w14:textId="77777777" w:rsidR="004C0ABE" w:rsidRDefault="004C0ABE" w:rsidP="004C0ABE">
      <w:pPr>
        <w:spacing w:after="0" w:line="240" w:lineRule="auto"/>
        <w:ind w:left="360"/>
        <w:rPr>
          <w:rFonts w:ascii="Arial" w:hAnsi="Arial" w:cs="Arial"/>
        </w:rPr>
      </w:pPr>
    </w:p>
    <w:p w14:paraId="6ECE26AB" w14:textId="77777777" w:rsidR="004C0ABE" w:rsidRDefault="004C0ABE" w:rsidP="004C0ABE">
      <w:pPr>
        <w:spacing w:after="0" w:line="240" w:lineRule="auto"/>
        <w:ind w:left="1080"/>
        <w:rPr>
          <w:rFonts w:ascii="Arial" w:hAnsi="Arial" w:cs="Arial"/>
        </w:rPr>
      </w:pPr>
      <w:r>
        <w:rPr>
          <w:rFonts w:ascii="Arial" w:hAnsi="Arial" w:cs="Arial"/>
        </w:rPr>
        <w:t>Milestones for Residents and Fellows PowerPoint, new 2020 -</w:t>
      </w:r>
      <w:hyperlink r:id="rId65" w:history="1">
        <w:r>
          <w:rPr>
            <w:rStyle w:val="Hyperlink"/>
            <w:rFonts w:ascii="Arial" w:hAnsi="Arial" w:cs="Arial"/>
          </w:rPr>
          <w:t>https://www.acgme.org/Residents-and-Fellows/The-ACGME-for-Residents-and-Fellows</w:t>
        </w:r>
      </w:hyperlink>
      <w:r>
        <w:rPr>
          <w:rFonts w:ascii="Arial" w:hAnsi="Arial" w:cs="Arial"/>
        </w:rPr>
        <w:t xml:space="preserve"> </w:t>
      </w:r>
    </w:p>
    <w:p w14:paraId="75AE693A" w14:textId="77777777" w:rsidR="004C0ABE" w:rsidRDefault="004C0ABE" w:rsidP="004C0ABE">
      <w:pPr>
        <w:spacing w:after="0" w:line="240" w:lineRule="auto"/>
        <w:ind w:left="1080"/>
        <w:rPr>
          <w:rFonts w:ascii="Arial" w:hAnsi="Arial" w:cs="Arial"/>
        </w:rPr>
      </w:pPr>
    </w:p>
    <w:p w14:paraId="3F07C0B2" w14:textId="77777777" w:rsidR="004C0ABE" w:rsidRDefault="004C0ABE" w:rsidP="004C0ABE">
      <w:pPr>
        <w:spacing w:after="0" w:line="240" w:lineRule="auto"/>
        <w:ind w:left="1080"/>
        <w:rPr>
          <w:rFonts w:ascii="Arial" w:hAnsi="Arial" w:cs="Arial"/>
        </w:rPr>
      </w:pPr>
      <w:r>
        <w:rPr>
          <w:rFonts w:ascii="Arial" w:hAnsi="Arial" w:cs="Arial"/>
        </w:rPr>
        <w:t xml:space="preserve">Milestones for Residents and Fellows Flyer, new 2020 </w:t>
      </w:r>
      <w:hyperlink r:id="rId66" w:history="1">
        <w:r>
          <w:rPr>
            <w:rStyle w:val="Hyperlink"/>
            <w:rFonts w:ascii="Arial" w:hAnsi="Arial" w:cs="Arial"/>
          </w:rPr>
          <w:t>https://www.acgme.org/Portals/0/PDFs/Milestones/ResidentFlyer.pdf</w:t>
        </w:r>
      </w:hyperlink>
      <w:r>
        <w:rPr>
          <w:rFonts w:ascii="Arial" w:hAnsi="Arial" w:cs="Arial"/>
        </w:rPr>
        <w:t xml:space="preserve"> </w:t>
      </w:r>
    </w:p>
    <w:p w14:paraId="2778326D" w14:textId="77777777" w:rsidR="004C0ABE" w:rsidRDefault="004C0ABE" w:rsidP="004C0ABE">
      <w:pPr>
        <w:spacing w:after="0" w:line="240" w:lineRule="auto"/>
        <w:ind w:left="360"/>
        <w:rPr>
          <w:rFonts w:ascii="Arial" w:hAnsi="Arial" w:cs="Arial"/>
        </w:rPr>
      </w:pPr>
    </w:p>
    <w:p w14:paraId="49333732" w14:textId="77777777" w:rsidR="004C0ABE" w:rsidRDefault="004C0ABE" w:rsidP="004C0ABE">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67"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CD94A76" w14:textId="77777777" w:rsidR="004C0ABE" w:rsidRDefault="004C0ABE" w:rsidP="004C0ABE">
      <w:pPr>
        <w:spacing w:after="0" w:line="240" w:lineRule="auto"/>
        <w:ind w:left="360"/>
        <w:rPr>
          <w:rFonts w:ascii="Arial" w:hAnsi="Arial" w:cs="Arial"/>
        </w:rPr>
      </w:pPr>
    </w:p>
    <w:p w14:paraId="470A6DC7" w14:textId="77777777" w:rsidR="004C0ABE" w:rsidRDefault="004C0ABE" w:rsidP="004C0ABE">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68"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76224E1F" w14:textId="77777777" w:rsidR="004C0ABE" w:rsidRDefault="004C0ABE" w:rsidP="004C0ABE">
      <w:pPr>
        <w:spacing w:after="0" w:line="240" w:lineRule="auto"/>
        <w:ind w:left="360"/>
        <w:rPr>
          <w:rFonts w:ascii="Arial" w:hAnsi="Arial" w:cs="Arial"/>
        </w:rPr>
      </w:pPr>
    </w:p>
    <w:p w14:paraId="1D1BEB82" w14:textId="77777777" w:rsidR="004C0ABE" w:rsidRDefault="004C0ABE" w:rsidP="004C0ABE">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69"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53269199" w14:textId="77777777" w:rsidR="004C0ABE" w:rsidRDefault="004C0ABE" w:rsidP="004C0ABE">
      <w:pPr>
        <w:spacing w:after="0" w:line="240" w:lineRule="auto"/>
        <w:ind w:left="360"/>
        <w:rPr>
          <w:rFonts w:ascii="Arial" w:hAnsi="Arial" w:cs="Arial"/>
        </w:rPr>
      </w:pPr>
    </w:p>
    <w:p w14:paraId="09AC7D57" w14:textId="77777777" w:rsidR="004C0ABE" w:rsidRDefault="004C0ABE" w:rsidP="004C0ABE">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70"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39513584" w14:textId="77777777" w:rsidR="004C0ABE" w:rsidRDefault="004C0ABE" w:rsidP="004C0ABE">
      <w:pPr>
        <w:spacing w:after="0" w:line="240" w:lineRule="auto"/>
        <w:ind w:left="360"/>
        <w:rPr>
          <w:rFonts w:ascii="Arial" w:hAnsi="Arial" w:cs="Arial"/>
        </w:rPr>
      </w:pPr>
    </w:p>
    <w:p w14:paraId="7B7EEAA8" w14:textId="77777777" w:rsidR="004C0ABE" w:rsidRDefault="004C0ABE" w:rsidP="004C0ABE">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71"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4EFD29D7" w14:textId="77777777" w:rsidR="004C0ABE" w:rsidRDefault="004C0ABE" w:rsidP="004C0ABE">
      <w:pPr>
        <w:spacing w:after="0"/>
        <w:rPr>
          <w:rFonts w:ascii="Arial" w:hAnsi="Arial" w:cs="Arial"/>
        </w:rPr>
      </w:pPr>
    </w:p>
    <w:p w14:paraId="613AEBDA" w14:textId="77777777" w:rsidR="004C0ABE" w:rsidRDefault="004C0ABE" w:rsidP="004C0ABE">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72" w:history="1">
        <w:r>
          <w:rPr>
            <w:rStyle w:val="Hyperlink"/>
            <w:rFonts w:ascii="Arial" w:hAnsi="Arial" w:cs="Arial"/>
            <w:shd w:val="clear" w:color="auto" w:fill="FFFFFF"/>
          </w:rPr>
          <w:t>https://dl.acgme.org/pages/assessment</w:t>
        </w:r>
      </w:hyperlink>
    </w:p>
    <w:p w14:paraId="2C7706BA" w14:textId="77777777" w:rsidR="004C0ABE" w:rsidRDefault="004C0ABE" w:rsidP="004C0ABE">
      <w:pPr>
        <w:spacing w:after="0"/>
        <w:ind w:left="360"/>
        <w:rPr>
          <w:rFonts w:ascii="Arial" w:hAnsi="Arial" w:cs="Arial"/>
          <w:shd w:val="clear" w:color="auto" w:fill="FFFFFF"/>
        </w:rPr>
      </w:pPr>
    </w:p>
    <w:p w14:paraId="6D49E310" w14:textId="77777777" w:rsidR="004C0ABE" w:rsidRDefault="004C0ABE" w:rsidP="004C0ABE">
      <w:pPr>
        <w:spacing w:after="0"/>
        <w:ind w:left="360"/>
        <w:rPr>
          <w:rStyle w:val="Strong"/>
          <w:b w:val="0"/>
          <w:bCs w:val="0"/>
        </w:rPr>
      </w:pPr>
      <w:r>
        <w:rPr>
          <w:rFonts w:ascii="Arial" w:hAnsi="Arial" w:cs="Arial"/>
          <w:shd w:val="clear" w:color="auto" w:fill="FFFFFF"/>
        </w:rPr>
        <w:t xml:space="preserve">Assessment Tool: </w:t>
      </w:r>
      <w:hyperlink r:id="rId73"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74" w:history="1">
        <w:r>
          <w:rPr>
            <w:rStyle w:val="Hyperlink"/>
            <w:rFonts w:ascii="Arial" w:hAnsi="Arial" w:cs="Arial"/>
          </w:rPr>
          <w:t>https://dl.acgme.org/pages/assessment</w:t>
        </w:r>
      </w:hyperlink>
      <w:r>
        <w:rPr>
          <w:rStyle w:val="Strong"/>
          <w:rFonts w:ascii="Arial" w:hAnsi="Arial" w:cs="Arial"/>
        </w:rPr>
        <w:t xml:space="preserve"> </w:t>
      </w:r>
    </w:p>
    <w:p w14:paraId="4698C051" w14:textId="77777777" w:rsidR="004C0ABE" w:rsidRDefault="004C0ABE" w:rsidP="004C0ABE">
      <w:pPr>
        <w:spacing w:after="0"/>
        <w:ind w:left="360"/>
        <w:rPr>
          <w:b/>
          <w:bCs/>
        </w:rPr>
      </w:pPr>
    </w:p>
    <w:p w14:paraId="072D8221" w14:textId="27F479E5" w:rsidR="000B68F5" w:rsidRDefault="004C0ABE" w:rsidP="003D440B">
      <w:pPr>
        <w:spacing w:after="0"/>
        <w:ind w:firstLine="360"/>
        <w:rPr>
          <w:rFonts w:ascii="Arial" w:eastAsia="Arial" w:hAnsi="Arial" w:cs="Arial"/>
        </w:rPr>
      </w:pPr>
      <w:r>
        <w:rPr>
          <w:rFonts w:ascii="Arial" w:hAnsi="Arial" w:cs="Arial"/>
        </w:rPr>
        <w:t xml:space="preserve">Learn at ACGME has several courses on Assessment and Milestones - </w:t>
      </w:r>
      <w:hyperlink r:id="rId75" w:history="1">
        <w:r>
          <w:rPr>
            <w:rStyle w:val="Hyperlink"/>
            <w:rFonts w:ascii="Arial" w:hAnsi="Arial" w:cs="Arial"/>
          </w:rPr>
          <w:t>https://dl.acgme.org/</w:t>
        </w:r>
      </w:hyperlink>
    </w:p>
    <w:sectPr w:rsidR="000B68F5" w:rsidSect="000525E9">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A067" w14:textId="77777777" w:rsidR="00410222" w:rsidRDefault="00410222">
      <w:pPr>
        <w:spacing w:after="0" w:line="240" w:lineRule="auto"/>
      </w:pPr>
      <w:r>
        <w:separator/>
      </w:r>
    </w:p>
  </w:endnote>
  <w:endnote w:type="continuationSeparator" w:id="0">
    <w:p w14:paraId="000752C8" w14:textId="77777777" w:rsidR="00410222" w:rsidRDefault="00410222">
      <w:pPr>
        <w:spacing w:after="0" w:line="240" w:lineRule="auto"/>
      </w:pPr>
      <w:r>
        <w:continuationSeparator/>
      </w:r>
    </w:p>
  </w:endnote>
  <w:endnote w:type="continuationNotice" w:id="1">
    <w:p w14:paraId="6824E1E3" w14:textId="77777777" w:rsidR="00410222" w:rsidRDefault="00410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8DA3" w14:textId="1DEFC27A" w:rsidR="00392A2F" w:rsidRPr="006C671E" w:rsidRDefault="00392A2F" w:rsidP="00274CE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D875" w14:textId="3A2A6D79" w:rsidR="00274CED" w:rsidRPr="00274CED" w:rsidRDefault="00274CED" w:rsidP="00274CED">
    <w:pPr>
      <w:pStyle w:val="Footer"/>
      <w:jc w:val="right"/>
      <w:rPr>
        <w:rFonts w:ascii="Arial" w:hAnsi="Arial" w:cs="Arial"/>
        <w:sz w:val="18"/>
        <w:szCs w:val="18"/>
      </w:rPr>
    </w:pPr>
    <w:r w:rsidRPr="00274CED">
      <w:rPr>
        <w:rFonts w:ascii="Arial" w:hAnsi="Arial" w:cs="Arial"/>
        <w:sz w:val="18"/>
        <w:szCs w:val="18"/>
      </w:rPr>
      <w:fldChar w:fldCharType="begin"/>
    </w:r>
    <w:r w:rsidRPr="00274CED">
      <w:rPr>
        <w:rFonts w:ascii="Arial" w:hAnsi="Arial" w:cs="Arial"/>
        <w:sz w:val="18"/>
        <w:szCs w:val="18"/>
      </w:rPr>
      <w:instrText xml:space="preserve"> PAGE   \* MERGEFORMAT </w:instrText>
    </w:r>
    <w:r w:rsidRPr="00274CED">
      <w:rPr>
        <w:rFonts w:ascii="Arial" w:hAnsi="Arial" w:cs="Arial"/>
        <w:sz w:val="18"/>
        <w:szCs w:val="18"/>
      </w:rPr>
      <w:fldChar w:fldCharType="separate"/>
    </w:r>
    <w:r w:rsidRPr="00274CED">
      <w:rPr>
        <w:rFonts w:ascii="Arial" w:hAnsi="Arial" w:cs="Arial"/>
        <w:noProof/>
        <w:sz w:val="18"/>
        <w:szCs w:val="18"/>
      </w:rPr>
      <w:t>1</w:t>
    </w:r>
    <w:r w:rsidRPr="00274CE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080C" w14:textId="77777777" w:rsidR="00410222" w:rsidRDefault="00410222">
      <w:pPr>
        <w:spacing w:after="0" w:line="240" w:lineRule="auto"/>
      </w:pPr>
      <w:r>
        <w:separator/>
      </w:r>
    </w:p>
  </w:footnote>
  <w:footnote w:type="continuationSeparator" w:id="0">
    <w:p w14:paraId="20797A78" w14:textId="77777777" w:rsidR="00410222" w:rsidRDefault="00410222">
      <w:pPr>
        <w:spacing w:after="0" w:line="240" w:lineRule="auto"/>
      </w:pPr>
      <w:r>
        <w:continuationSeparator/>
      </w:r>
    </w:p>
  </w:footnote>
  <w:footnote w:type="continuationNotice" w:id="1">
    <w:p w14:paraId="3A4282F3" w14:textId="77777777" w:rsidR="00410222" w:rsidRDefault="00410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C3" w14:textId="565A2EFE" w:rsidR="00392A2F" w:rsidRDefault="00392A2F">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Medical Toxicology Supplemental Guide</w:t>
    </w:r>
  </w:p>
  <w:p w14:paraId="181147E1" w14:textId="77777777" w:rsidR="00392A2F" w:rsidRPr="006C671E" w:rsidRDefault="00392A2F">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F1A"/>
    <w:multiLevelType w:val="multilevel"/>
    <w:tmpl w:val="C53E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969AB"/>
    <w:multiLevelType w:val="hybridMultilevel"/>
    <w:tmpl w:val="2F9601F0"/>
    <w:lvl w:ilvl="0" w:tplc="B88A12E8">
      <w:start w:val="1"/>
      <w:numFmt w:val="bullet"/>
      <w:lvlText w:val="●"/>
      <w:lvlJc w:val="left"/>
      <w:pPr>
        <w:ind w:left="720" w:hanging="360"/>
      </w:pPr>
      <w:rPr>
        <w:rFonts w:ascii="Noto Sans Symbols" w:hAnsi="Noto Sans Symbols" w:hint="default"/>
      </w:rPr>
    </w:lvl>
    <w:lvl w:ilvl="1" w:tplc="A2BEFEB2">
      <w:start w:val="1"/>
      <w:numFmt w:val="bullet"/>
      <w:lvlText w:val="o"/>
      <w:lvlJc w:val="left"/>
      <w:pPr>
        <w:ind w:left="1440" w:hanging="360"/>
      </w:pPr>
      <w:rPr>
        <w:rFonts w:ascii="Courier New" w:hAnsi="Courier New" w:hint="default"/>
      </w:rPr>
    </w:lvl>
    <w:lvl w:ilvl="2" w:tplc="757EF966">
      <w:start w:val="1"/>
      <w:numFmt w:val="bullet"/>
      <w:lvlText w:val=""/>
      <w:lvlJc w:val="left"/>
      <w:pPr>
        <w:ind w:left="2160" w:hanging="360"/>
      </w:pPr>
      <w:rPr>
        <w:rFonts w:ascii="Wingdings" w:hAnsi="Wingdings" w:hint="default"/>
      </w:rPr>
    </w:lvl>
    <w:lvl w:ilvl="3" w:tplc="62C22BAA">
      <w:start w:val="1"/>
      <w:numFmt w:val="bullet"/>
      <w:lvlText w:val=""/>
      <w:lvlJc w:val="left"/>
      <w:pPr>
        <w:ind w:left="2880" w:hanging="360"/>
      </w:pPr>
      <w:rPr>
        <w:rFonts w:ascii="Symbol" w:hAnsi="Symbol" w:hint="default"/>
      </w:rPr>
    </w:lvl>
    <w:lvl w:ilvl="4" w:tplc="5C9065DA">
      <w:start w:val="1"/>
      <w:numFmt w:val="bullet"/>
      <w:lvlText w:val="o"/>
      <w:lvlJc w:val="left"/>
      <w:pPr>
        <w:ind w:left="3600" w:hanging="360"/>
      </w:pPr>
      <w:rPr>
        <w:rFonts w:ascii="Courier New" w:hAnsi="Courier New" w:hint="default"/>
      </w:rPr>
    </w:lvl>
    <w:lvl w:ilvl="5" w:tplc="CDBC641E">
      <w:start w:val="1"/>
      <w:numFmt w:val="bullet"/>
      <w:lvlText w:val=""/>
      <w:lvlJc w:val="left"/>
      <w:pPr>
        <w:ind w:left="4320" w:hanging="360"/>
      </w:pPr>
      <w:rPr>
        <w:rFonts w:ascii="Wingdings" w:hAnsi="Wingdings" w:hint="default"/>
      </w:rPr>
    </w:lvl>
    <w:lvl w:ilvl="6" w:tplc="326CA382">
      <w:start w:val="1"/>
      <w:numFmt w:val="bullet"/>
      <w:lvlText w:val=""/>
      <w:lvlJc w:val="left"/>
      <w:pPr>
        <w:ind w:left="5040" w:hanging="360"/>
      </w:pPr>
      <w:rPr>
        <w:rFonts w:ascii="Symbol" w:hAnsi="Symbol" w:hint="default"/>
      </w:rPr>
    </w:lvl>
    <w:lvl w:ilvl="7" w:tplc="3968A8B2">
      <w:start w:val="1"/>
      <w:numFmt w:val="bullet"/>
      <w:lvlText w:val="o"/>
      <w:lvlJc w:val="left"/>
      <w:pPr>
        <w:ind w:left="5760" w:hanging="360"/>
      </w:pPr>
      <w:rPr>
        <w:rFonts w:ascii="Courier New" w:hAnsi="Courier New" w:hint="default"/>
      </w:rPr>
    </w:lvl>
    <w:lvl w:ilvl="8" w:tplc="47CE20F8">
      <w:start w:val="1"/>
      <w:numFmt w:val="bullet"/>
      <w:lvlText w:val=""/>
      <w:lvlJc w:val="left"/>
      <w:pPr>
        <w:ind w:left="6480" w:hanging="360"/>
      </w:pPr>
      <w:rPr>
        <w:rFonts w:ascii="Wingdings" w:hAnsi="Wingdings" w:hint="default"/>
      </w:rPr>
    </w:lvl>
  </w:abstractNum>
  <w:abstractNum w:abstractNumId="2" w15:restartNumberingAfterBreak="0">
    <w:nsid w:val="040A2C78"/>
    <w:multiLevelType w:val="hybridMultilevel"/>
    <w:tmpl w:val="688A035C"/>
    <w:lvl w:ilvl="0" w:tplc="492C86C4">
      <w:start w:val="1"/>
      <w:numFmt w:val="bullet"/>
      <w:lvlText w:val="●"/>
      <w:lvlJc w:val="left"/>
      <w:pPr>
        <w:ind w:left="720" w:hanging="360"/>
      </w:pPr>
      <w:rPr>
        <w:rFonts w:ascii="Noto Sans Symbols" w:hAnsi="Noto Sans Symbols" w:hint="default"/>
      </w:rPr>
    </w:lvl>
    <w:lvl w:ilvl="1" w:tplc="8C0053F2">
      <w:start w:val="1"/>
      <w:numFmt w:val="bullet"/>
      <w:lvlText w:val="o"/>
      <w:lvlJc w:val="left"/>
      <w:pPr>
        <w:ind w:left="1440" w:hanging="360"/>
      </w:pPr>
      <w:rPr>
        <w:rFonts w:ascii="Courier New" w:hAnsi="Courier New" w:hint="default"/>
      </w:rPr>
    </w:lvl>
    <w:lvl w:ilvl="2" w:tplc="008A2950">
      <w:start w:val="1"/>
      <w:numFmt w:val="bullet"/>
      <w:lvlText w:val=""/>
      <w:lvlJc w:val="left"/>
      <w:pPr>
        <w:ind w:left="2160" w:hanging="360"/>
      </w:pPr>
      <w:rPr>
        <w:rFonts w:ascii="Wingdings" w:hAnsi="Wingdings" w:hint="default"/>
      </w:rPr>
    </w:lvl>
    <w:lvl w:ilvl="3" w:tplc="4372B6BC">
      <w:start w:val="1"/>
      <w:numFmt w:val="bullet"/>
      <w:lvlText w:val=""/>
      <w:lvlJc w:val="left"/>
      <w:pPr>
        <w:ind w:left="2880" w:hanging="360"/>
      </w:pPr>
      <w:rPr>
        <w:rFonts w:ascii="Symbol" w:hAnsi="Symbol" w:hint="default"/>
      </w:rPr>
    </w:lvl>
    <w:lvl w:ilvl="4" w:tplc="DC74FCDE">
      <w:start w:val="1"/>
      <w:numFmt w:val="bullet"/>
      <w:lvlText w:val="o"/>
      <w:lvlJc w:val="left"/>
      <w:pPr>
        <w:ind w:left="3600" w:hanging="360"/>
      </w:pPr>
      <w:rPr>
        <w:rFonts w:ascii="Courier New" w:hAnsi="Courier New" w:hint="default"/>
      </w:rPr>
    </w:lvl>
    <w:lvl w:ilvl="5" w:tplc="5CC8EC14">
      <w:start w:val="1"/>
      <w:numFmt w:val="bullet"/>
      <w:lvlText w:val=""/>
      <w:lvlJc w:val="left"/>
      <w:pPr>
        <w:ind w:left="4320" w:hanging="360"/>
      </w:pPr>
      <w:rPr>
        <w:rFonts w:ascii="Wingdings" w:hAnsi="Wingdings" w:hint="default"/>
      </w:rPr>
    </w:lvl>
    <w:lvl w:ilvl="6" w:tplc="5AB8CFEA">
      <w:start w:val="1"/>
      <w:numFmt w:val="bullet"/>
      <w:lvlText w:val=""/>
      <w:lvlJc w:val="left"/>
      <w:pPr>
        <w:ind w:left="5040" w:hanging="360"/>
      </w:pPr>
      <w:rPr>
        <w:rFonts w:ascii="Symbol" w:hAnsi="Symbol" w:hint="default"/>
      </w:rPr>
    </w:lvl>
    <w:lvl w:ilvl="7" w:tplc="C916F358">
      <w:start w:val="1"/>
      <w:numFmt w:val="bullet"/>
      <w:lvlText w:val="o"/>
      <w:lvlJc w:val="left"/>
      <w:pPr>
        <w:ind w:left="5760" w:hanging="360"/>
      </w:pPr>
      <w:rPr>
        <w:rFonts w:ascii="Courier New" w:hAnsi="Courier New" w:hint="default"/>
      </w:rPr>
    </w:lvl>
    <w:lvl w:ilvl="8" w:tplc="0A5CBE24">
      <w:start w:val="1"/>
      <w:numFmt w:val="bullet"/>
      <w:lvlText w:val=""/>
      <w:lvlJc w:val="left"/>
      <w:pPr>
        <w:ind w:left="6480" w:hanging="360"/>
      </w:pPr>
      <w:rPr>
        <w:rFonts w:ascii="Wingdings" w:hAnsi="Wingdings" w:hint="default"/>
      </w:rPr>
    </w:lvl>
  </w:abstractNum>
  <w:abstractNum w:abstractNumId="3" w15:restartNumberingAfterBreak="0">
    <w:nsid w:val="048F0B73"/>
    <w:multiLevelType w:val="hybridMultilevel"/>
    <w:tmpl w:val="D8F02C80"/>
    <w:lvl w:ilvl="0" w:tplc="DC16D934">
      <w:start w:val="1"/>
      <w:numFmt w:val="bullet"/>
      <w:lvlText w:val="●"/>
      <w:lvlJc w:val="left"/>
      <w:pPr>
        <w:ind w:left="5850" w:hanging="360"/>
      </w:pPr>
      <w:rPr>
        <w:rFonts w:ascii="Noto Sans Symbols" w:hAnsi="Noto Sans Symbols" w:hint="default"/>
      </w:rPr>
    </w:lvl>
    <w:lvl w:ilvl="1" w:tplc="54140690">
      <w:start w:val="1"/>
      <w:numFmt w:val="bullet"/>
      <w:lvlText w:val="o"/>
      <w:lvlJc w:val="left"/>
      <w:pPr>
        <w:ind w:left="1440" w:hanging="360"/>
      </w:pPr>
      <w:rPr>
        <w:rFonts w:ascii="Courier New" w:hAnsi="Courier New" w:hint="default"/>
      </w:rPr>
    </w:lvl>
    <w:lvl w:ilvl="2" w:tplc="21B23606">
      <w:start w:val="1"/>
      <w:numFmt w:val="bullet"/>
      <w:lvlText w:val="▪"/>
      <w:lvlJc w:val="left"/>
      <w:pPr>
        <w:ind w:left="2160" w:hanging="360"/>
      </w:pPr>
      <w:rPr>
        <w:rFonts w:ascii="Noto Sans Symbols" w:hAnsi="Noto Sans Symbols" w:hint="default"/>
      </w:rPr>
    </w:lvl>
    <w:lvl w:ilvl="3" w:tplc="119865B8">
      <w:start w:val="1"/>
      <w:numFmt w:val="bullet"/>
      <w:lvlText w:val="●"/>
      <w:lvlJc w:val="left"/>
      <w:pPr>
        <w:ind w:left="2880" w:hanging="360"/>
      </w:pPr>
      <w:rPr>
        <w:rFonts w:ascii="Noto Sans Symbols" w:hAnsi="Noto Sans Symbols" w:hint="default"/>
      </w:rPr>
    </w:lvl>
    <w:lvl w:ilvl="4" w:tplc="A45C09C4">
      <w:start w:val="1"/>
      <w:numFmt w:val="bullet"/>
      <w:lvlText w:val="o"/>
      <w:lvlJc w:val="left"/>
      <w:pPr>
        <w:ind w:left="3600" w:hanging="360"/>
      </w:pPr>
      <w:rPr>
        <w:rFonts w:ascii="Courier New" w:hAnsi="Courier New" w:hint="default"/>
      </w:rPr>
    </w:lvl>
    <w:lvl w:ilvl="5" w:tplc="EF58B1EC">
      <w:start w:val="1"/>
      <w:numFmt w:val="bullet"/>
      <w:lvlText w:val="▪"/>
      <w:lvlJc w:val="left"/>
      <w:pPr>
        <w:ind w:left="4320" w:hanging="360"/>
      </w:pPr>
      <w:rPr>
        <w:rFonts w:ascii="Noto Sans Symbols" w:hAnsi="Noto Sans Symbols" w:hint="default"/>
      </w:rPr>
    </w:lvl>
    <w:lvl w:ilvl="6" w:tplc="43B4DA52">
      <w:start w:val="1"/>
      <w:numFmt w:val="bullet"/>
      <w:lvlText w:val="●"/>
      <w:lvlJc w:val="left"/>
      <w:pPr>
        <w:ind w:left="5040" w:hanging="360"/>
      </w:pPr>
      <w:rPr>
        <w:rFonts w:ascii="Noto Sans Symbols" w:hAnsi="Noto Sans Symbols" w:hint="default"/>
      </w:rPr>
    </w:lvl>
    <w:lvl w:ilvl="7" w:tplc="12464844">
      <w:start w:val="1"/>
      <w:numFmt w:val="bullet"/>
      <w:lvlText w:val="o"/>
      <w:lvlJc w:val="left"/>
      <w:pPr>
        <w:ind w:left="5760" w:hanging="360"/>
      </w:pPr>
      <w:rPr>
        <w:rFonts w:ascii="Courier New" w:hAnsi="Courier New" w:hint="default"/>
      </w:rPr>
    </w:lvl>
    <w:lvl w:ilvl="8" w:tplc="B67EA54C">
      <w:start w:val="1"/>
      <w:numFmt w:val="bullet"/>
      <w:lvlText w:val="▪"/>
      <w:lvlJc w:val="left"/>
      <w:pPr>
        <w:ind w:left="6480" w:hanging="360"/>
      </w:pPr>
      <w:rPr>
        <w:rFonts w:ascii="Noto Sans Symbols" w:hAnsi="Noto Sans Symbols" w:hint="default"/>
      </w:rPr>
    </w:lvl>
  </w:abstractNum>
  <w:abstractNum w:abstractNumId="4" w15:restartNumberingAfterBreak="0">
    <w:nsid w:val="0996728C"/>
    <w:multiLevelType w:val="hybridMultilevel"/>
    <w:tmpl w:val="FFFFFFFF"/>
    <w:lvl w:ilvl="0" w:tplc="4F3C1D60">
      <w:start w:val="1"/>
      <w:numFmt w:val="bullet"/>
      <w:lvlText w:val="●"/>
      <w:lvlJc w:val="left"/>
      <w:pPr>
        <w:ind w:left="720" w:hanging="360"/>
      </w:pPr>
      <w:rPr>
        <w:rFonts w:ascii="Noto Sans Symbols" w:hAnsi="Noto Sans Symbols" w:hint="default"/>
      </w:rPr>
    </w:lvl>
    <w:lvl w:ilvl="1" w:tplc="66A893D8">
      <w:start w:val="1"/>
      <w:numFmt w:val="bullet"/>
      <w:lvlText w:val="o"/>
      <w:lvlJc w:val="left"/>
      <w:pPr>
        <w:ind w:left="1440" w:hanging="360"/>
      </w:pPr>
      <w:rPr>
        <w:rFonts w:ascii="Courier New" w:hAnsi="Courier New" w:hint="default"/>
      </w:rPr>
    </w:lvl>
    <w:lvl w:ilvl="2" w:tplc="46EAF410">
      <w:start w:val="1"/>
      <w:numFmt w:val="bullet"/>
      <w:lvlText w:val=""/>
      <w:lvlJc w:val="left"/>
      <w:pPr>
        <w:ind w:left="2160" w:hanging="360"/>
      </w:pPr>
      <w:rPr>
        <w:rFonts w:ascii="Wingdings" w:hAnsi="Wingdings" w:hint="default"/>
      </w:rPr>
    </w:lvl>
    <w:lvl w:ilvl="3" w:tplc="CBBEEC78">
      <w:start w:val="1"/>
      <w:numFmt w:val="bullet"/>
      <w:lvlText w:val=""/>
      <w:lvlJc w:val="left"/>
      <w:pPr>
        <w:ind w:left="2880" w:hanging="360"/>
      </w:pPr>
      <w:rPr>
        <w:rFonts w:ascii="Symbol" w:hAnsi="Symbol" w:hint="default"/>
      </w:rPr>
    </w:lvl>
    <w:lvl w:ilvl="4" w:tplc="765C1678">
      <w:start w:val="1"/>
      <w:numFmt w:val="bullet"/>
      <w:lvlText w:val="o"/>
      <w:lvlJc w:val="left"/>
      <w:pPr>
        <w:ind w:left="3600" w:hanging="360"/>
      </w:pPr>
      <w:rPr>
        <w:rFonts w:ascii="Courier New" w:hAnsi="Courier New" w:hint="default"/>
      </w:rPr>
    </w:lvl>
    <w:lvl w:ilvl="5" w:tplc="3900414C">
      <w:start w:val="1"/>
      <w:numFmt w:val="bullet"/>
      <w:lvlText w:val=""/>
      <w:lvlJc w:val="left"/>
      <w:pPr>
        <w:ind w:left="4320" w:hanging="360"/>
      </w:pPr>
      <w:rPr>
        <w:rFonts w:ascii="Wingdings" w:hAnsi="Wingdings" w:hint="default"/>
      </w:rPr>
    </w:lvl>
    <w:lvl w:ilvl="6" w:tplc="8E0A97D6">
      <w:start w:val="1"/>
      <w:numFmt w:val="bullet"/>
      <w:lvlText w:val=""/>
      <w:lvlJc w:val="left"/>
      <w:pPr>
        <w:ind w:left="5040" w:hanging="360"/>
      </w:pPr>
      <w:rPr>
        <w:rFonts w:ascii="Symbol" w:hAnsi="Symbol" w:hint="default"/>
      </w:rPr>
    </w:lvl>
    <w:lvl w:ilvl="7" w:tplc="50E4A34C">
      <w:start w:val="1"/>
      <w:numFmt w:val="bullet"/>
      <w:lvlText w:val="o"/>
      <w:lvlJc w:val="left"/>
      <w:pPr>
        <w:ind w:left="5760" w:hanging="360"/>
      </w:pPr>
      <w:rPr>
        <w:rFonts w:ascii="Courier New" w:hAnsi="Courier New" w:hint="default"/>
      </w:rPr>
    </w:lvl>
    <w:lvl w:ilvl="8" w:tplc="24346128">
      <w:start w:val="1"/>
      <w:numFmt w:val="bullet"/>
      <w:lvlText w:val=""/>
      <w:lvlJc w:val="left"/>
      <w:pPr>
        <w:ind w:left="6480" w:hanging="360"/>
      </w:pPr>
      <w:rPr>
        <w:rFonts w:ascii="Wingdings" w:hAnsi="Wingdings" w:hint="default"/>
      </w:rPr>
    </w:lvl>
  </w:abstractNum>
  <w:abstractNum w:abstractNumId="5" w15:restartNumberingAfterBreak="0">
    <w:nsid w:val="0A0B6FB2"/>
    <w:multiLevelType w:val="multilevel"/>
    <w:tmpl w:val="90DCD6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8499A"/>
    <w:multiLevelType w:val="hybridMultilevel"/>
    <w:tmpl w:val="DB0A8EBE"/>
    <w:lvl w:ilvl="0" w:tplc="A07C3DEC">
      <w:start w:val="1"/>
      <w:numFmt w:val="bullet"/>
      <w:lvlText w:val="●"/>
      <w:lvlJc w:val="left"/>
      <w:pPr>
        <w:ind w:left="360" w:hanging="360"/>
      </w:pPr>
      <w:rPr>
        <w:rFonts w:ascii="Noto Sans Symbols" w:hAnsi="Noto Sans Symbols" w:hint="default"/>
      </w:rPr>
    </w:lvl>
    <w:lvl w:ilvl="1" w:tplc="069AAA86">
      <w:start w:val="1"/>
      <w:numFmt w:val="bullet"/>
      <w:lvlText w:val="o"/>
      <w:lvlJc w:val="left"/>
      <w:pPr>
        <w:ind w:left="1080" w:hanging="360"/>
      </w:pPr>
      <w:rPr>
        <w:rFonts w:ascii="Courier New" w:hAnsi="Courier New" w:hint="default"/>
      </w:rPr>
    </w:lvl>
    <w:lvl w:ilvl="2" w:tplc="769CBDC2">
      <w:start w:val="1"/>
      <w:numFmt w:val="bullet"/>
      <w:lvlText w:val=""/>
      <w:lvlJc w:val="left"/>
      <w:pPr>
        <w:ind w:left="1800" w:hanging="360"/>
      </w:pPr>
      <w:rPr>
        <w:rFonts w:ascii="Wingdings" w:hAnsi="Wingdings" w:hint="default"/>
      </w:rPr>
    </w:lvl>
    <w:lvl w:ilvl="3" w:tplc="4FCE1442">
      <w:start w:val="1"/>
      <w:numFmt w:val="bullet"/>
      <w:lvlText w:val=""/>
      <w:lvlJc w:val="left"/>
      <w:pPr>
        <w:ind w:left="2520" w:hanging="360"/>
      </w:pPr>
      <w:rPr>
        <w:rFonts w:ascii="Symbol" w:hAnsi="Symbol" w:hint="default"/>
      </w:rPr>
    </w:lvl>
    <w:lvl w:ilvl="4" w:tplc="ADF88B14">
      <w:start w:val="1"/>
      <w:numFmt w:val="bullet"/>
      <w:lvlText w:val="o"/>
      <w:lvlJc w:val="left"/>
      <w:pPr>
        <w:ind w:left="3240" w:hanging="360"/>
      </w:pPr>
      <w:rPr>
        <w:rFonts w:ascii="Courier New" w:hAnsi="Courier New" w:hint="default"/>
      </w:rPr>
    </w:lvl>
    <w:lvl w:ilvl="5" w:tplc="F6EE9B46">
      <w:start w:val="1"/>
      <w:numFmt w:val="bullet"/>
      <w:lvlText w:val=""/>
      <w:lvlJc w:val="left"/>
      <w:pPr>
        <w:ind w:left="3960" w:hanging="360"/>
      </w:pPr>
      <w:rPr>
        <w:rFonts w:ascii="Wingdings" w:hAnsi="Wingdings" w:hint="default"/>
      </w:rPr>
    </w:lvl>
    <w:lvl w:ilvl="6" w:tplc="49466944">
      <w:start w:val="1"/>
      <w:numFmt w:val="bullet"/>
      <w:lvlText w:val=""/>
      <w:lvlJc w:val="left"/>
      <w:pPr>
        <w:ind w:left="4680" w:hanging="360"/>
      </w:pPr>
      <w:rPr>
        <w:rFonts w:ascii="Symbol" w:hAnsi="Symbol" w:hint="default"/>
      </w:rPr>
    </w:lvl>
    <w:lvl w:ilvl="7" w:tplc="E26834F8">
      <w:start w:val="1"/>
      <w:numFmt w:val="bullet"/>
      <w:lvlText w:val="o"/>
      <w:lvlJc w:val="left"/>
      <w:pPr>
        <w:ind w:left="5400" w:hanging="360"/>
      </w:pPr>
      <w:rPr>
        <w:rFonts w:ascii="Courier New" w:hAnsi="Courier New" w:hint="default"/>
      </w:rPr>
    </w:lvl>
    <w:lvl w:ilvl="8" w:tplc="64DA5BDA">
      <w:start w:val="1"/>
      <w:numFmt w:val="bullet"/>
      <w:lvlText w:val=""/>
      <w:lvlJc w:val="left"/>
      <w:pPr>
        <w:ind w:left="6120" w:hanging="360"/>
      </w:pPr>
      <w:rPr>
        <w:rFonts w:ascii="Wingdings" w:hAnsi="Wingdings" w:hint="default"/>
      </w:rPr>
    </w:lvl>
  </w:abstractNum>
  <w:abstractNum w:abstractNumId="7" w15:restartNumberingAfterBreak="0">
    <w:nsid w:val="0D202CF3"/>
    <w:multiLevelType w:val="multilevel"/>
    <w:tmpl w:val="23DC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9F6AB4"/>
    <w:multiLevelType w:val="hybridMultilevel"/>
    <w:tmpl w:val="FFFFFFFF"/>
    <w:lvl w:ilvl="0" w:tplc="89727D14">
      <w:start w:val="1"/>
      <w:numFmt w:val="bullet"/>
      <w:lvlText w:val="●"/>
      <w:lvlJc w:val="left"/>
      <w:pPr>
        <w:ind w:left="720" w:hanging="360"/>
      </w:pPr>
      <w:rPr>
        <w:rFonts w:ascii="Noto Sans Symbols" w:hAnsi="Noto Sans Symbols" w:hint="default"/>
      </w:rPr>
    </w:lvl>
    <w:lvl w:ilvl="1" w:tplc="0DD8814A">
      <w:start w:val="1"/>
      <w:numFmt w:val="bullet"/>
      <w:lvlText w:val="o"/>
      <w:lvlJc w:val="left"/>
      <w:pPr>
        <w:ind w:left="1440" w:hanging="360"/>
      </w:pPr>
      <w:rPr>
        <w:rFonts w:ascii="Courier New" w:hAnsi="Courier New" w:hint="default"/>
      </w:rPr>
    </w:lvl>
    <w:lvl w:ilvl="2" w:tplc="6AFA6D32">
      <w:start w:val="1"/>
      <w:numFmt w:val="bullet"/>
      <w:lvlText w:val=""/>
      <w:lvlJc w:val="left"/>
      <w:pPr>
        <w:ind w:left="2160" w:hanging="360"/>
      </w:pPr>
      <w:rPr>
        <w:rFonts w:ascii="Wingdings" w:hAnsi="Wingdings" w:hint="default"/>
      </w:rPr>
    </w:lvl>
    <w:lvl w:ilvl="3" w:tplc="9C6C7E8A">
      <w:start w:val="1"/>
      <w:numFmt w:val="bullet"/>
      <w:lvlText w:val=""/>
      <w:lvlJc w:val="left"/>
      <w:pPr>
        <w:ind w:left="2880" w:hanging="360"/>
      </w:pPr>
      <w:rPr>
        <w:rFonts w:ascii="Symbol" w:hAnsi="Symbol" w:hint="default"/>
      </w:rPr>
    </w:lvl>
    <w:lvl w:ilvl="4" w:tplc="D056F95E">
      <w:start w:val="1"/>
      <w:numFmt w:val="bullet"/>
      <w:lvlText w:val="o"/>
      <w:lvlJc w:val="left"/>
      <w:pPr>
        <w:ind w:left="3600" w:hanging="360"/>
      </w:pPr>
      <w:rPr>
        <w:rFonts w:ascii="Courier New" w:hAnsi="Courier New" w:hint="default"/>
      </w:rPr>
    </w:lvl>
    <w:lvl w:ilvl="5" w:tplc="0E9E200A">
      <w:start w:val="1"/>
      <w:numFmt w:val="bullet"/>
      <w:lvlText w:val=""/>
      <w:lvlJc w:val="left"/>
      <w:pPr>
        <w:ind w:left="4320" w:hanging="360"/>
      </w:pPr>
      <w:rPr>
        <w:rFonts w:ascii="Wingdings" w:hAnsi="Wingdings" w:hint="default"/>
      </w:rPr>
    </w:lvl>
    <w:lvl w:ilvl="6" w:tplc="96281890">
      <w:start w:val="1"/>
      <w:numFmt w:val="bullet"/>
      <w:lvlText w:val=""/>
      <w:lvlJc w:val="left"/>
      <w:pPr>
        <w:ind w:left="5040" w:hanging="360"/>
      </w:pPr>
      <w:rPr>
        <w:rFonts w:ascii="Symbol" w:hAnsi="Symbol" w:hint="default"/>
      </w:rPr>
    </w:lvl>
    <w:lvl w:ilvl="7" w:tplc="C67E6756">
      <w:start w:val="1"/>
      <w:numFmt w:val="bullet"/>
      <w:lvlText w:val="o"/>
      <w:lvlJc w:val="left"/>
      <w:pPr>
        <w:ind w:left="5760" w:hanging="360"/>
      </w:pPr>
      <w:rPr>
        <w:rFonts w:ascii="Courier New" w:hAnsi="Courier New" w:hint="default"/>
      </w:rPr>
    </w:lvl>
    <w:lvl w:ilvl="8" w:tplc="CEECC190">
      <w:start w:val="1"/>
      <w:numFmt w:val="bullet"/>
      <w:lvlText w:val=""/>
      <w:lvlJc w:val="left"/>
      <w:pPr>
        <w:ind w:left="6480" w:hanging="360"/>
      </w:pPr>
      <w:rPr>
        <w:rFonts w:ascii="Wingdings" w:hAnsi="Wingdings" w:hint="default"/>
      </w:rPr>
    </w:lvl>
  </w:abstractNum>
  <w:abstractNum w:abstractNumId="9" w15:restartNumberingAfterBreak="0">
    <w:nsid w:val="1123125D"/>
    <w:multiLevelType w:val="hybridMultilevel"/>
    <w:tmpl w:val="5E7E5FFA"/>
    <w:lvl w:ilvl="0" w:tplc="11EAAF84">
      <w:start w:val="1"/>
      <w:numFmt w:val="bullet"/>
      <w:lvlText w:val="●"/>
      <w:lvlJc w:val="left"/>
      <w:pPr>
        <w:ind w:left="720" w:hanging="360"/>
      </w:pPr>
      <w:rPr>
        <w:rFonts w:ascii="Noto Sans Symbols" w:hAnsi="Noto Sans Symbols" w:hint="default"/>
      </w:rPr>
    </w:lvl>
    <w:lvl w:ilvl="1" w:tplc="02560AAA">
      <w:start w:val="1"/>
      <w:numFmt w:val="bullet"/>
      <w:lvlText w:val="o"/>
      <w:lvlJc w:val="left"/>
      <w:pPr>
        <w:ind w:left="1440" w:hanging="360"/>
      </w:pPr>
      <w:rPr>
        <w:rFonts w:ascii="Courier New" w:eastAsia="Courier New" w:hAnsi="Courier New" w:cs="Courier New"/>
      </w:rPr>
    </w:lvl>
    <w:lvl w:ilvl="2" w:tplc="86828808">
      <w:start w:val="1"/>
      <w:numFmt w:val="bullet"/>
      <w:lvlText w:val="▪"/>
      <w:lvlJc w:val="left"/>
      <w:pPr>
        <w:ind w:left="2160" w:hanging="360"/>
      </w:pPr>
      <w:rPr>
        <w:rFonts w:ascii="Noto Sans Symbols" w:eastAsia="Noto Sans Symbols" w:hAnsi="Noto Sans Symbols" w:cs="Noto Sans Symbols"/>
      </w:rPr>
    </w:lvl>
    <w:lvl w:ilvl="3" w:tplc="31A4D114">
      <w:start w:val="1"/>
      <w:numFmt w:val="bullet"/>
      <w:lvlText w:val="●"/>
      <w:lvlJc w:val="left"/>
      <w:pPr>
        <w:ind w:left="2880" w:hanging="360"/>
      </w:pPr>
      <w:rPr>
        <w:rFonts w:ascii="Noto Sans Symbols" w:eastAsia="Noto Sans Symbols" w:hAnsi="Noto Sans Symbols" w:cs="Noto Sans Symbols"/>
      </w:rPr>
    </w:lvl>
    <w:lvl w:ilvl="4" w:tplc="929A98F0">
      <w:start w:val="1"/>
      <w:numFmt w:val="bullet"/>
      <w:lvlText w:val="o"/>
      <w:lvlJc w:val="left"/>
      <w:pPr>
        <w:ind w:left="3600" w:hanging="360"/>
      </w:pPr>
      <w:rPr>
        <w:rFonts w:ascii="Courier New" w:eastAsia="Courier New" w:hAnsi="Courier New" w:cs="Courier New"/>
      </w:rPr>
    </w:lvl>
    <w:lvl w:ilvl="5" w:tplc="BE9CF520">
      <w:start w:val="1"/>
      <w:numFmt w:val="bullet"/>
      <w:lvlText w:val="▪"/>
      <w:lvlJc w:val="left"/>
      <w:pPr>
        <w:ind w:left="4320" w:hanging="360"/>
      </w:pPr>
      <w:rPr>
        <w:rFonts w:ascii="Noto Sans Symbols" w:eastAsia="Noto Sans Symbols" w:hAnsi="Noto Sans Symbols" w:cs="Noto Sans Symbols"/>
      </w:rPr>
    </w:lvl>
    <w:lvl w:ilvl="6" w:tplc="8E68C6BA">
      <w:start w:val="1"/>
      <w:numFmt w:val="bullet"/>
      <w:lvlText w:val="●"/>
      <w:lvlJc w:val="left"/>
      <w:pPr>
        <w:ind w:left="5040" w:hanging="360"/>
      </w:pPr>
      <w:rPr>
        <w:rFonts w:ascii="Noto Sans Symbols" w:eastAsia="Noto Sans Symbols" w:hAnsi="Noto Sans Symbols" w:cs="Noto Sans Symbols"/>
      </w:rPr>
    </w:lvl>
    <w:lvl w:ilvl="7" w:tplc="789C5BA0">
      <w:start w:val="1"/>
      <w:numFmt w:val="bullet"/>
      <w:lvlText w:val="o"/>
      <w:lvlJc w:val="left"/>
      <w:pPr>
        <w:ind w:left="5760" w:hanging="360"/>
      </w:pPr>
      <w:rPr>
        <w:rFonts w:ascii="Courier New" w:eastAsia="Courier New" w:hAnsi="Courier New" w:cs="Courier New"/>
      </w:rPr>
    </w:lvl>
    <w:lvl w:ilvl="8" w:tplc="A17EDEC2">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CB3C1D"/>
    <w:multiLevelType w:val="hybridMultilevel"/>
    <w:tmpl w:val="FFFFFFFF"/>
    <w:lvl w:ilvl="0" w:tplc="E47AA0D0">
      <w:start w:val="1"/>
      <w:numFmt w:val="bullet"/>
      <w:lvlText w:val="●"/>
      <w:lvlJc w:val="left"/>
      <w:pPr>
        <w:ind w:left="720" w:hanging="360"/>
      </w:pPr>
      <w:rPr>
        <w:rFonts w:ascii="Noto Sans Symbols" w:hAnsi="Noto Sans Symbols" w:hint="default"/>
      </w:rPr>
    </w:lvl>
    <w:lvl w:ilvl="1" w:tplc="BAAAC3CC">
      <w:start w:val="1"/>
      <w:numFmt w:val="bullet"/>
      <w:lvlText w:val="o"/>
      <w:lvlJc w:val="left"/>
      <w:pPr>
        <w:ind w:left="1440" w:hanging="360"/>
      </w:pPr>
      <w:rPr>
        <w:rFonts w:ascii="Courier New" w:hAnsi="Courier New" w:hint="default"/>
      </w:rPr>
    </w:lvl>
    <w:lvl w:ilvl="2" w:tplc="0516882E">
      <w:start w:val="1"/>
      <w:numFmt w:val="bullet"/>
      <w:lvlText w:val=""/>
      <w:lvlJc w:val="left"/>
      <w:pPr>
        <w:ind w:left="2160" w:hanging="360"/>
      </w:pPr>
      <w:rPr>
        <w:rFonts w:ascii="Wingdings" w:hAnsi="Wingdings" w:hint="default"/>
      </w:rPr>
    </w:lvl>
    <w:lvl w:ilvl="3" w:tplc="B7B89CE4">
      <w:start w:val="1"/>
      <w:numFmt w:val="bullet"/>
      <w:lvlText w:val=""/>
      <w:lvlJc w:val="left"/>
      <w:pPr>
        <w:ind w:left="2880" w:hanging="360"/>
      </w:pPr>
      <w:rPr>
        <w:rFonts w:ascii="Symbol" w:hAnsi="Symbol" w:hint="default"/>
      </w:rPr>
    </w:lvl>
    <w:lvl w:ilvl="4" w:tplc="6DB426CA">
      <w:start w:val="1"/>
      <w:numFmt w:val="bullet"/>
      <w:lvlText w:val="o"/>
      <w:lvlJc w:val="left"/>
      <w:pPr>
        <w:ind w:left="3600" w:hanging="360"/>
      </w:pPr>
      <w:rPr>
        <w:rFonts w:ascii="Courier New" w:hAnsi="Courier New" w:hint="default"/>
      </w:rPr>
    </w:lvl>
    <w:lvl w:ilvl="5" w:tplc="6CF8ECD4">
      <w:start w:val="1"/>
      <w:numFmt w:val="bullet"/>
      <w:lvlText w:val=""/>
      <w:lvlJc w:val="left"/>
      <w:pPr>
        <w:ind w:left="4320" w:hanging="360"/>
      </w:pPr>
      <w:rPr>
        <w:rFonts w:ascii="Wingdings" w:hAnsi="Wingdings" w:hint="default"/>
      </w:rPr>
    </w:lvl>
    <w:lvl w:ilvl="6" w:tplc="003EB7DE">
      <w:start w:val="1"/>
      <w:numFmt w:val="bullet"/>
      <w:lvlText w:val=""/>
      <w:lvlJc w:val="left"/>
      <w:pPr>
        <w:ind w:left="5040" w:hanging="360"/>
      </w:pPr>
      <w:rPr>
        <w:rFonts w:ascii="Symbol" w:hAnsi="Symbol" w:hint="default"/>
      </w:rPr>
    </w:lvl>
    <w:lvl w:ilvl="7" w:tplc="635E9A3E">
      <w:start w:val="1"/>
      <w:numFmt w:val="bullet"/>
      <w:lvlText w:val="o"/>
      <w:lvlJc w:val="left"/>
      <w:pPr>
        <w:ind w:left="5760" w:hanging="360"/>
      </w:pPr>
      <w:rPr>
        <w:rFonts w:ascii="Courier New" w:hAnsi="Courier New" w:hint="default"/>
      </w:rPr>
    </w:lvl>
    <w:lvl w:ilvl="8" w:tplc="DDC69DB0">
      <w:start w:val="1"/>
      <w:numFmt w:val="bullet"/>
      <w:lvlText w:val=""/>
      <w:lvlJc w:val="left"/>
      <w:pPr>
        <w:ind w:left="6480" w:hanging="360"/>
      </w:pPr>
      <w:rPr>
        <w:rFonts w:ascii="Wingdings" w:hAnsi="Wingdings" w:hint="default"/>
      </w:rPr>
    </w:lvl>
  </w:abstractNum>
  <w:abstractNum w:abstractNumId="11" w15:restartNumberingAfterBreak="0">
    <w:nsid w:val="131A72FC"/>
    <w:multiLevelType w:val="hybridMultilevel"/>
    <w:tmpl w:val="ED265884"/>
    <w:lvl w:ilvl="0" w:tplc="46C44EF2">
      <w:start w:val="1"/>
      <w:numFmt w:val="bullet"/>
      <w:lvlText w:val="●"/>
      <w:lvlJc w:val="left"/>
      <w:pPr>
        <w:ind w:left="720" w:hanging="360"/>
      </w:pPr>
      <w:rPr>
        <w:rFonts w:ascii="Noto Sans Symbols" w:hAnsi="Noto Sans Symbols" w:hint="default"/>
      </w:rPr>
    </w:lvl>
    <w:lvl w:ilvl="1" w:tplc="022A3D20">
      <w:start w:val="1"/>
      <w:numFmt w:val="bullet"/>
      <w:lvlText w:val="o"/>
      <w:lvlJc w:val="left"/>
      <w:pPr>
        <w:ind w:left="1440" w:hanging="360"/>
      </w:pPr>
      <w:rPr>
        <w:rFonts w:ascii="Courier New" w:hAnsi="Courier New" w:hint="default"/>
      </w:rPr>
    </w:lvl>
    <w:lvl w:ilvl="2" w:tplc="83A6F368">
      <w:start w:val="1"/>
      <w:numFmt w:val="bullet"/>
      <w:lvlText w:val=""/>
      <w:lvlJc w:val="left"/>
      <w:pPr>
        <w:ind w:left="2160" w:hanging="360"/>
      </w:pPr>
      <w:rPr>
        <w:rFonts w:ascii="Wingdings" w:hAnsi="Wingdings" w:hint="default"/>
      </w:rPr>
    </w:lvl>
    <w:lvl w:ilvl="3" w:tplc="76F29B9C">
      <w:start w:val="1"/>
      <w:numFmt w:val="bullet"/>
      <w:lvlText w:val=""/>
      <w:lvlJc w:val="left"/>
      <w:pPr>
        <w:ind w:left="2880" w:hanging="360"/>
      </w:pPr>
      <w:rPr>
        <w:rFonts w:ascii="Symbol" w:hAnsi="Symbol" w:hint="default"/>
      </w:rPr>
    </w:lvl>
    <w:lvl w:ilvl="4" w:tplc="52A621C8">
      <w:start w:val="1"/>
      <w:numFmt w:val="bullet"/>
      <w:lvlText w:val="o"/>
      <w:lvlJc w:val="left"/>
      <w:pPr>
        <w:ind w:left="3600" w:hanging="360"/>
      </w:pPr>
      <w:rPr>
        <w:rFonts w:ascii="Courier New" w:hAnsi="Courier New" w:hint="default"/>
      </w:rPr>
    </w:lvl>
    <w:lvl w:ilvl="5" w:tplc="42809604">
      <w:start w:val="1"/>
      <w:numFmt w:val="bullet"/>
      <w:lvlText w:val=""/>
      <w:lvlJc w:val="left"/>
      <w:pPr>
        <w:ind w:left="4320" w:hanging="360"/>
      </w:pPr>
      <w:rPr>
        <w:rFonts w:ascii="Wingdings" w:hAnsi="Wingdings" w:hint="default"/>
      </w:rPr>
    </w:lvl>
    <w:lvl w:ilvl="6" w:tplc="B6904986">
      <w:start w:val="1"/>
      <w:numFmt w:val="bullet"/>
      <w:lvlText w:val=""/>
      <w:lvlJc w:val="left"/>
      <w:pPr>
        <w:ind w:left="5040" w:hanging="360"/>
      </w:pPr>
      <w:rPr>
        <w:rFonts w:ascii="Symbol" w:hAnsi="Symbol" w:hint="default"/>
      </w:rPr>
    </w:lvl>
    <w:lvl w:ilvl="7" w:tplc="F252B3D8">
      <w:start w:val="1"/>
      <w:numFmt w:val="bullet"/>
      <w:lvlText w:val="o"/>
      <w:lvlJc w:val="left"/>
      <w:pPr>
        <w:ind w:left="5760" w:hanging="360"/>
      </w:pPr>
      <w:rPr>
        <w:rFonts w:ascii="Courier New" w:hAnsi="Courier New" w:hint="default"/>
      </w:rPr>
    </w:lvl>
    <w:lvl w:ilvl="8" w:tplc="F78A00DC">
      <w:start w:val="1"/>
      <w:numFmt w:val="bullet"/>
      <w:lvlText w:val=""/>
      <w:lvlJc w:val="left"/>
      <w:pPr>
        <w:ind w:left="6480" w:hanging="360"/>
      </w:pPr>
      <w:rPr>
        <w:rFonts w:ascii="Wingdings" w:hAnsi="Wingdings" w:hint="default"/>
      </w:rPr>
    </w:lvl>
  </w:abstractNum>
  <w:abstractNum w:abstractNumId="12" w15:restartNumberingAfterBreak="0">
    <w:nsid w:val="1507727A"/>
    <w:multiLevelType w:val="multilevel"/>
    <w:tmpl w:val="0C12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1E58B7"/>
    <w:multiLevelType w:val="multilevel"/>
    <w:tmpl w:val="5EDC8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BB3573"/>
    <w:multiLevelType w:val="hybridMultilevel"/>
    <w:tmpl w:val="FFFFFFFF"/>
    <w:lvl w:ilvl="0" w:tplc="6598E40C">
      <w:start w:val="1"/>
      <w:numFmt w:val="bullet"/>
      <w:lvlText w:val="●"/>
      <w:lvlJc w:val="left"/>
      <w:pPr>
        <w:ind w:left="720" w:hanging="360"/>
      </w:pPr>
      <w:rPr>
        <w:rFonts w:ascii="Noto Sans Symbols" w:hAnsi="Noto Sans Symbols" w:hint="default"/>
      </w:rPr>
    </w:lvl>
    <w:lvl w:ilvl="1" w:tplc="36EECD08">
      <w:start w:val="1"/>
      <w:numFmt w:val="bullet"/>
      <w:lvlText w:val="o"/>
      <w:lvlJc w:val="left"/>
      <w:pPr>
        <w:ind w:left="1440" w:hanging="360"/>
      </w:pPr>
      <w:rPr>
        <w:rFonts w:ascii="Courier New" w:hAnsi="Courier New" w:hint="default"/>
      </w:rPr>
    </w:lvl>
    <w:lvl w:ilvl="2" w:tplc="38E2A6A0">
      <w:start w:val="1"/>
      <w:numFmt w:val="bullet"/>
      <w:lvlText w:val=""/>
      <w:lvlJc w:val="left"/>
      <w:pPr>
        <w:ind w:left="2160" w:hanging="360"/>
      </w:pPr>
      <w:rPr>
        <w:rFonts w:ascii="Wingdings" w:hAnsi="Wingdings" w:hint="default"/>
      </w:rPr>
    </w:lvl>
    <w:lvl w:ilvl="3" w:tplc="BFDE2246">
      <w:start w:val="1"/>
      <w:numFmt w:val="bullet"/>
      <w:lvlText w:val=""/>
      <w:lvlJc w:val="left"/>
      <w:pPr>
        <w:ind w:left="2880" w:hanging="360"/>
      </w:pPr>
      <w:rPr>
        <w:rFonts w:ascii="Symbol" w:hAnsi="Symbol" w:hint="default"/>
      </w:rPr>
    </w:lvl>
    <w:lvl w:ilvl="4" w:tplc="3E268602">
      <w:start w:val="1"/>
      <w:numFmt w:val="bullet"/>
      <w:lvlText w:val="o"/>
      <w:lvlJc w:val="left"/>
      <w:pPr>
        <w:ind w:left="3600" w:hanging="360"/>
      </w:pPr>
      <w:rPr>
        <w:rFonts w:ascii="Courier New" w:hAnsi="Courier New" w:hint="default"/>
      </w:rPr>
    </w:lvl>
    <w:lvl w:ilvl="5" w:tplc="969C581A">
      <w:start w:val="1"/>
      <w:numFmt w:val="bullet"/>
      <w:lvlText w:val=""/>
      <w:lvlJc w:val="left"/>
      <w:pPr>
        <w:ind w:left="4320" w:hanging="360"/>
      </w:pPr>
      <w:rPr>
        <w:rFonts w:ascii="Wingdings" w:hAnsi="Wingdings" w:hint="default"/>
      </w:rPr>
    </w:lvl>
    <w:lvl w:ilvl="6" w:tplc="49BAD576">
      <w:start w:val="1"/>
      <w:numFmt w:val="bullet"/>
      <w:lvlText w:val=""/>
      <w:lvlJc w:val="left"/>
      <w:pPr>
        <w:ind w:left="5040" w:hanging="360"/>
      </w:pPr>
      <w:rPr>
        <w:rFonts w:ascii="Symbol" w:hAnsi="Symbol" w:hint="default"/>
      </w:rPr>
    </w:lvl>
    <w:lvl w:ilvl="7" w:tplc="9D4038E6">
      <w:start w:val="1"/>
      <w:numFmt w:val="bullet"/>
      <w:lvlText w:val="o"/>
      <w:lvlJc w:val="left"/>
      <w:pPr>
        <w:ind w:left="5760" w:hanging="360"/>
      </w:pPr>
      <w:rPr>
        <w:rFonts w:ascii="Courier New" w:hAnsi="Courier New" w:hint="default"/>
      </w:rPr>
    </w:lvl>
    <w:lvl w:ilvl="8" w:tplc="4EA20DBC">
      <w:start w:val="1"/>
      <w:numFmt w:val="bullet"/>
      <w:lvlText w:val=""/>
      <w:lvlJc w:val="left"/>
      <w:pPr>
        <w:ind w:left="6480" w:hanging="360"/>
      </w:pPr>
      <w:rPr>
        <w:rFonts w:ascii="Wingdings" w:hAnsi="Wingdings" w:hint="default"/>
      </w:rPr>
    </w:lvl>
  </w:abstractNum>
  <w:abstractNum w:abstractNumId="15" w15:restartNumberingAfterBreak="0">
    <w:nsid w:val="18FF365F"/>
    <w:multiLevelType w:val="hybridMultilevel"/>
    <w:tmpl w:val="41281FA8"/>
    <w:lvl w:ilvl="0" w:tplc="E5349F98">
      <w:start w:val="1"/>
      <w:numFmt w:val="bullet"/>
      <w:lvlText w:val="●"/>
      <w:lvlJc w:val="left"/>
      <w:pPr>
        <w:ind w:left="720" w:hanging="360"/>
      </w:pPr>
      <w:rPr>
        <w:rFonts w:ascii="Noto Sans Symbols" w:hAnsi="Noto Sans Symbols" w:hint="default"/>
      </w:rPr>
    </w:lvl>
    <w:lvl w:ilvl="1" w:tplc="3828AD8C">
      <w:start w:val="1"/>
      <w:numFmt w:val="bullet"/>
      <w:lvlText w:val="o"/>
      <w:lvlJc w:val="left"/>
      <w:pPr>
        <w:ind w:left="1440" w:hanging="360"/>
      </w:pPr>
      <w:rPr>
        <w:rFonts w:ascii="Courier New" w:hAnsi="Courier New" w:hint="default"/>
      </w:rPr>
    </w:lvl>
    <w:lvl w:ilvl="2" w:tplc="49A6F674">
      <w:start w:val="1"/>
      <w:numFmt w:val="bullet"/>
      <w:lvlText w:val=""/>
      <w:lvlJc w:val="left"/>
      <w:pPr>
        <w:ind w:left="2160" w:hanging="360"/>
      </w:pPr>
      <w:rPr>
        <w:rFonts w:ascii="Wingdings" w:hAnsi="Wingdings" w:hint="default"/>
      </w:rPr>
    </w:lvl>
    <w:lvl w:ilvl="3" w:tplc="43069A7E">
      <w:start w:val="1"/>
      <w:numFmt w:val="bullet"/>
      <w:lvlText w:val=""/>
      <w:lvlJc w:val="left"/>
      <w:pPr>
        <w:ind w:left="2880" w:hanging="360"/>
      </w:pPr>
      <w:rPr>
        <w:rFonts w:ascii="Symbol" w:hAnsi="Symbol" w:hint="default"/>
      </w:rPr>
    </w:lvl>
    <w:lvl w:ilvl="4" w:tplc="6206F834">
      <w:start w:val="1"/>
      <w:numFmt w:val="bullet"/>
      <w:lvlText w:val="o"/>
      <w:lvlJc w:val="left"/>
      <w:pPr>
        <w:ind w:left="3600" w:hanging="360"/>
      </w:pPr>
      <w:rPr>
        <w:rFonts w:ascii="Courier New" w:hAnsi="Courier New" w:hint="default"/>
      </w:rPr>
    </w:lvl>
    <w:lvl w:ilvl="5" w:tplc="80886AC2">
      <w:start w:val="1"/>
      <w:numFmt w:val="bullet"/>
      <w:lvlText w:val=""/>
      <w:lvlJc w:val="left"/>
      <w:pPr>
        <w:ind w:left="4320" w:hanging="360"/>
      </w:pPr>
      <w:rPr>
        <w:rFonts w:ascii="Wingdings" w:hAnsi="Wingdings" w:hint="default"/>
      </w:rPr>
    </w:lvl>
    <w:lvl w:ilvl="6" w:tplc="F0DEFAF0">
      <w:start w:val="1"/>
      <w:numFmt w:val="bullet"/>
      <w:lvlText w:val=""/>
      <w:lvlJc w:val="left"/>
      <w:pPr>
        <w:ind w:left="5040" w:hanging="360"/>
      </w:pPr>
      <w:rPr>
        <w:rFonts w:ascii="Symbol" w:hAnsi="Symbol" w:hint="default"/>
      </w:rPr>
    </w:lvl>
    <w:lvl w:ilvl="7" w:tplc="8BBE8190">
      <w:start w:val="1"/>
      <w:numFmt w:val="bullet"/>
      <w:lvlText w:val="o"/>
      <w:lvlJc w:val="left"/>
      <w:pPr>
        <w:ind w:left="5760" w:hanging="360"/>
      </w:pPr>
      <w:rPr>
        <w:rFonts w:ascii="Courier New" w:hAnsi="Courier New" w:hint="default"/>
      </w:rPr>
    </w:lvl>
    <w:lvl w:ilvl="8" w:tplc="D104200E">
      <w:start w:val="1"/>
      <w:numFmt w:val="bullet"/>
      <w:lvlText w:val=""/>
      <w:lvlJc w:val="left"/>
      <w:pPr>
        <w:ind w:left="6480" w:hanging="360"/>
      </w:pPr>
      <w:rPr>
        <w:rFonts w:ascii="Wingdings" w:hAnsi="Wingdings" w:hint="default"/>
      </w:rPr>
    </w:lvl>
  </w:abstractNum>
  <w:abstractNum w:abstractNumId="16" w15:restartNumberingAfterBreak="0">
    <w:nsid w:val="197A1052"/>
    <w:multiLevelType w:val="multilevel"/>
    <w:tmpl w:val="BD528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C852AF"/>
    <w:multiLevelType w:val="multilevel"/>
    <w:tmpl w:val="78F609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9D66BA7"/>
    <w:multiLevelType w:val="multilevel"/>
    <w:tmpl w:val="6B422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BF4CCE"/>
    <w:multiLevelType w:val="multilevel"/>
    <w:tmpl w:val="6A5A9C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C608D8"/>
    <w:multiLevelType w:val="multilevel"/>
    <w:tmpl w:val="E4DA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FA474B"/>
    <w:multiLevelType w:val="multilevel"/>
    <w:tmpl w:val="82044F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515101"/>
    <w:multiLevelType w:val="hybridMultilevel"/>
    <w:tmpl w:val="CE9600D8"/>
    <w:lvl w:ilvl="0" w:tplc="CFA208E6">
      <w:start w:val="1"/>
      <w:numFmt w:val="bullet"/>
      <w:lvlText w:val="●"/>
      <w:lvlJc w:val="left"/>
      <w:pPr>
        <w:ind w:left="720" w:hanging="360"/>
      </w:pPr>
      <w:rPr>
        <w:rFonts w:ascii="Noto Sans Symbols" w:hAnsi="Noto Sans Symbols" w:hint="default"/>
      </w:rPr>
    </w:lvl>
    <w:lvl w:ilvl="1" w:tplc="DF7AF794">
      <w:start w:val="1"/>
      <w:numFmt w:val="bullet"/>
      <w:lvlText w:val="o"/>
      <w:lvlJc w:val="left"/>
      <w:pPr>
        <w:ind w:left="1440" w:hanging="360"/>
      </w:pPr>
      <w:rPr>
        <w:rFonts w:ascii="Courier New" w:hAnsi="Courier New" w:hint="default"/>
      </w:rPr>
    </w:lvl>
    <w:lvl w:ilvl="2" w:tplc="93DCED80">
      <w:start w:val="1"/>
      <w:numFmt w:val="bullet"/>
      <w:lvlText w:val=""/>
      <w:lvlJc w:val="left"/>
      <w:pPr>
        <w:ind w:left="2160" w:hanging="360"/>
      </w:pPr>
      <w:rPr>
        <w:rFonts w:ascii="Wingdings" w:hAnsi="Wingdings" w:hint="default"/>
      </w:rPr>
    </w:lvl>
    <w:lvl w:ilvl="3" w:tplc="0AFA9E5C">
      <w:start w:val="1"/>
      <w:numFmt w:val="bullet"/>
      <w:lvlText w:val=""/>
      <w:lvlJc w:val="left"/>
      <w:pPr>
        <w:ind w:left="2880" w:hanging="360"/>
      </w:pPr>
      <w:rPr>
        <w:rFonts w:ascii="Symbol" w:hAnsi="Symbol" w:hint="default"/>
      </w:rPr>
    </w:lvl>
    <w:lvl w:ilvl="4" w:tplc="CC545278">
      <w:start w:val="1"/>
      <w:numFmt w:val="bullet"/>
      <w:lvlText w:val="o"/>
      <w:lvlJc w:val="left"/>
      <w:pPr>
        <w:ind w:left="3600" w:hanging="360"/>
      </w:pPr>
      <w:rPr>
        <w:rFonts w:ascii="Courier New" w:hAnsi="Courier New" w:hint="default"/>
      </w:rPr>
    </w:lvl>
    <w:lvl w:ilvl="5" w:tplc="20D8828E">
      <w:start w:val="1"/>
      <w:numFmt w:val="bullet"/>
      <w:lvlText w:val=""/>
      <w:lvlJc w:val="left"/>
      <w:pPr>
        <w:ind w:left="4320" w:hanging="360"/>
      </w:pPr>
      <w:rPr>
        <w:rFonts w:ascii="Wingdings" w:hAnsi="Wingdings" w:hint="default"/>
      </w:rPr>
    </w:lvl>
    <w:lvl w:ilvl="6" w:tplc="0E0E7B06">
      <w:start w:val="1"/>
      <w:numFmt w:val="bullet"/>
      <w:lvlText w:val=""/>
      <w:lvlJc w:val="left"/>
      <w:pPr>
        <w:ind w:left="5040" w:hanging="360"/>
      </w:pPr>
      <w:rPr>
        <w:rFonts w:ascii="Symbol" w:hAnsi="Symbol" w:hint="default"/>
      </w:rPr>
    </w:lvl>
    <w:lvl w:ilvl="7" w:tplc="34421880">
      <w:start w:val="1"/>
      <w:numFmt w:val="bullet"/>
      <w:lvlText w:val="o"/>
      <w:lvlJc w:val="left"/>
      <w:pPr>
        <w:ind w:left="5760" w:hanging="360"/>
      </w:pPr>
      <w:rPr>
        <w:rFonts w:ascii="Courier New" w:hAnsi="Courier New" w:hint="default"/>
      </w:rPr>
    </w:lvl>
    <w:lvl w:ilvl="8" w:tplc="51DE3C04">
      <w:start w:val="1"/>
      <w:numFmt w:val="bullet"/>
      <w:lvlText w:val=""/>
      <w:lvlJc w:val="left"/>
      <w:pPr>
        <w:ind w:left="6480" w:hanging="360"/>
      </w:pPr>
      <w:rPr>
        <w:rFonts w:ascii="Wingdings" w:hAnsi="Wingdings" w:hint="default"/>
      </w:rPr>
    </w:lvl>
  </w:abstractNum>
  <w:abstractNum w:abstractNumId="23" w15:restartNumberingAfterBreak="0">
    <w:nsid w:val="21805B6F"/>
    <w:multiLevelType w:val="multilevel"/>
    <w:tmpl w:val="FB20B5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BF627A"/>
    <w:multiLevelType w:val="hybridMultilevel"/>
    <w:tmpl w:val="62C22382"/>
    <w:lvl w:ilvl="0" w:tplc="B5146A86">
      <w:start w:val="1"/>
      <w:numFmt w:val="bullet"/>
      <w:lvlText w:val="●"/>
      <w:lvlJc w:val="left"/>
      <w:pPr>
        <w:ind w:left="720" w:hanging="360"/>
      </w:pPr>
      <w:rPr>
        <w:rFonts w:ascii="Noto Sans Symbols" w:hAnsi="Noto Sans Symbols" w:hint="default"/>
      </w:rPr>
    </w:lvl>
    <w:lvl w:ilvl="1" w:tplc="3230AD06">
      <w:start w:val="1"/>
      <w:numFmt w:val="bullet"/>
      <w:lvlText w:val="o"/>
      <w:lvlJc w:val="left"/>
      <w:pPr>
        <w:ind w:left="1440" w:hanging="360"/>
      </w:pPr>
      <w:rPr>
        <w:rFonts w:ascii="Courier New" w:hAnsi="Courier New" w:hint="default"/>
      </w:rPr>
    </w:lvl>
    <w:lvl w:ilvl="2" w:tplc="34982EF6">
      <w:start w:val="1"/>
      <w:numFmt w:val="bullet"/>
      <w:lvlText w:val=""/>
      <w:lvlJc w:val="left"/>
      <w:pPr>
        <w:ind w:left="2160" w:hanging="360"/>
      </w:pPr>
      <w:rPr>
        <w:rFonts w:ascii="Wingdings" w:hAnsi="Wingdings" w:hint="default"/>
      </w:rPr>
    </w:lvl>
    <w:lvl w:ilvl="3" w:tplc="E82A448C">
      <w:start w:val="1"/>
      <w:numFmt w:val="bullet"/>
      <w:lvlText w:val=""/>
      <w:lvlJc w:val="left"/>
      <w:pPr>
        <w:ind w:left="2880" w:hanging="360"/>
      </w:pPr>
      <w:rPr>
        <w:rFonts w:ascii="Symbol" w:hAnsi="Symbol" w:hint="default"/>
      </w:rPr>
    </w:lvl>
    <w:lvl w:ilvl="4" w:tplc="3DA665A8">
      <w:start w:val="1"/>
      <w:numFmt w:val="bullet"/>
      <w:lvlText w:val="o"/>
      <w:lvlJc w:val="left"/>
      <w:pPr>
        <w:ind w:left="3600" w:hanging="360"/>
      </w:pPr>
      <w:rPr>
        <w:rFonts w:ascii="Courier New" w:hAnsi="Courier New" w:hint="default"/>
      </w:rPr>
    </w:lvl>
    <w:lvl w:ilvl="5" w:tplc="4DF07046">
      <w:start w:val="1"/>
      <w:numFmt w:val="bullet"/>
      <w:lvlText w:val=""/>
      <w:lvlJc w:val="left"/>
      <w:pPr>
        <w:ind w:left="4320" w:hanging="360"/>
      </w:pPr>
      <w:rPr>
        <w:rFonts w:ascii="Wingdings" w:hAnsi="Wingdings" w:hint="default"/>
      </w:rPr>
    </w:lvl>
    <w:lvl w:ilvl="6" w:tplc="8E6C62B2">
      <w:start w:val="1"/>
      <w:numFmt w:val="bullet"/>
      <w:lvlText w:val=""/>
      <w:lvlJc w:val="left"/>
      <w:pPr>
        <w:ind w:left="5040" w:hanging="360"/>
      </w:pPr>
      <w:rPr>
        <w:rFonts w:ascii="Symbol" w:hAnsi="Symbol" w:hint="default"/>
      </w:rPr>
    </w:lvl>
    <w:lvl w:ilvl="7" w:tplc="A8C069E8">
      <w:start w:val="1"/>
      <w:numFmt w:val="bullet"/>
      <w:lvlText w:val="o"/>
      <w:lvlJc w:val="left"/>
      <w:pPr>
        <w:ind w:left="5760" w:hanging="360"/>
      </w:pPr>
      <w:rPr>
        <w:rFonts w:ascii="Courier New" w:hAnsi="Courier New" w:hint="default"/>
      </w:rPr>
    </w:lvl>
    <w:lvl w:ilvl="8" w:tplc="561CF91C">
      <w:start w:val="1"/>
      <w:numFmt w:val="bullet"/>
      <w:lvlText w:val=""/>
      <w:lvlJc w:val="left"/>
      <w:pPr>
        <w:ind w:left="6480" w:hanging="360"/>
      </w:pPr>
      <w:rPr>
        <w:rFonts w:ascii="Wingdings" w:hAnsi="Wingdings" w:hint="default"/>
      </w:rPr>
    </w:lvl>
  </w:abstractNum>
  <w:abstractNum w:abstractNumId="25" w15:restartNumberingAfterBreak="0">
    <w:nsid w:val="21C533CD"/>
    <w:multiLevelType w:val="hybridMultilevel"/>
    <w:tmpl w:val="F8E8880C"/>
    <w:lvl w:ilvl="0" w:tplc="DB468E1A">
      <w:start w:val="1"/>
      <w:numFmt w:val="bullet"/>
      <w:lvlText w:val="●"/>
      <w:lvlJc w:val="left"/>
      <w:pPr>
        <w:ind w:left="360" w:hanging="360"/>
      </w:pPr>
      <w:rPr>
        <w:rFonts w:ascii="Noto Sans Symbols" w:hAnsi="Noto Sans Symbols" w:hint="default"/>
      </w:rPr>
    </w:lvl>
    <w:lvl w:ilvl="1" w:tplc="27B842C2">
      <w:start w:val="1"/>
      <w:numFmt w:val="bullet"/>
      <w:lvlText w:val="o"/>
      <w:lvlJc w:val="left"/>
      <w:pPr>
        <w:ind w:left="1080" w:hanging="360"/>
      </w:pPr>
      <w:rPr>
        <w:rFonts w:ascii="Courier New" w:hAnsi="Courier New" w:hint="default"/>
      </w:rPr>
    </w:lvl>
    <w:lvl w:ilvl="2" w:tplc="8A4884C2">
      <w:start w:val="1"/>
      <w:numFmt w:val="bullet"/>
      <w:lvlText w:val=""/>
      <w:lvlJc w:val="left"/>
      <w:pPr>
        <w:ind w:left="1800" w:hanging="360"/>
      </w:pPr>
      <w:rPr>
        <w:rFonts w:ascii="Wingdings" w:hAnsi="Wingdings" w:hint="default"/>
      </w:rPr>
    </w:lvl>
    <w:lvl w:ilvl="3" w:tplc="ACBA0DA6">
      <w:start w:val="1"/>
      <w:numFmt w:val="bullet"/>
      <w:lvlText w:val=""/>
      <w:lvlJc w:val="left"/>
      <w:pPr>
        <w:ind w:left="2520" w:hanging="360"/>
      </w:pPr>
      <w:rPr>
        <w:rFonts w:ascii="Symbol" w:hAnsi="Symbol" w:hint="default"/>
      </w:rPr>
    </w:lvl>
    <w:lvl w:ilvl="4" w:tplc="DBC47BC4">
      <w:start w:val="1"/>
      <w:numFmt w:val="bullet"/>
      <w:lvlText w:val="o"/>
      <w:lvlJc w:val="left"/>
      <w:pPr>
        <w:ind w:left="3240" w:hanging="360"/>
      </w:pPr>
      <w:rPr>
        <w:rFonts w:ascii="Courier New" w:hAnsi="Courier New" w:hint="default"/>
      </w:rPr>
    </w:lvl>
    <w:lvl w:ilvl="5" w:tplc="871A70C6">
      <w:start w:val="1"/>
      <w:numFmt w:val="bullet"/>
      <w:lvlText w:val=""/>
      <w:lvlJc w:val="left"/>
      <w:pPr>
        <w:ind w:left="3960" w:hanging="360"/>
      </w:pPr>
      <w:rPr>
        <w:rFonts w:ascii="Wingdings" w:hAnsi="Wingdings" w:hint="default"/>
      </w:rPr>
    </w:lvl>
    <w:lvl w:ilvl="6" w:tplc="ECCA8552">
      <w:start w:val="1"/>
      <w:numFmt w:val="bullet"/>
      <w:lvlText w:val=""/>
      <w:lvlJc w:val="left"/>
      <w:pPr>
        <w:ind w:left="4680" w:hanging="360"/>
      </w:pPr>
      <w:rPr>
        <w:rFonts w:ascii="Symbol" w:hAnsi="Symbol" w:hint="default"/>
      </w:rPr>
    </w:lvl>
    <w:lvl w:ilvl="7" w:tplc="2ED02D6E">
      <w:start w:val="1"/>
      <w:numFmt w:val="bullet"/>
      <w:lvlText w:val="o"/>
      <w:lvlJc w:val="left"/>
      <w:pPr>
        <w:ind w:left="5400" w:hanging="360"/>
      </w:pPr>
      <w:rPr>
        <w:rFonts w:ascii="Courier New" w:hAnsi="Courier New" w:hint="default"/>
      </w:rPr>
    </w:lvl>
    <w:lvl w:ilvl="8" w:tplc="1AFC7F56">
      <w:start w:val="1"/>
      <w:numFmt w:val="bullet"/>
      <w:lvlText w:val=""/>
      <w:lvlJc w:val="left"/>
      <w:pPr>
        <w:ind w:left="6120" w:hanging="360"/>
      </w:pPr>
      <w:rPr>
        <w:rFonts w:ascii="Wingdings" w:hAnsi="Wingdings" w:hint="default"/>
      </w:rPr>
    </w:lvl>
  </w:abstractNum>
  <w:abstractNum w:abstractNumId="26" w15:restartNumberingAfterBreak="0">
    <w:nsid w:val="224453F8"/>
    <w:multiLevelType w:val="multilevel"/>
    <w:tmpl w:val="53705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27E6F00"/>
    <w:multiLevelType w:val="hybridMultilevel"/>
    <w:tmpl w:val="500C2AFA"/>
    <w:lvl w:ilvl="0" w:tplc="23E42AF4">
      <w:start w:val="1"/>
      <w:numFmt w:val="bullet"/>
      <w:lvlText w:val="●"/>
      <w:lvlJc w:val="left"/>
      <w:pPr>
        <w:ind w:left="720" w:hanging="360"/>
      </w:pPr>
      <w:rPr>
        <w:rFonts w:ascii="Noto Sans Symbols" w:hAnsi="Noto Sans Symbols" w:hint="default"/>
      </w:rPr>
    </w:lvl>
    <w:lvl w:ilvl="1" w:tplc="33D4AFC2">
      <w:start w:val="1"/>
      <w:numFmt w:val="bullet"/>
      <w:lvlText w:val="o"/>
      <w:lvlJc w:val="left"/>
      <w:pPr>
        <w:ind w:left="1440" w:hanging="360"/>
      </w:pPr>
      <w:rPr>
        <w:rFonts w:ascii="Courier New" w:hAnsi="Courier New" w:hint="default"/>
      </w:rPr>
    </w:lvl>
    <w:lvl w:ilvl="2" w:tplc="2FBA71F2">
      <w:start w:val="1"/>
      <w:numFmt w:val="bullet"/>
      <w:lvlText w:val=""/>
      <w:lvlJc w:val="left"/>
      <w:pPr>
        <w:ind w:left="2160" w:hanging="360"/>
      </w:pPr>
      <w:rPr>
        <w:rFonts w:ascii="Wingdings" w:hAnsi="Wingdings" w:hint="default"/>
      </w:rPr>
    </w:lvl>
    <w:lvl w:ilvl="3" w:tplc="F1F26E60">
      <w:start w:val="1"/>
      <w:numFmt w:val="bullet"/>
      <w:lvlText w:val=""/>
      <w:lvlJc w:val="left"/>
      <w:pPr>
        <w:ind w:left="2880" w:hanging="360"/>
      </w:pPr>
      <w:rPr>
        <w:rFonts w:ascii="Symbol" w:hAnsi="Symbol" w:hint="default"/>
      </w:rPr>
    </w:lvl>
    <w:lvl w:ilvl="4" w:tplc="B2A26B74">
      <w:start w:val="1"/>
      <w:numFmt w:val="bullet"/>
      <w:lvlText w:val="o"/>
      <w:lvlJc w:val="left"/>
      <w:pPr>
        <w:ind w:left="3600" w:hanging="360"/>
      </w:pPr>
      <w:rPr>
        <w:rFonts w:ascii="Courier New" w:hAnsi="Courier New" w:hint="default"/>
      </w:rPr>
    </w:lvl>
    <w:lvl w:ilvl="5" w:tplc="CDDE5494">
      <w:start w:val="1"/>
      <w:numFmt w:val="bullet"/>
      <w:lvlText w:val=""/>
      <w:lvlJc w:val="left"/>
      <w:pPr>
        <w:ind w:left="4320" w:hanging="360"/>
      </w:pPr>
      <w:rPr>
        <w:rFonts w:ascii="Wingdings" w:hAnsi="Wingdings" w:hint="default"/>
      </w:rPr>
    </w:lvl>
    <w:lvl w:ilvl="6" w:tplc="28F6EB0E">
      <w:start w:val="1"/>
      <w:numFmt w:val="bullet"/>
      <w:lvlText w:val=""/>
      <w:lvlJc w:val="left"/>
      <w:pPr>
        <w:ind w:left="5040" w:hanging="360"/>
      </w:pPr>
      <w:rPr>
        <w:rFonts w:ascii="Symbol" w:hAnsi="Symbol" w:hint="default"/>
      </w:rPr>
    </w:lvl>
    <w:lvl w:ilvl="7" w:tplc="3A8A1256">
      <w:start w:val="1"/>
      <w:numFmt w:val="bullet"/>
      <w:lvlText w:val="o"/>
      <w:lvlJc w:val="left"/>
      <w:pPr>
        <w:ind w:left="5760" w:hanging="360"/>
      </w:pPr>
      <w:rPr>
        <w:rFonts w:ascii="Courier New" w:hAnsi="Courier New" w:hint="default"/>
      </w:rPr>
    </w:lvl>
    <w:lvl w:ilvl="8" w:tplc="B49C4CCC">
      <w:start w:val="1"/>
      <w:numFmt w:val="bullet"/>
      <w:lvlText w:val=""/>
      <w:lvlJc w:val="left"/>
      <w:pPr>
        <w:ind w:left="6480" w:hanging="360"/>
      </w:pPr>
      <w:rPr>
        <w:rFonts w:ascii="Wingdings" w:hAnsi="Wingdings" w:hint="default"/>
      </w:rPr>
    </w:lvl>
  </w:abstractNum>
  <w:abstractNum w:abstractNumId="28"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41042A0"/>
    <w:multiLevelType w:val="multilevel"/>
    <w:tmpl w:val="48DEFC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5154AE4"/>
    <w:multiLevelType w:val="hybridMultilevel"/>
    <w:tmpl w:val="FFFFFFFF"/>
    <w:lvl w:ilvl="0" w:tplc="91E80B30">
      <w:start w:val="1"/>
      <w:numFmt w:val="bullet"/>
      <w:lvlText w:val="●"/>
      <w:lvlJc w:val="left"/>
      <w:pPr>
        <w:ind w:left="720" w:hanging="360"/>
      </w:pPr>
      <w:rPr>
        <w:rFonts w:ascii="Noto Sans Symbols" w:hAnsi="Noto Sans Symbols" w:hint="default"/>
      </w:rPr>
    </w:lvl>
    <w:lvl w:ilvl="1" w:tplc="9F54EF22">
      <w:start w:val="1"/>
      <w:numFmt w:val="bullet"/>
      <w:lvlText w:val="o"/>
      <w:lvlJc w:val="left"/>
      <w:pPr>
        <w:ind w:left="1440" w:hanging="360"/>
      </w:pPr>
      <w:rPr>
        <w:rFonts w:ascii="Courier New" w:hAnsi="Courier New" w:hint="default"/>
      </w:rPr>
    </w:lvl>
    <w:lvl w:ilvl="2" w:tplc="876C9A8C">
      <w:start w:val="1"/>
      <w:numFmt w:val="bullet"/>
      <w:lvlText w:val=""/>
      <w:lvlJc w:val="left"/>
      <w:pPr>
        <w:ind w:left="2160" w:hanging="360"/>
      </w:pPr>
      <w:rPr>
        <w:rFonts w:ascii="Wingdings" w:hAnsi="Wingdings" w:hint="default"/>
      </w:rPr>
    </w:lvl>
    <w:lvl w:ilvl="3" w:tplc="63F8850C">
      <w:start w:val="1"/>
      <w:numFmt w:val="bullet"/>
      <w:lvlText w:val=""/>
      <w:lvlJc w:val="left"/>
      <w:pPr>
        <w:ind w:left="2880" w:hanging="360"/>
      </w:pPr>
      <w:rPr>
        <w:rFonts w:ascii="Symbol" w:hAnsi="Symbol" w:hint="default"/>
      </w:rPr>
    </w:lvl>
    <w:lvl w:ilvl="4" w:tplc="AF76E56A">
      <w:start w:val="1"/>
      <w:numFmt w:val="bullet"/>
      <w:lvlText w:val="o"/>
      <w:lvlJc w:val="left"/>
      <w:pPr>
        <w:ind w:left="3600" w:hanging="360"/>
      </w:pPr>
      <w:rPr>
        <w:rFonts w:ascii="Courier New" w:hAnsi="Courier New" w:hint="default"/>
      </w:rPr>
    </w:lvl>
    <w:lvl w:ilvl="5" w:tplc="A60A7BCE">
      <w:start w:val="1"/>
      <w:numFmt w:val="bullet"/>
      <w:lvlText w:val=""/>
      <w:lvlJc w:val="left"/>
      <w:pPr>
        <w:ind w:left="4320" w:hanging="360"/>
      </w:pPr>
      <w:rPr>
        <w:rFonts w:ascii="Wingdings" w:hAnsi="Wingdings" w:hint="default"/>
      </w:rPr>
    </w:lvl>
    <w:lvl w:ilvl="6" w:tplc="004CBAEC">
      <w:start w:val="1"/>
      <w:numFmt w:val="bullet"/>
      <w:lvlText w:val=""/>
      <w:lvlJc w:val="left"/>
      <w:pPr>
        <w:ind w:left="5040" w:hanging="360"/>
      </w:pPr>
      <w:rPr>
        <w:rFonts w:ascii="Symbol" w:hAnsi="Symbol" w:hint="default"/>
      </w:rPr>
    </w:lvl>
    <w:lvl w:ilvl="7" w:tplc="9524EE42">
      <w:start w:val="1"/>
      <w:numFmt w:val="bullet"/>
      <w:lvlText w:val="o"/>
      <w:lvlJc w:val="left"/>
      <w:pPr>
        <w:ind w:left="5760" w:hanging="360"/>
      </w:pPr>
      <w:rPr>
        <w:rFonts w:ascii="Courier New" w:hAnsi="Courier New" w:hint="default"/>
      </w:rPr>
    </w:lvl>
    <w:lvl w:ilvl="8" w:tplc="0F989F72">
      <w:start w:val="1"/>
      <w:numFmt w:val="bullet"/>
      <w:lvlText w:val=""/>
      <w:lvlJc w:val="left"/>
      <w:pPr>
        <w:ind w:left="6480" w:hanging="360"/>
      </w:pPr>
      <w:rPr>
        <w:rFonts w:ascii="Wingdings" w:hAnsi="Wingdings" w:hint="default"/>
      </w:rPr>
    </w:lvl>
  </w:abstractNum>
  <w:abstractNum w:abstractNumId="31" w15:restartNumberingAfterBreak="0">
    <w:nsid w:val="25600881"/>
    <w:multiLevelType w:val="multilevel"/>
    <w:tmpl w:val="DFD8FE6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57F40BB"/>
    <w:multiLevelType w:val="multilevel"/>
    <w:tmpl w:val="FEDCD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9416220"/>
    <w:multiLevelType w:val="hybridMultilevel"/>
    <w:tmpl w:val="FFFFFFFF"/>
    <w:lvl w:ilvl="0" w:tplc="4CB07D0C">
      <w:start w:val="1"/>
      <w:numFmt w:val="bullet"/>
      <w:lvlText w:val="●"/>
      <w:lvlJc w:val="left"/>
      <w:pPr>
        <w:ind w:left="720" w:hanging="360"/>
      </w:pPr>
      <w:rPr>
        <w:rFonts w:ascii="Noto Sans Symbols" w:hAnsi="Noto Sans Symbols" w:hint="default"/>
      </w:rPr>
    </w:lvl>
    <w:lvl w:ilvl="1" w:tplc="CD781456">
      <w:start w:val="1"/>
      <w:numFmt w:val="bullet"/>
      <w:lvlText w:val="o"/>
      <w:lvlJc w:val="left"/>
      <w:pPr>
        <w:ind w:left="1440" w:hanging="360"/>
      </w:pPr>
      <w:rPr>
        <w:rFonts w:ascii="Courier New" w:hAnsi="Courier New" w:hint="default"/>
      </w:rPr>
    </w:lvl>
    <w:lvl w:ilvl="2" w:tplc="83B653BE">
      <w:start w:val="1"/>
      <w:numFmt w:val="bullet"/>
      <w:lvlText w:val=""/>
      <w:lvlJc w:val="left"/>
      <w:pPr>
        <w:ind w:left="2160" w:hanging="360"/>
      </w:pPr>
      <w:rPr>
        <w:rFonts w:ascii="Wingdings" w:hAnsi="Wingdings" w:hint="default"/>
      </w:rPr>
    </w:lvl>
    <w:lvl w:ilvl="3" w:tplc="F698D8E8">
      <w:start w:val="1"/>
      <w:numFmt w:val="bullet"/>
      <w:lvlText w:val=""/>
      <w:lvlJc w:val="left"/>
      <w:pPr>
        <w:ind w:left="2880" w:hanging="360"/>
      </w:pPr>
      <w:rPr>
        <w:rFonts w:ascii="Symbol" w:hAnsi="Symbol" w:hint="default"/>
      </w:rPr>
    </w:lvl>
    <w:lvl w:ilvl="4" w:tplc="B96E3E88">
      <w:start w:val="1"/>
      <w:numFmt w:val="bullet"/>
      <w:lvlText w:val="o"/>
      <w:lvlJc w:val="left"/>
      <w:pPr>
        <w:ind w:left="3600" w:hanging="360"/>
      </w:pPr>
      <w:rPr>
        <w:rFonts w:ascii="Courier New" w:hAnsi="Courier New" w:hint="default"/>
      </w:rPr>
    </w:lvl>
    <w:lvl w:ilvl="5" w:tplc="3F924EC2">
      <w:start w:val="1"/>
      <w:numFmt w:val="bullet"/>
      <w:lvlText w:val=""/>
      <w:lvlJc w:val="left"/>
      <w:pPr>
        <w:ind w:left="4320" w:hanging="360"/>
      </w:pPr>
      <w:rPr>
        <w:rFonts w:ascii="Wingdings" w:hAnsi="Wingdings" w:hint="default"/>
      </w:rPr>
    </w:lvl>
    <w:lvl w:ilvl="6" w:tplc="C4860556">
      <w:start w:val="1"/>
      <w:numFmt w:val="bullet"/>
      <w:lvlText w:val=""/>
      <w:lvlJc w:val="left"/>
      <w:pPr>
        <w:ind w:left="5040" w:hanging="360"/>
      </w:pPr>
      <w:rPr>
        <w:rFonts w:ascii="Symbol" w:hAnsi="Symbol" w:hint="default"/>
      </w:rPr>
    </w:lvl>
    <w:lvl w:ilvl="7" w:tplc="017E89F4">
      <w:start w:val="1"/>
      <w:numFmt w:val="bullet"/>
      <w:lvlText w:val="o"/>
      <w:lvlJc w:val="left"/>
      <w:pPr>
        <w:ind w:left="5760" w:hanging="360"/>
      </w:pPr>
      <w:rPr>
        <w:rFonts w:ascii="Courier New" w:hAnsi="Courier New" w:hint="default"/>
      </w:rPr>
    </w:lvl>
    <w:lvl w:ilvl="8" w:tplc="BCCC9002">
      <w:start w:val="1"/>
      <w:numFmt w:val="bullet"/>
      <w:lvlText w:val=""/>
      <w:lvlJc w:val="left"/>
      <w:pPr>
        <w:ind w:left="6480" w:hanging="360"/>
      </w:pPr>
      <w:rPr>
        <w:rFonts w:ascii="Wingdings" w:hAnsi="Wingdings" w:hint="default"/>
      </w:rPr>
    </w:lvl>
  </w:abstractNum>
  <w:abstractNum w:abstractNumId="34" w15:restartNumberingAfterBreak="0">
    <w:nsid w:val="29780F1A"/>
    <w:multiLevelType w:val="hybridMultilevel"/>
    <w:tmpl w:val="1E0AB40A"/>
    <w:lvl w:ilvl="0" w:tplc="62D89020">
      <w:start w:val="1"/>
      <w:numFmt w:val="bullet"/>
      <w:lvlText w:val="●"/>
      <w:lvlJc w:val="left"/>
      <w:pPr>
        <w:ind w:left="720" w:hanging="360"/>
      </w:pPr>
      <w:rPr>
        <w:rFonts w:ascii="Noto Sans Symbols" w:hAnsi="Noto Sans Symbols" w:hint="default"/>
      </w:rPr>
    </w:lvl>
    <w:lvl w:ilvl="1" w:tplc="C8F272C0">
      <w:start w:val="1"/>
      <w:numFmt w:val="bullet"/>
      <w:lvlText w:val="o"/>
      <w:lvlJc w:val="left"/>
      <w:pPr>
        <w:ind w:left="1440" w:hanging="360"/>
      </w:pPr>
      <w:rPr>
        <w:rFonts w:ascii="Courier New" w:hAnsi="Courier New" w:hint="default"/>
      </w:rPr>
    </w:lvl>
    <w:lvl w:ilvl="2" w:tplc="A7AE4680">
      <w:start w:val="1"/>
      <w:numFmt w:val="bullet"/>
      <w:lvlText w:val=""/>
      <w:lvlJc w:val="left"/>
      <w:pPr>
        <w:ind w:left="2160" w:hanging="360"/>
      </w:pPr>
      <w:rPr>
        <w:rFonts w:ascii="Wingdings" w:hAnsi="Wingdings" w:hint="default"/>
      </w:rPr>
    </w:lvl>
    <w:lvl w:ilvl="3" w:tplc="216C883A">
      <w:start w:val="1"/>
      <w:numFmt w:val="bullet"/>
      <w:lvlText w:val=""/>
      <w:lvlJc w:val="left"/>
      <w:pPr>
        <w:ind w:left="2880" w:hanging="360"/>
      </w:pPr>
      <w:rPr>
        <w:rFonts w:ascii="Symbol" w:hAnsi="Symbol" w:hint="default"/>
      </w:rPr>
    </w:lvl>
    <w:lvl w:ilvl="4" w:tplc="BDEC8358">
      <w:start w:val="1"/>
      <w:numFmt w:val="bullet"/>
      <w:lvlText w:val="o"/>
      <w:lvlJc w:val="left"/>
      <w:pPr>
        <w:ind w:left="3600" w:hanging="360"/>
      </w:pPr>
      <w:rPr>
        <w:rFonts w:ascii="Courier New" w:hAnsi="Courier New" w:hint="default"/>
      </w:rPr>
    </w:lvl>
    <w:lvl w:ilvl="5" w:tplc="621C4408">
      <w:start w:val="1"/>
      <w:numFmt w:val="bullet"/>
      <w:lvlText w:val=""/>
      <w:lvlJc w:val="left"/>
      <w:pPr>
        <w:ind w:left="4320" w:hanging="360"/>
      </w:pPr>
      <w:rPr>
        <w:rFonts w:ascii="Wingdings" w:hAnsi="Wingdings" w:hint="default"/>
      </w:rPr>
    </w:lvl>
    <w:lvl w:ilvl="6" w:tplc="49F846EA">
      <w:start w:val="1"/>
      <w:numFmt w:val="bullet"/>
      <w:lvlText w:val=""/>
      <w:lvlJc w:val="left"/>
      <w:pPr>
        <w:ind w:left="5040" w:hanging="360"/>
      </w:pPr>
      <w:rPr>
        <w:rFonts w:ascii="Symbol" w:hAnsi="Symbol" w:hint="default"/>
      </w:rPr>
    </w:lvl>
    <w:lvl w:ilvl="7" w:tplc="F35CC058">
      <w:start w:val="1"/>
      <w:numFmt w:val="bullet"/>
      <w:lvlText w:val="o"/>
      <w:lvlJc w:val="left"/>
      <w:pPr>
        <w:ind w:left="5760" w:hanging="360"/>
      </w:pPr>
      <w:rPr>
        <w:rFonts w:ascii="Courier New" w:hAnsi="Courier New" w:hint="default"/>
      </w:rPr>
    </w:lvl>
    <w:lvl w:ilvl="8" w:tplc="90D6C906">
      <w:start w:val="1"/>
      <w:numFmt w:val="bullet"/>
      <w:lvlText w:val=""/>
      <w:lvlJc w:val="left"/>
      <w:pPr>
        <w:ind w:left="6480" w:hanging="360"/>
      </w:pPr>
      <w:rPr>
        <w:rFonts w:ascii="Wingdings" w:hAnsi="Wingdings" w:hint="default"/>
      </w:rPr>
    </w:lvl>
  </w:abstractNum>
  <w:abstractNum w:abstractNumId="35" w15:restartNumberingAfterBreak="0">
    <w:nsid w:val="29B82299"/>
    <w:multiLevelType w:val="hybridMultilevel"/>
    <w:tmpl w:val="0C7A14B4"/>
    <w:lvl w:ilvl="0" w:tplc="AB72D824">
      <w:start w:val="1"/>
      <w:numFmt w:val="bullet"/>
      <w:lvlText w:val="●"/>
      <w:lvlJc w:val="left"/>
      <w:pPr>
        <w:ind w:left="720" w:hanging="360"/>
      </w:pPr>
      <w:rPr>
        <w:rFonts w:ascii="Noto Sans Symbols" w:hAnsi="Noto Sans Symbols" w:hint="default"/>
      </w:rPr>
    </w:lvl>
    <w:lvl w:ilvl="1" w:tplc="6EB81632">
      <w:start w:val="1"/>
      <w:numFmt w:val="bullet"/>
      <w:lvlText w:val="o"/>
      <w:lvlJc w:val="left"/>
      <w:pPr>
        <w:ind w:left="1440" w:hanging="360"/>
      </w:pPr>
      <w:rPr>
        <w:rFonts w:ascii="Courier New" w:hAnsi="Courier New" w:hint="default"/>
      </w:rPr>
    </w:lvl>
    <w:lvl w:ilvl="2" w:tplc="DB8887D8">
      <w:start w:val="1"/>
      <w:numFmt w:val="bullet"/>
      <w:lvlText w:val=""/>
      <w:lvlJc w:val="left"/>
      <w:pPr>
        <w:ind w:left="2160" w:hanging="360"/>
      </w:pPr>
      <w:rPr>
        <w:rFonts w:ascii="Wingdings" w:hAnsi="Wingdings" w:hint="default"/>
      </w:rPr>
    </w:lvl>
    <w:lvl w:ilvl="3" w:tplc="E014F434">
      <w:start w:val="1"/>
      <w:numFmt w:val="bullet"/>
      <w:lvlText w:val=""/>
      <w:lvlJc w:val="left"/>
      <w:pPr>
        <w:ind w:left="2880" w:hanging="360"/>
      </w:pPr>
      <w:rPr>
        <w:rFonts w:ascii="Symbol" w:hAnsi="Symbol" w:hint="default"/>
      </w:rPr>
    </w:lvl>
    <w:lvl w:ilvl="4" w:tplc="26584504">
      <w:start w:val="1"/>
      <w:numFmt w:val="bullet"/>
      <w:lvlText w:val="o"/>
      <w:lvlJc w:val="left"/>
      <w:pPr>
        <w:ind w:left="3600" w:hanging="360"/>
      </w:pPr>
      <w:rPr>
        <w:rFonts w:ascii="Courier New" w:hAnsi="Courier New" w:hint="default"/>
      </w:rPr>
    </w:lvl>
    <w:lvl w:ilvl="5" w:tplc="015A1E78">
      <w:start w:val="1"/>
      <w:numFmt w:val="bullet"/>
      <w:lvlText w:val=""/>
      <w:lvlJc w:val="left"/>
      <w:pPr>
        <w:ind w:left="4320" w:hanging="360"/>
      </w:pPr>
      <w:rPr>
        <w:rFonts w:ascii="Wingdings" w:hAnsi="Wingdings" w:hint="default"/>
      </w:rPr>
    </w:lvl>
    <w:lvl w:ilvl="6" w:tplc="2576869A">
      <w:start w:val="1"/>
      <w:numFmt w:val="bullet"/>
      <w:lvlText w:val=""/>
      <w:lvlJc w:val="left"/>
      <w:pPr>
        <w:ind w:left="5040" w:hanging="360"/>
      </w:pPr>
      <w:rPr>
        <w:rFonts w:ascii="Symbol" w:hAnsi="Symbol" w:hint="default"/>
      </w:rPr>
    </w:lvl>
    <w:lvl w:ilvl="7" w:tplc="306E6234">
      <w:start w:val="1"/>
      <w:numFmt w:val="bullet"/>
      <w:lvlText w:val="o"/>
      <w:lvlJc w:val="left"/>
      <w:pPr>
        <w:ind w:left="5760" w:hanging="360"/>
      </w:pPr>
      <w:rPr>
        <w:rFonts w:ascii="Courier New" w:hAnsi="Courier New" w:hint="default"/>
      </w:rPr>
    </w:lvl>
    <w:lvl w:ilvl="8" w:tplc="DC205560">
      <w:start w:val="1"/>
      <w:numFmt w:val="bullet"/>
      <w:lvlText w:val=""/>
      <w:lvlJc w:val="left"/>
      <w:pPr>
        <w:ind w:left="6480" w:hanging="360"/>
      </w:pPr>
      <w:rPr>
        <w:rFonts w:ascii="Wingdings" w:hAnsi="Wingdings" w:hint="default"/>
      </w:rPr>
    </w:lvl>
  </w:abstractNum>
  <w:abstractNum w:abstractNumId="36" w15:restartNumberingAfterBreak="0">
    <w:nsid w:val="2A2F0848"/>
    <w:multiLevelType w:val="hybridMultilevel"/>
    <w:tmpl w:val="E5AC895C"/>
    <w:lvl w:ilvl="0" w:tplc="18C0F806">
      <w:start w:val="1"/>
      <w:numFmt w:val="bullet"/>
      <w:lvlText w:val="●"/>
      <w:lvlJc w:val="left"/>
      <w:pPr>
        <w:ind w:left="720" w:hanging="360"/>
      </w:pPr>
      <w:rPr>
        <w:rFonts w:ascii="Noto Sans Symbols" w:hAnsi="Noto Sans Symbols" w:hint="default"/>
      </w:rPr>
    </w:lvl>
    <w:lvl w:ilvl="1" w:tplc="C4048772">
      <w:start w:val="1"/>
      <w:numFmt w:val="bullet"/>
      <w:lvlText w:val="o"/>
      <w:lvlJc w:val="left"/>
      <w:pPr>
        <w:ind w:left="1440" w:hanging="360"/>
      </w:pPr>
      <w:rPr>
        <w:rFonts w:ascii="Courier New" w:hAnsi="Courier New" w:hint="default"/>
      </w:rPr>
    </w:lvl>
    <w:lvl w:ilvl="2" w:tplc="B90A4276">
      <w:start w:val="1"/>
      <w:numFmt w:val="bullet"/>
      <w:lvlText w:val=""/>
      <w:lvlJc w:val="left"/>
      <w:pPr>
        <w:ind w:left="2160" w:hanging="360"/>
      </w:pPr>
      <w:rPr>
        <w:rFonts w:ascii="Wingdings" w:hAnsi="Wingdings" w:hint="default"/>
      </w:rPr>
    </w:lvl>
    <w:lvl w:ilvl="3" w:tplc="178A836C">
      <w:start w:val="1"/>
      <w:numFmt w:val="bullet"/>
      <w:lvlText w:val=""/>
      <w:lvlJc w:val="left"/>
      <w:pPr>
        <w:ind w:left="2880" w:hanging="360"/>
      </w:pPr>
      <w:rPr>
        <w:rFonts w:ascii="Symbol" w:hAnsi="Symbol" w:hint="default"/>
      </w:rPr>
    </w:lvl>
    <w:lvl w:ilvl="4" w:tplc="245E97E0">
      <w:start w:val="1"/>
      <w:numFmt w:val="bullet"/>
      <w:lvlText w:val="o"/>
      <w:lvlJc w:val="left"/>
      <w:pPr>
        <w:ind w:left="3600" w:hanging="360"/>
      </w:pPr>
      <w:rPr>
        <w:rFonts w:ascii="Courier New" w:hAnsi="Courier New" w:hint="default"/>
      </w:rPr>
    </w:lvl>
    <w:lvl w:ilvl="5" w:tplc="1484523A">
      <w:start w:val="1"/>
      <w:numFmt w:val="bullet"/>
      <w:lvlText w:val=""/>
      <w:lvlJc w:val="left"/>
      <w:pPr>
        <w:ind w:left="4320" w:hanging="360"/>
      </w:pPr>
      <w:rPr>
        <w:rFonts w:ascii="Wingdings" w:hAnsi="Wingdings" w:hint="default"/>
      </w:rPr>
    </w:lvl>
    <w:lvl w:ilvl="6" w:tplc="EC4493D0">
      <w:start w:val="1"/>
      <w:numFmt w:val="bullet"/>
      <w:lvlText w:val=""/>
      <w:lvlJc w:val="left"/>
      <w:pPr>
        <w:ind w:left="5040" w:hanging="360"/>
      </w:pPr>
      <w:rPr>
        <w:rFonts w:ascii="Symbol" w:hAnsi="Symbol" w:hint="default"/>
      </w:rPr>
    </w:lvl>
    <w:lvl w:ilvl="7" w:tplc="29DE91F0">
      <w:start w:val="1"/>
      <w:numFmt w:val="bullet"/>
      <w:lvlText w:val="o"/>
      <w:lvlJc w:val="left"/>
      <w:pPr>
        <w:ind w:left="5760" w:hanging="360"/>
      </w:pPr>
      <w:rPr>
        <w:rFonts w:ascii="Courier New" w:hAnsi="Courier New" w:hint="default"/>
      </w:rPr>
    </w:lvl>
    <w:lvl w:ilvl="8" w:tplc="1F58B3D8">
      <w:start w:val="1"/>
      <w:numFmt w:val="bullet"/>
      <w:lvlText w:val=""/>
      <w:lvlJc w:val="left"/>
      <w:pPr>
        <w:ind w:left="6480" w:hanging="360"/>
      </w:pPr>
      <w:rPr>
        <w:rFonts w:ascii="Wingdings" w:hAnsi="Wingdings" w:hint="default"/>
      </w:rPr>
    </w:lvl>
  </w:abstractNum>
  <w:abstractNum w:abstractNumId="37" w15:restartNumberingAfterBreak="0">
    <w:nsid w:val="2C242576"/>
    <w:multiLevelType w:val="multilevel"/>
    <w:tmpl w:val="BB624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CF4430B"/>
    <w:multiLevelType w:val="hybridMultilevel"/>
    <w:tmpl w:val="FFFFFFFF"/>
    <w:lvl w:ilvl="0" w:tplc="888015DA">
      <w:start w:val="1"/>
      <w:numFmt w:val="bullet"/>
      <w:lvlText w:val="●"/>
      <w:lvlJc w:val="left"/>
      <w:pPr>
        <w:ind w:left="720" w:hanging="360"/>
      </w:pPr>
      <w:rPr>
        <w:rFonts w:ascii="Noto Sans Symbols" w:hAnsi="Noto Sans Symbols" w:hint="default"/>
      </w:rPr>
    </w:lvl>
    <w:lvl w:ilvl="1" w:tplc="CD3E6C4C">
      <w:start w:val="1"/>
      <w:numFmt w:val="bullet"/>
      <w:lvlText w:val="o"/>
      <w:lvlJc w:val="left"/>
      <w:pPr>
        <w:ind w:left="1440" w:hanging="360"/>
      </w:pPr>
      <w:rPr>
        <w:rFonts w:ascii="Courier New" w:hAnsi="Courier New" w:hint="default"/>
      </w:rPr>
    </w:lvl>
    <w:lvl w:ilvl="2" w:tplc="0A467D82">
      <w:start w:val="1"/>
      <w:numFmt w:val="bullet"/>
      <w:lvlText w:val=""/>
      <w:lvlJc w:val="left"/>
      <w:pPr>
        <w:ind w:left="2160" w:hanging="360"/>
      </w:pPr>
      <w:rPr>
        <w:rFonts w:ascii="Wingdings" w:hAnsi="Wingdings" w:hint="default"/>
      </w:rPr>
    </w:lvl>
    <w:lvl w:ilvl="3" w:tplc="6E1A4FB4">
      <w:start w:val="1"/>
      <w:numFmt w:val="bullet"/>
      <w:lvlText w:val=""/>
      <w:lvlJc w:val="left"/>
      <w:pPr>
        <w:ind w:left="2880" w:hanging="360"/>
      </w:pPr>
      <w:rPr>
        <w:rFonts w:ascii="Symbol" w:hAnsi="Symbol" w:hint="default"/>
      </w:rPr>
    </w:lvl>
    <w:lvl w:ilvl="4" w:tplc="2E944A64">
      <w:start w:val="1"/>
      <w:numFmt w:val="bullet"/>
      <w:lvlText w:val="o"/>
      <w:lvlJc w:val="left"/>
      <w:pPr>
        <w:ind w:left="3600" w:hanging="360"/>
      </w:pPr>
      <w:rPr>
        <w:rFonts w:ascii="Courier New" w:hAnsi="Courier New" w:hint="default"/>
      </w:rPr>
    </w:lvl>
    <w:lvl w:ilvl="5" w:tplc="35426BC2">
      <w:start w:val="1"/>
      <w:numFmt w:val="bullet"/>
      <w:lvlText w:val=""/>
      <w:lvlJc w:val="left"/>
      <w:pPr>
        <w:ind w:left="4320" w:hanging="360"/>
      </w:pPr>
      <w:rPr>
        <w:rFonts w:ascii="Wingdings" w:hAnsi="Wingdings" w:hint="default"/>
      </w:rPr>
    </w:lvl>
    <w:lvl w:ilvl="6" w:tplc="5F9AFB44">
      <w:start w:val="1"/>
      <w:numFmt w:val="bullet"/>
      <w:lvlText w:val=""/>
      <w:lvlJc w:val="left"/>
      <w:pPr>
        <w:ind w:left="5040" w:hanging="360"/>
      </w:pPr>
      <w:rPr>
        <w:rFonts w:ascii="Symbol" w:hAnsi="Symbol" w:hint="default"/>
      </w:rPr>
    </w:lvl>
    <w:lvl w:ilvl="7" w:tplc="FC44580A">
      <w:start w:val="1"/>
      <w:numFmt w:val="bullet"/>
      <w:lvlText w:val="o"/>
      <w:lvlJc w:val="left"/>
      <w:pPr>
        <w:ind w:left="5760" w:hanging="360"/>
      </w:pPr>
      <w:rPr>
        <w:rFonts w:ascii="Courier New" w:hAnsi="Courier New" w:hint="default"/>
      </w:rPr>
    </w:lvl>
    <w:lvl w:ilvl="8" w:tplc="D694A7E2">
      <w:start w:val="1"/>
      <w:numFmt w:val="bullet"/>
      <w:lvlText w:val=""/>
      <w:lvlJc w:val="left"/>
      <w:pPr>
        <w:ind w:left="6480" w:hanging="360"/>
      </w:pPr>
      <w:rPr>
        <w:rFonts w:ascii="Wingdings" w:hAnsi="Wingdings" w:hint="default"/>
      </w:rPr>
    </w:lvl>
  </w:abstractNum>
  <w:abstractNum w:abstractNumId="39" w15:restartNumberingAfterBreak="0">
    <w:nsid w:val="2DB94C5F"/>
    <w:multiLevelType w:val="multilevel"/>
    <w:tmpl w:val="42F299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DD86C45"/>
    <w:multiLevelType w:val="multilevel"/>
    <w:tmpl w:val="C68A38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E0114FC"/>
    <w:multiLevelType w:val="multilevel"/>
    <w:tmpl w:val="81A40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E024A35"/>
    <w:multiLevelType w:val="hybridMultilevel"/>
    <w:tmpl w:val="2C8ECD96"/>
    <w:lvl w:ilvl="0" w:tplc="7592E03E">
      <w:start w:val="1"/>
      <w:numFmt w:val="bullet"/>
      <w:lvlText w:val="●"/>
      <w:lvlJc w:val="left"/>
      <w:pPr>
        <w:ind w:left="720" w:hanging="360"/>
      </w:pPr>
      <w:rPr>
        <w:rFonts w:ascii="Noto Sans Symbols" w:hAnsi="Noto Sans Symbols" w:hint="default"/>
      </w:rPr>
    </w:lvl>
    <w:lvl w:ilvl="1" w:tplc="6B96B7F2">
      <w:start w:val="1"/>
      <w:numFmt w:val="bullet"/>
      <w:lvlText w:val="o"/>
      <w:lvlJc w:val="left"/>
      <w:pPr>
        <w:ind w:left="1440" w:hanging="360"/>
      </w:pPr>
      <w:rPr>
        <w:rFonts w:ascii="Courier New" w:hAnsi="Courier New" w:hint="default"/>
      </w:rPr>
    </w:lvl>
    <w:lvl w:ilvl="2" w:tplc="58DA076A">
      <w:start w:val="1"/>
      <w:numFmt w:val="bullet"/>
      <w:lvlText w:val=""/>
      <w:lvlJc w:val="left"/>
      <w:pPr>
        <w:ind w:left="2160" w:hanging="360"/>
      </w:pPr>
      <w:rPr>
        <w:rFonts w:ascii="Wingdings" w:hAnsi="Wingdings" w:hint="default"/>
      </w:rPr>
    </w:lvl>
    <w:lvl w:ilvl="3" w:tplc="D9C87E06">
      <w:start w:val="1"/>
      <w:numFmt w:val="bullet"/>
      <w:lvlText w:val=""/>
      <w:lvlJc w:val="left"/>
      <w:pPr>
        <w:ind w:left="2880" w:hanging="360"/>
      </w:pPr>
      <w:rPr>
        <w:rFonts w:ascii="Symbol" w:hAnsi="Symbol" w:hint="default"/>
      </w:rPr>
    </w:lvl>
    <w:lvl w:ilvl="4" w:tplc="3D42557A">
      <w:start w:val="1"/>
      <w:numFmt w:val="bullet"/>
      <w:lvlText w:val="o"/>
      <w:lvlJc w:val="left"/>
      <w:pPr>
        <w:ind w:left="3600" w:hanging="360"/>
      </w:pPr>
      <w:rPr>
        <w:rFonts w:ascii="Courier New" w:hAnsi="Courier New" w:hint="default"/>
      </w:rPr>
    </w:lvl>
    <w:lvl w:ilvl="5" w:tplc="AADE7BC8">
      <w:start w:val="1"/>
      <w:numFmt w:val="bullet"/>
      <w:lvlText w:val=""/>
      <w:lvlJc w:val="left"/>
      <w:pPr>
        <w:ind w:left="4320" w:hanging="360"/>
      </w:pPr>
      <w:rPr>
        <w:rFonts w:ascii="Wingdings" w:hAnsi="Wingdings" w:hint="default"/>
      </w:rPr>
    </w:lvl>
    <w:lvl w:ilvl="6" w:tplc="2B18B43C">
      <w:start w:val="1"/>
      <w:numFmt w:val="bullet"/>
      <w:lvlText w:val=""/>
      <w:lvlJc w:val="left"/>
      <w:pPr>
        <w:ind w:left="5040" w:hanging="360"/>
      </w:pPr>
      <w:rPr>
        <w:rFonts w:ascii="Symbol" w:hAnsi="Symbol" w:hint="default"/>
      </w:rPr>
    </w:lvl>
    <w:lvl w:ilvl="7" w:tplc="DD06EE5E">
      <w:start w:val="1"/>
      <w:numFmt w:val="bullet"/>
      <w:lvlText w:val="o"/>
      <w:lvlJc w:val="left"/>
      <w:pPr>
        <w:ind w:left="5760" w:hanging="360"/>
      </w:pPr>
      <w:rPr>
        <w:rFonts w:ascii="Courier New" w:hAnsi="Courier New" w:hint="default"/>
      </w:rPr>
    </w:lvl>
    <w:lvl w:ilvl="8" w:tplc="1C3200D8">
      <w:start w:val="1"/>
      <w:numFmt w:val="bullet"/>
      <w:lvlText w:val=""/>
      <w:lvlJc w:val="left"/>
      <w:pPr>
        <w:ind w:left="6480" w:hanging="360"/>
      </w:pPr>
      <w:rPr>
        <w:rFonts w:ascii="Wingdings" w:hAnsi="Wingdings" w:hint="default"/>
      </w:rPr>
    </w:lvl>
  </w:abstractNum>
  <w:abstractNum w:abstractNumId="43" w15:restartNumberingAfterBreak="0">
    <w:nsid w:val="2F354486"/>
    <w:multiLevelType w:val="hybridMultilevel"/>
    <w:tmpl w:val="29B2F74C"/>
    <w:lvl w:ilvl="0" w:tplc="A1B06D3A">
      <w:start w:val="1"/>
      <w:numFmt w:val="bullet"/>
      <w:lvlText w:val="●"/>
      <w:lvlJc w:val="left"/>
      <w:pPr>
        <w:ind w:left="720" w:hanging="360"/>
      </w:pPr>
      <w:rPr>
        <w:rFonts w:ascii="Noto Sans Symbols" w:hAnsi="Noto Sans Symbols" w:hint="default"/>
      </w:rPr>
    </w:lvl>
    <w:lvl w:ilvl="1" w:tplc="DE4E0796">
      <w:start w:val="1"/>
      <w:numFmt w:val="bullet"/>
      <w:lvlText w:val="o"/>
      <w:lvlJc w:val="left"/>
      <w:pPr>
        <w:ind w:left="1440" w:hanging="360"/>
      </w:pPr>
      <w:rPr>
        <w:rFonts w:ascii="Courier New" w:hAnsi="Courier New" w:hint="default"/>
      </w:rPr>
    </w:lvl>
    <w:lvl w:ilvl="2" w:tplc="847867A2">
      <w:start w:val="1"/>
      <w:numFmt w:val="bullet"/>
      <w:lvlText w:val=""/>
      <w:lvlJc w:val="left"/>
      <w:pPr>
        <w:ind w:left="2160" w:hanging="360"/>
      </w:pPr>
      <w:rPr>
        <w:rFonts w:ascii="Wingdings" w:hAnsi="Wingdings" w:hint="default"/>
      </w:rPr>
    </w:lvl>
    <w:lvl w:ilvl="3" w:tplc="4B50B38A">
      <w:start w:val="1"/>
      <w:numFmt w:val="bullet"/>
      <w:lvlText w:val=""/>
      <w:lvlJc w:val="left"/>
      <w:pPr>
        <w:ind w:left="2880" w:hanging="360"/>
      </w:pPr>
      <w:rPr>
        <w:rFonts w:ascii="Symbol" w:hAnsi="Symbol" w:hint="default"/>
      </w:rPr>
    </w:lvl>
    <w:lvl w:ilvl="4" w:tplc="32DECAEC">
      <w:start w:val="1"/>
      <w:numFmt w:val="bullet"/>
      <w:lvlText w:val="o"/>
      <w:lvlJc w:val="left"/>
      <w:pPr>
        <w:ind w:left="3600" w:hanging="360"/>
      </w:pPr>
      <w:rPr>
        <w:rFonts w:ascii="Courier New" w:hAnsi="Courier New" w:hint="default"/>
      </w:rPr>
    </w:lvl>
    <w:lvl w:ilvl="5" w:tplc="37481276">
      <w:start w:val="1"/>
      <w:numFmt w:val="bullet"/>
      <w:lvlText w:val=""/>
      <w:lvlJc w:val="left"/>
      <w:pPr>
        <w:ind w:left="4320" w:hanging="360"/>
      </w:pPr>
      <w:rPr>
        <w:rFonts w:ascii="Wingdings" w:hAnsi="Wingdings" w:hint="default"/>
      </w:rPr>
    </w:lvl>
    <w:lvl w:ilvl="6" w:tplc="B62AE6B6">
      <w:start w:val="1"/>
      <w:numFmt w:val="bullet"/>
      <w:lvlText w:val=""/>
      <w:lvlJc w:val="left"/>
      <w:pPr>
        <w:ind w:left="5040" w:hanging="360"/>
      </w:pPr>
      <w:rPr>
        <w:rFonts w:ascii="Symbol" w:hAnsi="Symbol" w:hint="default"/>
      </w:rPr>
    </w:lvl>
    <w:lvl w:ilvl="7" w:tplc="6B10B7D4">
      <w:start w:val="1"/>
      <w:numFmt w:val="bullet"/>
      <w:lvlText w:val="o"/>
      <w:lvlJc w:val="left"/>
      <w:pPr>
        <w:ind w:left="5760" w:hanging="360"/>
      </w:pPr>
      <w:rPr>
        <w:rFonts w:ascii="Courier New" w:hAnsi="Courier New" w:hint="default"/>
      </w:rPr>
    </w:lvl>
    <w:lvl w:ilvl="8" w:tplc="B3DC8C5A">
      <w:start w:val="1"/>
      <w:numFmt w:val="bullet"/>
      <w:lvlText w:val=""/>
      <w:lvlJc w:val="left"/>
      <w:pPr>
        <w:ind w:left="6480" w:hanging="360"/>
      </w:pPr>
      <w:rPr>
        <w:rFonts w:ascii="Wingdings" w:hAnsi="Wingdings" w:hint="default"/>
      </w:rPr>
    </w:lvl>
  </w:abstractNum>
  <w:abstractNum w:abstractNumId="44" w15:restartNumberingAfterBreak="0">
    <w:nsid w:val="2FF62F30"/>
    <w:multiLevelType w:val="hybridMultilevel"/>
    <w:tmpl w:val="FFFFFFFF"/>
    <w:lvl w:ilvl="0" w:tplc="1902C990">
      <w:start w:val="1"/>
      <w:numFmt w:val="bullet"/>
      <w:lvlText w:val="●"/>
      <w:lvlJc w:val="left"/>
      <w:pPr>
        <w:ind w:left="360" w:hanging="360"/>
      </w:pPr>
      <w:rPr>
        <w:rFonts w:ascii="Noto Sans Symbols" w:hAnsi="Noto Sans Symbols" w:hint="default"/>
      </w:rPr>
    </w:lvl>
    <w:lvl w:ilvl="1" w:tplc="5596C418">
      <w:start w:val="1"/>
      <w:numFmt w:val="bullet"/>
      <w:lvlText w:val="o"/>
      <w:lvlJc w:val="left"/>
      <w:pPr>
        <w:ind w:left="1080" w:hanging="360"/>
      </w:pPr>
      <w:rPr>
        <w:rFonts w:ascii="Courier New" w:hAnsi="Courier New" w:hint="default"/>
      </w:rPr>
    </w:lvl>
    <w:lvl w:ilvl="2" w:tplc="7E32A0E8">
      <w:start w:val="1"/>
      <w:numFmt w:val="bullet"/>
      <w:lvlText w:val=""/>
      <w:lvlJc w:val="left"/>
      <w:pPr>
        <w:ind w:left="1800" w:hanging="360"/>
      </w:pPr>
      <w:rPr>
        <w:rFonts w:ascii="Wingdings" w:hAnsi="Wingdings" w:hint="default"/>
      </w:rPr>
    </w:lvl>
    <w:lvl w:ilvl="3" w:tplc="634EFFEC">
      <w:start w:val="1"/>
      <w:numFmt w:val="bullet"/>
      <w:lvlText w:val=""/>
      <w:lvlJc w:val="left"/>
      <w:pPr>
        <w:ind w:left="2520" w:hanging="360"/>
      </w:pPr>
      <w:rPr>
        <w:rFonts w:ascii="Symbol" w:hAnsi="Symbol" w:hint="default"/>
      </w:rPr>
    </w:lvl>
    <w:lvl w:ilvl="4" w:tplc="9866FA42">
      <w:start w:val="1"/>
      <w:numFmt w:val="bullet"/>
      <w:lvlText w:val="o"/>
      <w:lvlJc w:val="left"/>
      <w:pPr>
        <w:ind w:left="3240" w:hanging="360"/>
      </w:pPr>
      <w:rPr>
        <w:rFonts w:ascii="Courier New" w:hAnsi="Courier New" w:hint="default"/>
      </w:rPr>
    </w:lvl>
    <w:lvl w:ilvl="5" w:tplc="5F1AE78A">
      <w:start w:val="1"/>
      <w:numFmt w:val="bullet"/>
      <w:lvlText w:val=""/>
      <w:lvlJc w:val="left"/>
      <w:pPr>
        <w:ind w:left="3960" w:hanging="360"/>
      </w:pPr>
      <w:rPr>
        <w:rFonts w:ascii="Wingdings" w:hAnsi="Wingdings" w:hint="default"/>
      </w:rPr>
    </w:lvl>
    <w:lvl w:ilvl="6" w:tplc="30767798">
      <w:start w:val="1"/>
      <w:numFmt w:val="bullet"/>
      <w:lvlText w:val=""/>
      <w:lvlJc w:val="left"/>
      <w:pPr>
        <w:ind w:left="4680" w:hanging="360"/>
      </w:pPr>
      <w:rPr>
        <w:rFonts w:ascii="Symbol" w:hAnsi="Symbol" w:hint="default"/>
      </w:rPr>
    </w:lvl>
    <w:lvl w:ilvl="7" w:tplc="A762DDA8">
      <w:start w:val="1"/>
      <w:numFmt w:val="bullet"/>
      <w:lvlText w:val="o"/>
      <w:lvlJc w:val="left"/>
      <w:pPr>
        <w:ind w:left="5400" w:hanging="360"/>
      </w:pPr>
      <w:rPr>
        <w:rFonts w:ascii="Courier New" w:hAnsi="Courier New" w:hint="default"/>
      </w:rPr>
    </w:lvl>
    <w:lvl w:ilvl="8" w:tplc="0C963DA2">
      <w:start w:val="1"/>
      <w:numFmt w:val="bullet"/>
      <w:lvlText w:val=""/>
      <w:lvlJc w:val="left"/>
      <w:pPr>
        <w:ind w:left="6120" w:hanging="360"/>
      </w:pPr>
      <w:rPr>
        <w:rFonts w:ascii="Wingdings" w:hAnsi="Wingdings" w:hint="default"/>
      </w:rPr>
    </w:lvl>
  </w:abstractNum>
  <w:abstractNum w:abstractNumId="45" w15:restartNumberingAfterBreak="0">
    <w:nsid w:val="31B40E15"/>
    <w:multiLevelType w:val="multilevel"/>
    <w:tmpl w:val="F9BE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20E6D81"/>
    <w:multiLevelType w:val="hybridMultilevel"/>
    <w:tmpl w:val="6AF47258"/>
    <w:lvl w:ilvl="0" w:tplc="28243308">
      <w:start w:val="1"/>
      <w:numFmt w:val="bullet"/>
      <w:lvlText w:val="●"/>
      <w:lvlJc w:val="left"/>
      <w:pPr>
        <w:ind w:left="720" w:hanging="360"/>
      </w:pPr>
      <w:rPr>
        <w:rFonts w:ascii="Noto Sans Symbols" w:hAnsi="Noto Sans Symbols" w:hint="default"/>
      </w:rPr>
    </w:lvl>
    <w:lvl w:ilvl="1" w:tplc="021E8E86">
      <w:start w:val="1"/>
      <w:numFmt w:val="bullet"/>
      <w:lvlText w:val="o"/>
      <w:lvlJc w:val="left"/>
      <w:pPr>
        <w:ind w:left="1440" w:hanging="360"/>
      </w:pPr>
      <w:rPr>
        <w:rFonts w:ascii="Courier New" w:hAnsi="Courier New" w:hint="default"/>
      </w:rPr>
    </w:lvl>
    <w:lvl w:ilvl="2" w:tplc="277AD9DA">
      <w:start w:val="1"/>
      <w:numFmt w:val="bullet"/>
      <w:lvlText w:val=""/>
      <w:lvlJc w:val="left"/>
      <w:pPr>
        <w:ind w:left="2160" w:hanging="360"/>
      </w:pPr>
      <w:rPr>
        <w:rFonts w:ascii="Wingdings" w:hAnsi="Wingdings" w:hint="default"/>
      </w:rPr>
    </w:lvl>
    <w:lvl w:ilvl="3" w:tplc="35C2D094">
      <w:start w:val="1"/>
      <w:numFmt w:val="bullet"/>
      <w:lvlText w:val=""/>
      <w:lvlJc w:val="left"/>
      <w:pPr>
        <w:ind w:left="2880" w:hanging="360"/>
      </w:pPr>
      <w:rPr>
        <w:rFonts w:ascii="Symbol" w:hAnsi="Symbol" w:hint="default"/>
      </w:rPr>
    </w:lvl>
    <w:lvl w:ilvl="4" w:tplc="4C4451BA">
      <w:start w:val="1"/>
      <w:numFmt w:val="bullet"/>
      <w:lvlText w:val="o"/>
      <w:lvlJc w:val="left"/>
      <w:pPr>
        <w:ind w:left="3600" w:hanging="360"/>
      </w:pPr>
      <w:rPr>
        <w:rFonts w:ascii="Courier New" w:hAnsi="Courier New" w:hint="default"/>
      </w:rPr>
    </w:lvl>
    <w:lvl w:ilvl="5" w:tplc="D52A68CC">
      <w:start w:val="1"/>
      <w:numFmt w:val="bullet"/>
      <w:lvlText w:val=""/>
      <w:lvlJc w:val="left"/>
      <w:pPr>
        <w:ind w:left="4320" w:hanging="360"/>
      </w:pPr>
      <w:rPr>
        <w:rFonts w:ascii="Wingdings" w:hAnsi="Wingdings" w:hint="default"/>
      </w:rPr>
    </w:lvl>
    <w:lvl w:ilvl="6" w:tplc="B120840A">
      <w:start w:val="1"/>
      <w:numFmt w:val="bullet"/>
      <w:lvlText w:val=""/>
      <w:lvlJc w:val="left"/>
      <w:pPr>
        <w:ind w:left="5040" w:hanging="360"/>
      </w:pPr>
      <w:rPr>
        <w:rFonts w:ascii="Symbol" w:hAnsi="Symbol" w:hint="default"/>
      </w:rPr>
    </w:lvl>
    <w:lvl w:ilvl="7" w:tplc="03820D78">
      <w:start w:val="1"/>
      <w:numFmt w:val="bullet"/>
      <w:lvlText w:val="o"/>
      <w:lvlJc w:val="left"/>
      <w:pPr>
        <w:ind w:left="5760" w:hanging="360"/>
      </w:pPr>
      <w:rPr>
        <w:rFonts w:ascii="Courier New" w:hAnsi="Courier New" w:hint="default"/>
      </w:rPr>
    </w:lvl>
    <w:lvl w:ilvl="8" w:tplc="25CA10EC">
      <w:start w:val="1"/>
      <w:numFmt w:val="bullet"/>
      <w:lvlText w:val=""/>
      <w:lvlJc w:val="left"/>
      <w:pPr>
        <w:ind w:left="6480" w:hanging="360"/>
      </w:pPr>
      <w:rPr>
        <w:rFonts w:ascii="Wingdings" w:hAnsi="Wingdings" w:hint="default"/>
      </w:rPr>
    </w:lvl>
  </w:abstractNum>
  <w:abstractNum w:abstractNumId="47" w15:restartNumberingAfterBreak="0">
    <w:nsid w:val="33167E6A"/>
    <w:multiLevelType w:val="hybridMultilevel"/>
    <w:tmpl w:val="F140D37A"/>
    <w:lvl w:ilvl="0" w:tplc="67F46DF8">
      <w:start w:val="1"/>
      <w:numFmt w:val="bullet"/>
      <w:lvlText w:val="●"/>
      <w:lvlJc w:val="left"/>
      <w:pPr>
        <w:ind w:left="720" w:hanging="360"/>
      </w:pPr>
      <w:rPr>
        <w:rFonts w:ascii="Noto Sans Symbols" w:hAnsi="Noto Sans Symbols" w:hint="default"/>
      </w:rPr>
    </w:lvl>
    <w:lvl w:ilvl="1" w:tplc="2D822630">
      <w:start w:val="1"/>
      <w:numFmt w:val="bullet"/>
      <w:lvlText w:val="o"/>
      <w:lvlJc w:val="left"/>
      <w:pPr>
        <w:ind w:left="1440" w:hanging="360"/>
      </w:pPr>
      <w:rPr>
        <w:rFonts w:ascii="Courier New" w:hAnsi="Courier New" w:hint="default"/>
      </w:rPr>
    </w:lvl>
    <w:lvl w:ilvl="2" w:tplc="59B4E64C">
      <w:start w:val="1"/>
      <w:numFmt w:val="bullet"/>
      <w:lvlText w:val=""/>
      <w:lvlJc w:val="left"/>
      <w:pPr>
        <w:ind w:left="2160" w:hanging="360"/>
      </w:pPr>
      <w:rPr>
        <w:rFonts w:ascii="Wingdings" w:hAnsi="Wingdings" w:hint="default"/>
      </w:rPr>
    </w:lvl>
    <w:lvl w:ilvl="3" w:tplc="89EEE264">
      <w:start w:val="1"/>
      <w:numFmt w:val="bullet"/>
      <w:lvlText w:val=""/>
      <w:lvlJc w:val="left"/>
      <w:pPr>
        <w:ind w:left="2880" w:hanging="360"/>
      </w:pPr>
      <w:rPr>
        <w:rFonts w:ascii="Symbol" w:hAnsi="Symbol" w:hint="default"/>
      </w:rPr>
    </w:lvl>
    <w:lvl w:ilvl="4" w:tplc="AEBE5C2A">
      <w:start w:val="1"/>
      <w:numFmt w:val="bullet"/>
      <w:lvlText w:val="o"/>
      <w:lvlJc w:val="left"/>
      <w:pPr>
        <w:ind w:left="3600" w:hanging="360"/>
      </w:pPr>
      <w:rPr>
        <w:rFonts w:ascii="Courier New" w:hAnsi="Courier New" w:hint="default"/>
      </w:rPr>
    </w:lvl>
    <w:lvl w:ilvl="5" w:tplc="0AE4260E">
      <w:start w:val="1"/>
      <w:numFmt w:val="bullet"/>
      <w:lvlText w:val=""/>
      <w:lvlJc w:val="left"/>
      <w:pPr>
        <w:ind w:left="4320" w:hanging="360"/>
      </w:pPr>
      <w:rPr>
        <w:rFonts w:ascii="Wingdings" w:hAnsi="Wingdings" w:hint="default"/>
      </w:rPr>
    </w:lvl>
    <w:lvl w:ilvl="6" w:tplc="51C430BA">
      <w:start w:val="1"/>
      <w:numFmt w:val="bullet"/>
      <w:lvlText w:val=""/>
      <w:lvlJc w:val="left"/>
      <w:pPr>
        <w:ind w:left="5040" w:hanging="360"/>
      </w:pPr>
      <w:rPr>
        <w:rFonts w:ascii="Symbol" w:hAnsi="Symbol" w:hint="default"/>
      </w:rPr>
    </w:lvl>
    <w:lvl w:ilvl="7" w:tplc="ABA67A04">
      <w:start w:val="1"/>
      <w:numFmt w:val="bullet"/>
      <w:lvlText w:val="o"/>
      <w:lvlJc w:val="left"/>
      <w:pPr>
        <w:ind w:left="5760" w:hanging="360"/>
      </w:pPr>
      <w:rPr>
        <w:rFonts w:ascii="Courier New" w:hAnsi="Courier New" w:hint="default"/>
      </w:rPr>
    </w:lvl>
    <w:lvl w:ilvl="8" w:tplc="51FA469E">
      <w:start w:val="1"/>
      <w:numFmt w:val="bullet"/>
      <w:lvlText w:val=""/>
      <w:lvlJc w:val="left"/>
      <w:pPr>
        <w:ind w:left="6480" w:hanging="360"/>
      </w:pPr>
      <w:rPr>
        <w:rFonts w:ascii="Wingdings" w:hAnsi="Wingdings" w:hint="default"/>
      </w:rPr>
    </w:lvl>
  </w:abstractNum>
  <w:abstractNum w:abstractNumId="48" w15:restartNumberingAfterBreak="0">
    <w:nsid w:val="339C36FF"/>
    <w:multiLevelType w:val="hybridMultilevel"/>
    <w:tmpl w:val="33441A68"/>
    <w:lvl w:ilvl="0" w:tplc="473ADDEC">
      <w:start w:val="1"/>
      <w:numFmt w:val="bullet"/>
      <w:lvlText w:val="●"/>
      <w:lvlJc w:val="left"/>
      <w:pPr>
        <w:ind w:left="720" w:hanging="360"/>
      </w:pPr>
      <w:rPr>
        <w:rFonts w:ascii="Noto Sans Symbols" w:hAnsi="Noto Sans Symbols" w:hint="default"/>
      </w:rPr>
    </w:lvl>
    <w:lvl w:ilvl="1" w:tplc="4380D6CC">
      <w:start w:val="1"/>
      <w:numFmt w:val="bullet"/>
      <w:lvlText w:val="o"/>
      <w:lvlJc w:val="left"/>
      <w:pPr>
        <w:ind w:left="1440" w:hanging="360"/>
      </w:pPr>
      <w:rPr>
        <w:rFonts w:ascii="Courier New" w:hAnsi="Courier New" w:hint="default"/>
      </w:rPr>
    </w:lvl>
    <w:lvl w:ilvl="2" w:tplc="F5345C3A">
      <w:start w:val="1"/>
      <w:numFmt w:val="bullet"/>
      <w:lvlText w:val=""/>
      <w:lvlJc w:val="left"/>
      <w:pPr>
        <w:ind w:left="2160" w:hanging="360"/>
      </w:pPr>
      <w:rPr>
        <w:rFonts w:ascii="Wingdings" w:hAnsi="Wingdings" w:hint="default"/>
      </w:rPr>
    </w:lvl>
    <w:lvl w:ilvl="3" w:tplc="B27CD2FA">
      <w:start w:val="1"/>
      <w:numFmt w:val="bullet"/>
      <w:lvlText w:val=""/>
      <w:lvlJc w:val="left"/>
      <w:pPr>
        <w:ind w:left="2880" w:hanging="360"/>
      </w:pPr>
      <w:rPr>
        <w:rFonts w:ascii="Symbol" w:hAnsi="Symbol" w:hint="default"/>
      </w:rPr>
    </w:lvl>
    <w:lvl w:ilvl="4" w:tplc="38D6F07C">
      <w:start w:val="1"/>
      <w:numFmt w:val="bullet"/>
      <w:lvlText w:val="o"/>
      <w:lvlJc w:val="left"/>
      <w:pPr>
        <w:ind w:left="3600" w:hanging="360"/>
      </w:pPr>
      <w:rPr>
        <w:rFonts w:ascii="Courier New" w:hAnsi="Courier New" w:hint="default"/>
      </w:rPr>
    </w:lvl>
    <w:lvl w:ilvl="5" w:tplc="87400758">
      <w:start w:val="1"/>
      <w:numFmt w:val="bullet"/>
      <w:lvlText w:val=""/>
      <w:lvlJc w:val="left"/>
      <w:pPr>
        <w:ind w:left="4320" w:hanging="360"/>
      </w:pPr>
      <w:rPr>
        <w:rFonts w:ascii="Wingdings" w:hAnsi="Wingdings" w:hint="default"/>
      </w:rPr>
    </w:lvl>
    <w:lvl w:ilvl="6" w:tplc="06B49820">
      <w:start w:val="1"/>
      <w:numFmt w:val="bullet"/>
      <w:lvlText w:val=""/>
      <w:lvlJc w:val="left"/>
      <w:pPr>
        <w:ind w:left="5040" w:hanging="360"/>
      </w:pPr>
      <w:rPr>
        <w:rFonts w:ascii="Symbol" w:hAnsi="Symbol" w:hint="default"/>
      </w:rPr>
    </w:lvl>
    <w:lvl w:ilvl="7" w:tplc="910293E6">
      <w:start w:val="1"/>
      <w:numFmt w:val="bullet"/>
      <w:lvlText w:val="o"/>
      <w:lvlJc w:val="left"/>
      <w:pPr>
        <w:ind w:left="5760" w:hanging="360"/>
      </w:pPr>
      <w:rPr>
        <w:rFonts w:ascii="Courier New" w:hAnsi="Courier New" w:hint="default"/>
      </w:rPr>
    </w:lvl>
    <w:lvl w:ilvl="8" w:tplc="815C2112">
      <w:start w:val="1"/>
      <w:numFmt w:val="bullet"/>
      <w:lvlText w:val=""/>
      <w:lvlJc w:val="left"/>
      <w:pPr>
        <w:ind w:left="6480" w:hanging="360"/>
      </w:pPr>
      <w:rPr>
        <w:rFonts w:ascii="Wingdings" w:hAnsi="Wingdings" w:hint="default"/>
      </w:rPr>
    </w:lvl>
  </w:abstractNum>
  <w:abstractNum w:abstractNumId="49" w15:restartNumberingAfterBreak="0">
    <w:nsid w:val="376A27EE"/>
    <w:multiLevelType w:val="multilevel"/>
    <w:tmpl w:val="3CC8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9164D0C"/>
    <w:multiLevelType w:val="hybridMultilevel"/>
    <w:tmpl w:val="1D14D578"/>
    <w:lvl w:ilvl="0" w:tplc="F786884E">
      <w:start w:val="1"/>
      <w:numFmt w:val="bullet"/>
      <w:lvlText w:val="●"/>
      <w:lvlJc w:val="left"/>
      <w:pPr>
        <w:ind w:left="720" w:hanging="360"/>
      </w:pPr>
      <w:rPr>
        <w:rFonts w:ascii="Noto Sans Symbols" w:hAnsi="Noto Sans Symbols" w:hint="default"/>
      </w:rPr>
    </w:lvl>
    <w:lvl w:ilvl="1" w:tplc="ACE09C70">
      <w:start w:val="1"/>
      <w:numFmt w:val="bullet"/>
      <w:lvlText w:val="o"/>
      <w:lvlJc w:val="left"/>
      <w:pPr>
        <w:ind w:left="1440" w:hanging="360"/>
      </w:pPr>
      <w:rPr>
        <w:rFonts w:ascii="Courier New" w:hAnsi="Courier New" w:hint="default"/>
      </w:rPr>
    </w:lvl>
    <w:lvl w:ilvl="2" w:tplc="E6A4A312">
      <w:start w:val="1"/>
      <w:numFmt w:val="bullet"/>
      <w:lvlText w:val=""/>
      <w:lvlJc w:val="left"/>
      <w:pPr>
        <w:ind w:left="2160" w:hanging="360"/>
      </w:pPr>
      <w:rPr>
        <w:rFonts w:ascii="Wingdings" w:hAnsi="Wingdings" w:hint="default"/>
      </w:rPr>
    </w:lvl>
    <w:lvl w:ilvl="3" w:tplc="5E4CF736">
      <w:start w:val="1"/>
      <w:numFmt w:val="bullet"/>
      <w:lvlText w:val=""/>
      <w:lvlJc w:val="left"/>
      <w:pPr>
        <w:ind w:left="2880" w:hanging="360"/>
      </w:pPr>
      <w:rPr>
        <w:rFonts w:ascii="Symbol" w:hAnsi="Symbol" w:hint="default"/>
      </w:rPr>
    </w:lvl>
    <w:lvl w:ilvl="4" w:tplc="72BAC35C">
      <w:start w:val="1"/>
      <w:numFmt w:val="bullet"/>
      <w:lvlText w:val="o"/>
      <w:lvlJc w:val="left"/>
      <w:pPr>
        <w:ind w:left="3600" w:hanging="360"/>
      </w:pPr>
      <w:rPr>
        <w:rFonts w:ascii="Courier New" w:hAnsi="Courier New" w:hint="default"/>
      </w:rPr>
    </w:lvl>
    <w:lvl w:ilvl="5" w:tplc="3B049150">
      <w:start w:val="1"/>
      <w:numFmt w:val="bullet"/>
      <w:lvlText w:val=""/>
      <w:lvlJc w:val="left"/>
      <w:pPr>
        <w:ind w:left="4320" w:hanging="360"/>
      </w:pPr>
      <w:rPr>
        <w:rFonts w:ascii="Wingdings" w:hAnsi="Wingdings" w:hint="default"/>
      </w:rPr>
    </w:lvl>
    <w:lvl w:ilvl="6" w:tplc="11E84FB2">
      <w:start w:val="1"/>
      <w:numFmt w:val="bullet"/>
      <w:lvlText w:val=""/>
      <w:lvlJc w:val="left"/>
      <w:pPr>
        <w:ind w:left="5040" w:hanging="360"/>
      </w:pPr>
      <w:rPr>
        <w:rFonts w:ascii="Symbol" w:hAnsi="Symbol" w:hint="default"/>
      </w:rPr>
    </w:lvl>
    <w:lvl w:ilvl="7" w:tplc="B5E46EFA">
      <w:start w:val="1"/>
      <w:numFmt w:val="bullet"/>
      <w:lvlText w:val="o"/>
      <w:lvlJc w:val="left"/>
      <w:pPr>
        <w:ind w:left="5760" w:hanging="360"/>
      </w:pPr>
      <w:rPr>
        <w:rFonts w:ascii="Courier New" w:hAnsi="Courier New" w:hint="default"/>
      </w:rPr>
    </w:lvl>
    <w:lvl w:ilvl="8" w:tplc="C65AF158">
      <w:start w:val="1"/>
      <w:numFmt w:val="bullet"/>
      <w:lvlText w:val=""/>
      <w:lvlJc w:val="left"/>
      <w:pPr>
        <w:ind w:left="6480" w:hanging="360"/>
      </w:pPr>
      <w:rPr>
        <w:rFonts w:ascii="Wingdings" w:hAnsi="Wingdings" w:hint="default"/>
      </w:rPr>
    </w:lvl>
  </w:abstractNum>
  <w:abstractNum w:abstractNumId="51" w15:restartNumberingAfterBreak="0">
    <w:nsid w:val="3A260F73"/>
    <w:multiLevelType w:val="hybridMultilevel"/>
    <w:tmpl w:val="D9788FAC"/>
    <w:lvl w:ilvl="0" w:tplc="52584E04">
      <w:start w:val="1"/>
      <w:numFmt w:val="bullet"/>
      <w:lvlText w:val="●"/>
      <w:lvlJc w:val="left"/>
      <w:pPr>
        <w:ind w:left="360" w:hanging="360"/>
      </w:pPr>
      <w:rPr>
        <w:rFonts w:ascii="Noto Sans Symbols" w:hAnsi="Noto Sans Symbols" w:hint="default"/>
      </w:rPr>
    </w:lvl>
    <w:lvl w:ilvl="1" w:tplc="561245D0">
      <w:start w:val="1"/>
      <w:numFmt w:val="bullet"/>
      <w:lvlText w:val="o"/>
      <w:lvlJc w:val="left"/>
      <w:pPr>
        <w:ind w:left="1080" w:hanging="360"/>
      </w:pPr>
      <w:rPr>
        <w:rFonts w:ascii="Courier New" w:hAnsi="Courier New" w:hint="default"/>
      </w:rPr>
    </w:lvl>
    <w:lvl w:ilvl="2" w:tplc="D1122D50">
      <w:start w:val="1"/>
      <w:numFmt w:val="bullet"/>
      <w:lvlText w:val=""/>
      <w:lvlJc w:val="left"/>
      <w:pPr>
        <w:ind w:left="1800" w:hanging="360"/>
      </w:pPr>
      <w:rPr>
        <w:rFonts w:ascii="Wingdings" w:hAnsi="Wingdings" w:hint="default"/>
      </w:rPr>
    </w:lvl>
    <w:lvl w:ilvl="3" w:tplc="9C8409FE">
      <w:start w:val="1"/>
      <w:numFmt w:val="bullet"/>
      <w:lvlText w:val=""/>
      <w:lvlJc w:val="left"/>
      <w:pPr>
        <w:ind w:left="2520" w:hanging="360"/>
      </w:pPr>
      <w:rPr>
        <w:rFonts w:ascii="Symbol" w:hAnsi="Symbol" w:hint="default"/>
      </w:rPr>
    </w:lvl>
    <w:lvl w:ilvl="4" w:tplc="9A728494">
      <w:start w:val="1"/>
      <w:numFmt w:val="bullet"/>
      <w:lvlText w:val="o"/>
      <w:lvlJc w:val="left"/>
      <w:pPr>
        <w:ind w:left="3240" w:hanging="360"/>
      </w:pPr>
      <w:rPr>
        <w:rFonts w:ascii="Courier New" w:hAnsi="Courier New" w:hint="default"/>
      </w:rPr>
    </w:lvl>
    <w:lvl w:ilvl="5" w:tplc="838AA96A">
      <w:start w:val="1"/>
      <w:numFmt w:val="bullet"/>
      <w:lvlText w:val=""/>
      <w:lvlJc w:val="left"/>
      <w:pPr>
        <w:ind w:left="3960" w:hanging="360"/>
      </w:pPr>
      <w:rPr>
        <w:rFonts w:ascii="Wingdings" w:hAnsi="Wingdings" w:hint="default"/>
      </w:rPr>
    </w:lvl>
    <w:lvl w:ilvl="6" w:tplc="CB1A1E8A">
      <w:start w:val="1"/>
      <w:numFmt w:val="bullet"/>
      <w:lvlText w:val=""/>
      <w:lvlJc w:val="left"/>
      <w:pPr>
        <w:ind w:left="4680" w:hanging="360"/>
      </w:pPr>
      <w:rPr>
        <w:rFonts w:ascii="Symbol" w:hAnsi="Symbol" w:hint="default"/>
      </w:rPr>
    </w:lvl>
    <w:lvl w:ilvl="7" w:tplc="EBA8409C">
      <w:start w:val="1"/>
      <w:numFmt w:val="bullet"/>
      <w:lvlText w:val="o"/>
      <w:lvlJc w:val="left"/>
      <w:pPr>
        <w:ind w:left="5400" w:hanging="360"/>
      </w:pPr>
      <w:rPr>
        <w:rFonts w:ascii="Courier New" w:hAnsi="Courier New" w:hint="default"/>
      </w:rPr>
    </w:lvl>
    <w:lvl w:ilvl="8" w:tplc="3394FEF6">
      <w:start w:val="1"/>
      <w:numFmt w:val="bullet"/>
      <w:lvlText w:val=""/>
      <w:lvlJc w:val="left"/>
      <w:pPr>
        <w:ind w:left="6120" w:hanging="360"/>
      </w:pPr>
      <w:rPr>
        <w:rFonts w:ascii="Wingdings" w:hAnsi="Wingdings" w:hint="default"/>
      </w:rPr>
    </w:lvl>
  </w:abstractNum>
  <w:abstractNum w:abstractNumId="52" w15:restartNumberingAfterBreak="0">
    <w:nsid w:val="3A6873F3"/>
    <w:multiLevelType w:val="hybridMultilevel"/>
    <w:tmpl w:val="FFFFFFFF"/>
    <w:lvl w:ilvl="0" w:tplc="149643FC">
      <w:start w:val="1"/>
      <w:numFmt w:val="bullet"/>
      <w:lvlText w:val="●"/>
      <w:lvlJc w:val="left"/>
      <w:pPr>
        <w:ind w:left="720" w:hanging="360"/>
      </w:pPr>
      <w:rPr>
        <w:rFonts w:ascii="Noto Sans Symbols" w:hAnsi="Noto Sans Symbols" w:hint="default"/>
      </w:rPr>
    </w:lvl>
    <w:lvl w:ilvl="1" w:tplc="6C881A2C">
      <w:start w:val="1"/>
      <w:numFmt w:val="bullet"/>
      <w:lvlText w:val="o"/>
      <w:lvlJc w:val="left"/>
      <w:pPr>
        <w:ind w:left="1440" w:hanging="360"/>
      </w:pPr>
      <w:rPr>
        <w:rFonts w:ascii="Courier New" w:hAnsi="Courier New" w:hint="default"/>
      </w:rPr>
    </w:lvl>
    <w:lvl w:ilvl="2" w:tplc="923CA850">
      <w:start w:val="1"/>
      <w:numFmt w:val="bullet"/>
      <w:lvlText w:val=""/>
      <w:lvlJc w:val="left"/>
      <w:pPr>
        <w:ind w:left="2160" w:hanging="360"/>
      </w:pPr>
      <w:rPr>
        <w:rFonts w:ascii="Wingdings" w:hAnsi="Wingdings" w:hint="default"/>
      </w:rPr>
    </w:lvl>
    <w:lvl w:ilvl="3" w:tplc="9B4E68AC">
      <w:start w:val="1"/>
      <w:numFmt w:val="bullet"/>
      <w:lvlText w:val=""/>
      <w:lvlJc w:val="left"/>
      <w:pPr>
        <w:ind w:left="2880" w:hanging="360"/>
      </w:pPr>
      <w:rPr>
        <w:rFonts w:ascii="Symbol" w:hAnsi="Symbol" w:hint="default"/>
      </w:rPr>
    </w:lvl>
    <w:lvl w:ilvl="4" w:tplc="104C9662">
      <w:start w:val="1"/>
      <w:numFmt w:val="bullet"/>
      <w:lvlText w:val="o"/>
      <w:lvlJc w:val="left"/>
      <w:pPr>
        <w:ind w:left="3600" w:hanging="360"/>
      </w:pPr>
      <w:rPr>
        <w:rFonts w:ascii="Courier New" w:hAnsi="Courier New" w:hint="default"/>
      </w:rPr>
    </w:lvl>
    <w:lvl w:ilvl="5" w:tplc="CC3491A8">
      <w:start w:val="1"/>
      <w:numFmt w:val="bullet"/>
      <w:lvlText w:val=""/>
      <w:lvlJc w:val="left"/>
      <w:pPr>
        <w:ind w:left="4320" w:hanging="360"/>
      </w:pPr>
      <w:rPr>
        <w:rFonts w:ascii="Wingdings" w:hAnsi="Wingdings" w:hint="default"/>
      </w:rPr>
    </w:lvl>
    <w:lvl w:ilvl="6" w:tplc="6C3216EA">
      <w:start w:val="1"/>
      <w:numFmt w:val="bullet"/>
      <w:lvlText w:val=""/>
      <w:lvlJc w:val="left"/>
      <w:pPr>
        <w:ind w:left="5040" w:hanging="360"/>
      </w:pPr>
      <w:rPr>
        <w:rFonts w:ascii="Symbol" w:hAnsi="Symbol" w:hint="default"/>
      </w:rPr>
    </w:lvl>
    <w:lvl w:ilvl="7" w:tplc="6AAA9338">
      <w:start w:val="1"/>
      <w:numFmt w:val="bullet"/>
      <w:lvlText w:val="o"/>
      <w:lvlJc w:val="left"/>
      <w:pPr>
        <w:ind w:left="5760" w:hanging="360"/>
      </w:pPr>
      <w:rPr>
        <w:rFonts w:ascii="Courier New" w:hAnsi="Courier New" w:hint="default"/>
      </w:rPr>
    </w:lvl>
    <w:lvl w:ilvl="8" w:tplc="5C98B2DE">
      <w:start w:val="1"/>
      <w:numFmt w:val="bullet"/>
      <w:lvlText w:val=""/>
      <w:lvlJc w:val="left"/>
      <w:pPr>
        <w:ind w:left="6480" w:hanging="360"/>
      </w:pPr>
      <w:rPr>
        <w:rFonts w:ascii="Wingdings" w:hAnsi="Wingdings" w:hint="default"/>
      </w:rPr>
    </w:lvl>
  </w:abstractNum>
  <w:abstractNum w:abstractNumId="53" w15:restartNumberingAfterBreak="0">
    <w:nsid w:val="3A725C0A"/>
    <w:multiLevelType w:val="hybridMultilevel"/>
    <w:tmpl w:val="FFFFFFFF"/>
    <w:lvl w:ilvl="0" w:tplc="7CEE3A30">
      <w:start w:val="1"/>
      <w:numFmt w:val="bullet"/>
      <w:lvlText w:val="●"/>
      <w:lvlJc w:val="left"/>
      <w:pPr>
        <w:ind w:left="720" w:hanging="360"/>
      </w:pPr>
      <w:rPr>
        <w:rFonts w:ascii="Noto Sans Symbols" w:hAnsi="Noto Sans Symbols" w:hint="default"/>
      </w:rPr>
    </w:lvl>
    <w:lvl w:ilvl="1" w:tplc="8EE6AE82">
      <w:start w:val="1"/>
      <w:numFmt w:val="bullet"/>
      <w:lvlText w:val="o"/>
      <w:lvlJc w:val="left"/>
      <w:pPr>
        <w:ind w:left="1440" w:hanging="360"/>
      </w:pPr>
      <w:rPr>
        <w:rFonts w:ascii="Courier New" w:hAnsi="Courier New" w:hint="default"/>
      </w:rPr>
    </w:lvl>
    <w:lvl w:ilvl="2" w:tplc="1E062462">
      <w:start w:val="1"/>
      <w:numFmt w:val="bullet"/>
      <w:lvlText w:val=""/>
      <w:lvlJc w:val="left"/>
      <w:pPr>
        <w:ind w:left="2160" w:hanging="360"/>
      </w:pPr>
      <w:rPr>
        <w:rFonts w:ascii="Wingdings" w:hAnsi="Wingdings" w:hint="default"/>
      </w:rPr>
    </w:lvl>
    <w:lvl w:ilvl="3" w:tplc="0EFE7C28">
      <w:start w:val="1"/>
      <w:numFmt w:val="bullet"/>
      <w:lvlText w:val=""/>
      <w:lvlJc w:val="left"/>
      <w:pPr>
        <w:ind w:left="2880" w:hanging="360"/>
      </w:pPr>
      <w:rPr>
        <w:rFonts w:ascii="Symbol" w:hAnsi="Symbol" w:hint="default"/>
      </w:rPr>
    </w:lvl>
    <w:lvl w:ilvl="4" w:tplc="AEC407A2">
      <w:start w:val="1"/>
      <w:numFmt w:val="bullet"/>
      <w:lvlText w:val="o"/>
      <w:lvlJc w:val="left"/>
      <w:pPr>
        <w:ind w:left="3600" w:hanging="360"/>
      </w:pPr>
      <w:rPr>
        <w:rFonts w:ascii="Courier New" w:hAnsi="Courier New" w:hint="default"/>
      </w:rPr>
    </w:lvl>
    <w:lvl w:ilvl="5" w:tplc="3036D65E">
      <w:start w:val="1"/>
      <w:numFmt w:val="bullet"/>
      <w:lvlText w:val=""/>
      <w:lvlJc w:val="left"/>
      <w:pPr>
        <w:ind w:left="4320" w:hanging="360"/>
      </w:pPr>
      <w:rPr>
        <w:rFonts w:ascii="Wingdings" w:hAnsi="Wingdings" w:hint="default"/>
      </w:rPr>
    </w:lvl>
    <w:lvl w:ilvl="6" w:tplc="74126A02">
      <w:start w:val="1"/>
      <w:numFmt w:val="bullet"/>
      <w:lvlText w:val=""/>
      <w:lvlJc w:val="left"/>
      <w:pPr>
        <w:ind w:left="5040" w:hanging="360"/>
      </w:pPr>
      <w:rPr>
        <w:rFonts w:ascii="Symbol" w:hAnsi="Symbol" w:hint="default"/>
      </w:rPr>
    </w:lvl>
    <w:lvl w:ilvl="7" w:tplc="53F65DF6">
      <w:start w:val="1"/>
      <w:numFmt w:val="bullet"/>
      <w:lvlText w:val="o"/>
      <w:lvlJc w:val="left"/>
      <w:pPr>
        <w:ind w:left="5760" w:hanging="360"/>
      </w:pPr>
      <w:rPr>
        <w:rFonts w:ascii="Courier New" w:hAnsi="Courier New" w:hint="default"/>
      </w:rPr>
    </w:lvl>
    <w:lvl w:ilvl="8" w:tplc="1C5C6370">
      <w:start w:val="1"/>
      <w:numFmt w:val="bullet"/>
      <w:lvlText w:val=""/>
      <w:lvlJc w:val="left"/>
      <w:pPr>
        <w:ind w:left="6480" w:hanging="360"/>
      </w:pPr>
      <w:rPr>
        <w:rFonts w:ascii="Wingdings" w:hAnsi="Wingdings" w:hint="default"/>
      </w:rPr>
    </w:lvl>
  </w:abstractNum>
  <w:abstractNum w:abstractNumId="54" w15:restartNumberingAfterBreak="0">
    <w:nsid w:val="3E557587"/>
    <w:multiLevelType w:val="hybridMultilevel"/>
    <w:tmpl w:val="FFFFFFFF"/>
    <w:lvl w:ilvl="0" w:tplc="FECC72D6">
      <w:start w:val="1"/>
      <w:numFmt w:val="bullet"/>
      <w:lvlText w:val="●"/>
      <w:lvlJc w:val="left"/>
      <w:pPr>
        <w:ind w:left="720" w:hanging="360"/>
      </w:pPr>
      <w:rPr>
        <w:rFonts w:ascii="Noto Sans Symbols" w:hAnsi="Noto Sans Symbols" w:hint="default"/>
      </w:rPr>
    </w:lvl>
    <w:lvl w:ilvl="1" w:tplc="1D98A2AA">
      <w:start w:val="1"/>
      <w:numFmt w:val="bullet"/>
      <w:lvlText w:val="o"/>
      <w:lvlJc w:val="left"/>
      <w:pPr>
        <w:ind w:left="1440" w:hanging="360"/>
      </w:pPr>
      <w:rPr>
        <w:rFonts w:ascii="Courier New" w:hAnsi="Courier New" w:hint="default"/>
      </w:rPr>
    </w:lvl>
    <w:lvl w:ilvl="2" w:tplc="009A55FC">
      <w:start w:val="1"/>
      <w:numFmt w:val="bullet"/>
      <w:lvlText w:val=""/>
      <w:lvlJc w:val="left"/>
      <w:pPr>
        <w:ind w:left="2160" w:hanging="360"/>
      </w:pPr>
      <w:rPr>
        <w:rFonts w:ascii="Wingdings" w:hAnsi="Wingdings" w:hint="default"/>
      </w:rPr>
    </w:lvl>
    <w:lvl w:ilvl="3" w:tplc="360CF5AE">
      <w:start w:val="1"/>
      <w:numFmt w:val="bullet"/>
      <w:lvlText w:val=""/>
      <w:lvlJc w:val="left"/>
      <w:pPr>
        <w:ind w:left="2880" w:hanging="360"/>
      </w:pPr>
      <w:rPr>
        <w:rFonts w:ascii="Symbol" w:hAnsi="Symbol" w:hint="default"/>
      </w:rPr>
    </w:lvl>
    <w:lvl w:ilvl="4" w:tplc="B08EA998">
      <w:start w:val="1"/>
      <w:numFmt w:val="bullet"/>
      <w:lvlText w:val="o"/>
      <w:lvlJc w:val="left"/>
      <w:pPr>
        <w:ind w:left="3600" w:hanging="360"/>
      </w:pPr>
      <w:rPr>
        <w:rFonts w:ascii="Courier New" w:hAnsi="Courier New" w:hint="default"/>
      </w:rPr>
    </w:lvl>
    <w:lvl w:ilvl="5" w:tplc="A87E879A">
      <w:start w:val="1"/>
      <w:numFmt w:val="bullet"/>
      <w:lvlText w:val=""/>
      <w:lvlJc w:val="left"/>
      <w:pPr>
        <w:ind w:left="4320" w:hanging="360"/>
      </w:pPr>
      <w:rPr>
        <w:rFonts w:ascii="Wingdings" w:hAnsi="Wingdings" w:hint="default"/>
      </w:rPr>
    </w:lvl>
    <w:lvl w:ilvl="6" w:tplc="B60C8B2A">
      <w:start w:val="1"/>
      <w:numFmt w:val="bullet"/>
      <w:lvlText w:val=""/>
      <w:lvlJc w:val="left"/>
      <w:pPr>
        <w:ind w:left="5040" w:hanging="360"/>
      </w:pPr>
      <w:rPr>
        <w:rFonts w:ascii="Symbol" w:hAnsi="Symbol" w:hint="default"/>
      </w:rPr>
    </w:lvl>
    <w:lvl w:ilvl="7" w:tplc="43D6FAF6">
      <w:start w:val="1"/>
      <w:numFmt w:val="bullet"/>
      <w:lvlText w:val="o"/>
      <w:lvlJc w:val="left"/>
      <w:pPr>
        <w:ind w:left="5760" w:hanging="360"/>
      </w:pPr>
      <w:rPr>
        <w:rFonts w:ascii="Courier New" w:hAnsi="Courier New" w:hint="default"/>
      </w:rPr>
    </w:lvl>
    <w:lvl w:ilvl="8" w:tplc="581492EC">
      <w:start w:val="1"/>
      <w:numFmt w:val="bullet"/>
      <w:lvlText w:val=""/>
      <w:lvlJc w:val="left"/>
      <w:pPr>
        <w:ind w:left="6480" w:hanging="360"/>
      </w:pPr>
      <w:rPr>
        <w:rFonts w:ascii="Wingdings" w:hAnsi="Wingdings" w:hint="default"/>
      </w:rPr>
    </w:lvl>
  </w:abstractNum>
  <w:abstractNum w:abstractNumId="55" w15:restartNumberingAfterBreak="0">
    <w:nsid w:val="41A64E4C"/>
    <w:multiLevelType w:val="multilevel"/>
    <w:tmpl w:val="1F84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29D519D"/>
    <w:multiLevelType w:val="multilevel"/>
    <w:tmpl w:val="8886F8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3EC6640"/>
    <w:multiLevelType w:val="hybridMultilevel"/>
    <w:tmpl w:val="8EFAB93A"/>
    <w:lvl w:ilvl="0" w:tplc="04090001">
      <w:start w:val="1"/>
      <w:numFmt w:val="bullet"/>
      <w:lvlText w:val=""/>
      <w:lvlJc w:val="left"/>
      <w:pPr>
        <w:ind w:left="720" w:hanging="360"/>
      </w:pPr>
      <w:rPr>
        <w:rFonts w:ascii="Symbol" w:hAnsi="Symbol" w:hint="default"/>
        <w:strike w:val="0"/>
        <w:dstrike w:val="0"/>
        <w:u w:val="none"/>
        <w:effect w:val="none"/>
      </w:rPr>
    </w:lvl>
    <w:lvl w:ilvl="1" w:tplc="2C02AC3A">
      <w:start w:val="1"/>
      <w:numFmt w:val="lowerLetter"/>
      <w:lvlText w:val="%2."/>
      <w:lvlJc w:val="left"/>
      <w:pPr>
        <w:ind w:left="1440" w:hanging="360"/>
      </w:pPr>
      <w:rPr>
        <w:strike w:val="0"/>
        <w:dstrike w:val="0"/>
        <w:u w:val="none"/>
        <w:effect w:val="none"/>
      </w:rPr>
    </w:lvl>
    <w:lvl w:ilvl="2" w:tplc="B7D4C5DC">
      <w:start w:val="1"/>
      <w:numFmt w:val="lowerRoman"/>
      <w:lvlText w:val="%3."/>
      <w:lvlJc w:val="right"/>
      <w:pPr>
        <w:ind w:left="2160" w:hanging="360"/>
      </w:pPr>
      <w:rPr>
        <w:strike w:val="0"/>
        <w:dstrike w:val="0"/>
        <w:u w:val="none"/>
        <w:effect w:val="none"/>
      </w:rPr>
    </w:lvl>
    <w:lvl w:ilvl="3" w:tplc="19D66D02">
      <w:start w:val="1"/>
      <w:numFmt w:val="decimal"/>
      <w:lvlText w:val="%4."/>
      <w:lvlJc w:val="left"/>
      <w:pPr>
        <w:ind w:left="2880" w:hanging="360"/>
      </w:pPr>
      <w:rPr>
        <w:strike w:val="0"/>
        <w:dstrike w:val="0"/>
        <w:u w:val="none"/>
        <w:effect w:val="none"/>
      </w:rPr>
    </w:lvl>
    <w:lvl w:ilvl="4" w:tplc="7DFEF7E2">
      <w:start w:val="1"/>
      <w:numFmt w:val="lowerLetter"/>
      <w:lvlText w:val="%5."/>
      <w:lvlJc w:val="left"/>
      <w:pPr>
        <w:ind w:left="3600" w:hanging="360"/>
      </w:pPr>
      <w:rPr>
        <w:strike w:val="0"/>
        <w:dstrike w:val="0"/>
        <w:u w:val="none"/>
        <w:effect w:val="none"/>
      </w:rPr>
    </w:lvl>
    <w:lvl w:ilvl="5" w:tplc="49FCDF8E">
      <w:start w:val="1"/>
      <w:numFmt w:val="lowerRoman"/>
      <w:lvlText w:val="%6."/>
      <w:lvlJc w:val="right"/>
      <w:pPr>
        <w:ind w:left="4320" w:hanging="360"/>
      </w:pPr>
      <w:rPr>
        <w:strike w:val="0"/>
        <w:dstrike w:val="0"/>
        <w:u w:val="none"/>
        <w:effect w:val="none"/>
      </w:rPr>
    </w:lvl>
    <w:lvl w:ilvl="6" w:tplc="DC08B9A8">
      <w:start w:val="1"/>
      <w:numFmt w:val="decimal"/>
      <w:lvlText w:val="%7."/>
      <w:lvlJc w:val="left"/>
      <w:pPr>
        <w:ind w:left="5040" w:hanging="360"/>
      </w:pPr>
      <w:rPr>
        <w:strike w:val="0"/>
        <w:dstrike w:val="0"/>
        <w:u w:val="none"/>
        <w:effect w:val="none"/>
      </w:rPr>
    </w:lvl>
    <w:lvl w:ilvl="7" w:tplc="15B88038">
      <w:start w:val="1"/>
      <w:numFmt w:val="lowerLetter"/>
      <w:lvlText w:val="%8."/>
      <w:lvlJc w:val="left"/>
      <w:pPr>
        <w:ind w:left="5760" w:hanging="360"/>
      </w:pPr>
      <w:rPr>
        <w:strike w:val="0"/>
        <w:dstrike w:val="0"/>
        <w:u w:val="none"/>
        <w:effect w:val="none"/>
      </w:rPr>
    </w:lvl>
    <w:lvl w:ilvl="8" w:tplc="52FC1C20">
      <w:start w:val="1"/>
      <w:numFmt w:val="lowerRoman"/>
      <w:lvlText w:val="%9."/>
      <w:lvlJc w:val="right"/>
      <w:pPr>
        <w:ind w:left="6480" w:hanging="360"/>
      </w:pPr>
      <w:rPr>
        <w:strike w:val="0"/>
        <w:dstrike w:val="0"/>
        <w:u w:val="none"/>
        <w:effect w:val="none"/>
      </w:rPr>
    </w:lvl>
  </w:abstractNum>
  <w:abstractNum w:abstractNumId="58"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5B27601"/>
    <w:multiLevelType w:val="hybridMultilevel"/>
    <w:tmpl w:val="D17E557A"/>
    <w:lvl w:ilvl="0" w:tplc="8ABCAE30">
      <w:start w:val="1"/>
      <w:numFmt w:val="bullet"/>
      <w:lvlText w:val="●"/>
      <w:lvlJc w:val="left"/>
      <w:pPr>
        <w:ind w:left="720" w:hanging="360"/>
      </w:pPr>
      <w:rPr>
        <w:rFonts w:ascii="Noto Sans Symbols" w:hAnsi="Noto Sans Symbols" w:hint="default"/>
      </w:rPr>
    </w:lvl>
    <w:lvl w:ilvl="1" w:tplc="0762A140">
      <w:start w:val="1"/>
      <w:numFmt w:val="bullet"/>
      <w:lvlText w:val="o"/>
      <w:lvlJc w:val="left"/>
      <w:pPr>
        <w:ind w:left="1440" w:hanging="360"/>
      </w:pPr>
      <w:rPr>
        <w:rFonts w:ascii="Courier New" w:hAnsi="Courier New" w:hint="default"/>
      </w:rPr>
    </w:lvl>
    <w:lvl w:ilvl="2" w:tplc="9F980252">
      <w:start w:val="1"/>
      <w:numFmt w:val="bullet"/>
      <w:lvlText w:val=""/>
      <w:lvlJc w:val="left"/>
      <w:pPr>
        <w:ind w:left="2160" w:hanging="360"/>
      </w:pPr>
      <w:rPr>
        <w:rFonts w:ascii="Wingdings" w:hAnsi="Wingdings" w:hint="default"/>
      </w:rPr>
    </w:lvl>
    <w:lvl w:ilvl="3" w:tplc="80549EB0">
      <w:start w:val="1"/>
      <w:numFmt w:val="bullet"/>
      <w:lvlText w:val=""/>
      <w:lvlJc w:val="left"/>
      <w:pPr>
        <w:ind w:left="2880" w:hanging="360"/>
      </w:pPr>
      <w:rPr>
        <w:rFonts w:ascii="Symbol" w:hAnsi="Symbol" w:hint="default"/>
      </w:rPr>
    </w:lvl>
    <w:lvl w:ilvl="4" w:tplc="4DF41E6A">
      <w:start w:val="1"/>
      <w:numFmt w:val="bullet"/>
      <w:lvlText w:val="o"/>
      <w:lvlJc w:val="left"/>
      <w:pPr>
        <w:ind w:left="3600" w:hanging="360"/>
      </w:pPr>
      <w:rPr>
        <w:rFonts w:ascii="Courier New" w:hAnsi="Courier New" w:hint="default"/>
      </w:rPr>
    </w:lvl>
    <w:lvl w:ilvl="5" w:tplc="455C3992">
      <w:start w:val="1"/>
      <w:numFmt w:val="bullet"/>
      <w:lvlText w:val=""/>
      <w:lvlJc w:val="left"/>
      <w:pPr>
        <w:ind w:left="4320" w:hanging="360"/>
      </w:pPr>
      <w:rPr>
        <w:rFonts w:ascii="Wingdings" w:hAnsi="Wingdings" w:hint="default"/>
      </w:rPr>
    </w:lvl>
    <w:lvl w:ilvl="6" w:tplc="E522F610">
      <w:start w:val="1"/>
      <w:numFmt w:val="bullet"/>
      <w:lvlText w:val=""/>
      <w:lvlJc w:val="left"/>
      <w:pPr>
        <w:ind w:left="5040" w:hanging="360"/>
      </w:pPr>
      <w:rPr>
        <w:rFonts w:ascii="Symbol" w:hAnsi="Symbol" w:hint="default"/>
      </w:rPr>
    </w:lvl>
    <w:lvl w:ilvl="7" w:tplc="6BE2224A">
      <w:start w:val="1"/>
      <w:numFmt w:val="bullet"/>
      <w:lvlText w:val="o"/>
      <w:lvlJc w:val="left"/>
      <w:pPr>
        <w:ind w:left="5760" w:hanging="360"/>
      </w:pPr>
      <w:rPr>
        <w:rFonts w:ascii="Courier New" w:hAnsi="Courier New" w:hint="default"/>
      </w:rPr>
    </w:lvl>
    <w:lvl w:ilvl="8" w:tplc="B8F2CF70">
      <w:start w:val="1"/>
      <w:numFmt w:val="bullet"/>
      <w:lvlText w:val=""/>
      <w:lvlJc w:val="left"/>
      <w:pPr>
        <w:ind w:left="6480" w:hanging="360"/>
      </w:pPr>
      <w:rPr>
        <w:rFonts w:ascii="Wingdings" w:hAnsi="Wingdings" w:hint="default"/>
      </w:rPr>
    </w:lvl>
  </w:abstractNum>
  <w:abstractNum w:abstractNumId="60" w15:restartNumberingAfterBreak="0">
    <w:nsid w:val="460B4F27"/>
    <w:multiLevelType w:val="hybridMultilevel"/>
    <w:tmpl w:val="9AE81DA4"/>
    <w:lvl w:ilvl="0" w:tplc="9E129C9C">
      <w:start w:val="1"/>
      <w:numFmt w:val="bullet"/>
      <w:lvlText w:val="●"/>
      <w:lvlJc w:val="left"/>
      <w:pPr>
        <w:ind w:left="360" w:hanging="360"/>
      </w:pPr>
      <w:rPr>
        <w:rFonts w:ascii="Noto Sans Symbols" w:hAnsi="Noto Sans Symbols" w:hint="default"/>
      </w:rPr>
    </w:lvl>
    <w:lvl w:ilvl="1" w:tplc="9962EC54">
      <w:start w:val="1"/>
      <w:numFmt w:val="bullet"/>
      <w:lvlText w:val="o"/>
      <w:lvlJc w:val="left"/>
      <w:pPr>
        <w:ind w:left="1080" w:hanging="360"/>
      </w:pPr>
      <w:rPr>
        <w:rFonts w:ascii="Courier New" w:hAnsi="Courier New" w:hint="default"/>
      </w:rPr>
    </w:lvl>
    <w:lvl w:ilvl="2" w:tplc="FF585ADC">
      <w:start w:val="1"/>
      <w:numFmt w:val="bullet"/>
      <w:lvlText w:val=""/>
      <w:lvlJc w:val="left"/>
      <w:pPr>
        <w:ind w:left="1800" w:hanging="360"/>
      </w:pPr>
      <w:rPr>
        <w:rFonts w:ascii="Wingdings" w:hAnsi="Wingdings" w:hint="default"/>
      </w:rPr>
    </w:lvl>
    <w:lvl w:ilvl="3" w:tplc="025E4AF4">
      <w:start w:val="1"/>
      <w:numFmt w:val="bullet"/>
      <w:lvlText w:val=""/>
      <w:lvlJc w:val="left"/>
      <w:pPr>
        <w:ind w:left="2520" w:hanging="360"/>
      </w:pPr>
      <w:rPr>
        <w:rFonts w:ascii="Symbol" w:hAnsi="Symbol" w:hint="default"/>
      </w:rPr>
    </w:lvl>
    <w:lvl w:ilvl="4" w:tplc="D624E450">
      <w:start w:val="1"/>
      <w:numFmt w:val="bullet"/>
      <w:lvlText w:val="o"/>
      <w:lvlJc w:val="left"/>
      <w:pPr>
        <w:ind w:left="3240" w:hanging="360"/>
      </w:pPr>
      <w:rPr>
        <w:rFonts w:ascii="Courier New" w:hAnsi="Courier New" w:hint="default"/>
      </w:rPr>
    </w:lvl>
    <w:lvl w:ilvl="5" w:tplc="7BB2FF58">
      <w:start w:val="1"/>
      <w:numFmt w:val="bullet"/>
      <w:lvlText w:val=""/>
      <w:lvlJc w:val="left"/>
      <w:pPr>
        <w:ind w:left="3960" w:hanging="360"/>
      </w:pPr>
      <w:rPr>
        <w:rFonts w:ascii="Wingdings" w:hAnsi="Wingdings" w:hint="default"/>
      </w:rPr>
    </w:lvl>
    <w:lvl w:ilvl="6" w:tplc="6546C2C2">
      <w:start w:val="1"/>
      <w:numFmt w:val="bullet"/>
      <w:lvlText w:val=""/>
      <w:lvlJc w:val="left"/>
      <w:pPr>
        <w:ind w:left="4680" w:hanging="360"/>
      </w:pPr>
      <w:rPr>
        <w:rFonts w:ascii="Symbol" w:hAnsi="Symbol" w:hint="default"/>
      </w:rPr>
    </w:lvl>
    <w:lvl w:ilvl="7" w:tplc="2FAA0A28">
      <w:start w:val="1"/>
      <w:numFmt w:val="bullet"/>
      <w:lvlText w:val="o"/>
      <w:lvlJc w:val="left"/>
      <w:pPr>
        <w:ind w:left="5400" w:hanging="360"/>
      </w:pPr>
      <w:rPr>
        <w:rFonts w:ascii="Courier New" w:hAnsi="Courier New" w:hint="default"/>
      </w:rPr>
    </w:lvl>
    <w:lvl w:ilvl="8" w:tplc="01B2897A">
      <w:start w:val="1"/>
      <w:numFmt w:val="bullet"/>
      <w:lvlText w:val=""/>
      <w:lvlJc w:val="left"/>
      <w:pPr>
        <w:ind w:left="6120" w:hanging="360"/>
      </w:pPr>
      <w:rPr>
        <w:rFonts w:ascii="Wingdings" w:hAnsi="Wingdings" w:hint="default"/>
      </w:rPr>
    </w:lvl>
  </w:abstractNum>
  <w:abstractNum w:abstractNumId="61" w15:restartNumberingAfterBreak="0">
    <w:nsid w:val="47252766"/>
    <w:multiLevelType w:val="hybridMultilevel"/>
    <w:tmpl w:val="7466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AA5DAE"/>
    <w:multiLevelType w:val="multilevel"/>
    <w:tmpl w:val="37B8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B6A728C"/>
    <w:multiLevelType w:val="multilevel"/>
    <w:tmpl w:val="4E769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B803E9D"/>
    <w:multiLevelType w:val="hybridMultilevel"/>
    <w:tmpl w:val="8124BA3C"/>
    <w:lvl w:ilvl="0" w:tplc="06346898">
      <w:start w:val="1"/>
      <w:numFmt w:val="bullet"/>
      <w:lvlText w:val="●"/>
      <w:lvlJc w:val="left"/>
      <w:pPr>
        <w:ind w:left="720" w:hanging="360"/>
      </w:pPr>
      <w:rPr>
        <w:rFonts w:ascii="Noto Sans Symbols" w:hAnsi="Noto Sans Symbols" w:hint="default"/>
      </w:rPr>
    </w:lvl>
    <w:lvl w:ilvl="1" w:tplc="F7260ABC">
      <w:start w:val="1"/>
      <w:numFmt w:val="bullet"/>
      <w:lvlText w:val="o"/>
      <w:lvlJc w:val="left"/>
      <w:pPr>
        <w:ind w:left="1440" w:hanging="360"/>
      </w:pPr>
      <w:rPr>
        <w:rFonts w:ascii="Courier New" w:hAnsi="Courier New" w:hint="default"/>
      </w:rPr>
    </w:lvl>
    <w:lvl w:ilvl="2" w:tplc="3B8CE498">
      <w:start w:val="1"/>
      <w:numFmt w:val="bullet"/>
      <w:lvlText w:val=""/>
      <w:lvlJc w:val="left"/>
      <w:pPr>
        <w:ind w:left="2160" w:hanging="360"/>
      </w:pPr>
      <w:rPr>
        <w:rFonts w:ascii="Wingdings" w:hAnsi="Wingdings" w:hint="default"/>
      </w:rPr>
    </w:lvl>
    <w:lvl w:ilvl="3" w:tplc="58F2B0C4">
      <w:start w:val="1"/>
      <w:numFmt w:val="bullet"/>
      <w:lvlText w:val=""/>
      <w:lvlJc w:val="left"/>
      <w:pPr>
        <w:ind w:left="2880" w:hanging="360"/>
      </w:pPr>
      <w:rPr>
        <w:rFonts w:ascii="Symbol" w:hAnsi="Symbol" w:hint="default"/>
      </w:rPr>
    </w:lvl>
    <w:lvl w:ilvl="4" w:tplc="DF460E56">
      <w:start w:val="1"/>
      <w:numFmt w:val="bullet"/>
      <w:lvlText w:val="o"/>
      <w:lvlJc w:val="left"/>
      <w:pPr>
        <w:ind w:left="3600" w:hanging="360"/>
      </w:pPr>
      <w:rPr>
        <w:rFonts w:ascii="Courier New" w:hAnsi="Courier New" w:hint="default"/>
      </w:rPr>
    </w:lvl>
    <w:lvl w:ilvl="5" w:tplc="51E8AA72">
      <w:start w:val="1"/>
      <w:numFmt w:val="bullet"/>
      <w:lvlText w:val=""/>
      <w:lvlJc w:val="left"/>
      <w:pPr>
        <w:ind w:left="4320" w:hanging="360"/>
      </w:pPr>
      <w:rPr>
        <w:rFonts w:ascii="Wingdings" w:hAnsi="Wingdings" w:hint="default"/>
      </w:rPr>
    </w:lvl>
    <w:lvl w:ilvl="6" w:tplc="715090A4">
      <w:start w:val="1"/>
      <w:numFmt w:val="bullet"/>
      <w:lvlText w:val=""/>
      <w:lvlJc w:val="left"/>
      <w:pPr>
        <w:ind w:left="5040" w:hanging="360"/>
      </w:pPr>
      <w:rPr>
        <w:rFonts w:ascii="Symbol" w:hAnsi="Symbol" w:hint="default"/>
      </w:rPr>
    </w:lvl>
    <w:lvl w:ilvl="7" w:tplc="4E7C39DE">
      <w:start w:val="1"/>
      <w:numFmt w:val="bullet"/>
      <w:lvlText w:val="o"/>
      <w:lvlJc w:val="left"/>
      <w:pPr>
        <w:ind w:left="5760" w:hanging="360"/>
      </w:pPr>
      <w:rPr>
        <w:rFonts w:ascii="Courier New" w:hAnsi="Courier New" w:hint="default"/>
      </w:rPr>
    </w:lvl>
    <w:lvl w:ilvl="8" w:tplc="5A48EA66">
      <w:start w:val="1"/>
      <w:numFmt w:val="bullet"/>
      <w:lvlText w:val=""/>
      <w:lvlJc w:val="left"/>
      <w:pPr>
        <w:ind w:left="6480" w:hanging="360"/>
      </w:pPr>
      <w:rPr>
        <w:rFonts w:ascii="Wingdings" w:hAnsi="Wingdings" w:hint="default"/>
      </w:rPr>
    </w:lvl>
  </w:abstractNum>
  <w:abstractNum w:abstractNumId="65" w15:restartNumberingAfterBreak="0">
    <w:nsid w:val="4BDB56F7"/>
    <w:multiLevelType w:val="multilevel"/>
    <w:tmpl w:val="2324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CA52AAA"/>
    <w:multiLevelType w:val="hybridMultilevel"/>
    <w:tmpl w:val="E5860C6A"/>
    <w:lvl w:ilvl="0" w:tplc="92462E3E">
      <w:start w:val="1"/>
      <w:numFmt w:val="bullet"/>
      <w:lvlText w:val="●"/>
      <w:lvlJc w:val="left"/>
      <w:pPr>
        <w:ind w:left="720" w:hanging="360"/>
      </w:pPr>
      <w:rPr>
        <w:rFonts w:ascii="Noto Sans Symbols" w:hAnsi="Noto Sans Symbols" w:hint="default"/>
      </w:rPr>
    </w:lvl>
    <w:lvl w:ilvl="1" w:tplc="5AEC6B30">
      <w:start w:val="1"/>
      <w:numFmt w:val="bullet"/>
      <w:lvlText w:val="o"/>
      <w:lvlJc w:val="left"/>
      <w:pPr>
        <w:ind w:left="1440" w:hanging="360"/>
      </w:pPr>
      <w:rPr>
        <w:rFonts w:ascii="Courier New" w:hAnsi="Courier New" w:hint="default"/>
      </w:rPr>
    </w:lvl>
    <w:lvl w:ilvl="2" w:tplc="709A4B36">
      <w:start w:val="1"/>
      <w:numFmt w:val="bullet"/>
      <w:lvlText w:val=""/>
      <w:lvlJc w:val="left"/>
      <w:pPr>
        <w:ind w:left="2160" w:hanging="360"/>
      </w:pPr>
      <w:rPr>
        <w:rFonts w:ascii="Wingdings" w:hAnsi="Wingdings" w:hint="default"/>
      </w:rPr>
    </w:lvl>
    <w:lvl w:ilvl="3" w:tplc="B53C64FA">
      <w:start w:val="1"/>
      <w:numFmt w:val="bullet"/>
      <w:lvlText w:val=""/>
      <w:lvlJc w:val="left"/>
      <w:pPr>
        <w:ind w:left="2880" w:hanging="360"/>
      </w:pPr>
      <w:rPr>
        <w:rFonts w:ascii="Symbol" w:hAnsi="Symbol" w:hint="default"/>
      </w:rPr>
    </w:lvl>
    <w:lvl w:ilvl="4" w:tplc="66F08CEC">
      <w:start w:val="1"/>
      <w:numFmt w:val="bullet"/>
      <w:lvlText w:val="o"/>
      <w:lvlJc w:val="left"/>
      <w:pPr>
        <w:ind w:left="3600" w:hanging="360"/>
      </w:pPr>
      <w:rPr>
        <w:rFonts w:ascii="Courier New" w:hAnsi="Courier New" w:hint="default"/>
      </w:rPr>
    </w:lvl>
    <w:lvl w:ilvl="5" w:tplc="A7CE10C6">
      <w:start w:val="1"/>
      <w:numFmt w:val="bullet"/>
      <w:lvlText w:val=""/>
      <w:lvlJc w:val="left"/>
      <w:pPr>
        <w:ind w:left="4320" w:hanging="360"/>
      </w:pPr>
      <w:rPr>
        <w:rFonts w:ascii="Wingdings" w:hAnsi="Wingdings" w:hint="default"/>
      </w:rPr>
    </w:lvl>
    <w:lvl w:ilvl="6" w:tplc="D974CB66">
      <w:start w:val="1"/>
      <w:numFmt w:val="bullet"/>
      <w:lvlText w:val=""/>
      <w:lvlJc w:val="left"/>
      <w:pPr>
        <w:ind w:left="5040" w:hanging="360"/>
      </w:pPr>
      <w:rPr>
        <w:rFonts w:ascii="Symbol" w:hAnsi="Symbol" w:hint="default"/>
      </w:rPr>
    </w:lvl>
    <w:lvl w:ilvl="7" w:tplc="BA9C8824">
      <w:start w:val="1"/>
      <w:numFmt w:val="bullet"/>
      <w:lvlText w:val="o"/>
      <w:lvlJc w:val="left"/>
      <w:pPr>
        <w:ind w:left="5760" w:hanging="360"/>
      </w:pPr>
      <w:rPr>
        <w:rFonts w:ascii="Courier New" w:hAnsi="Courier New" w:hint="default"/>
      </w:rPr>
    </w:lvl>
    <w:lvl w:ilvl="8" w:tplc="6BAC0E66">
      <w:start w:val="1"/>
      <w:numFmt w:val="bullet"/>
      <w:lvlText w:val=""/>
      <w:lvlJc w:val="left"/>
      <w:pPr>
        <w:ind w:left="6480" w:hanging="360"/>
      </w:pPr>
      <w:rPr>
        <w:rFonts w:ascii="Wingdings" w:hAnsi="Wingdings" w:hint="default"/>
      </w:rPr>
    </w:lvl>
  </w:abstractNum>
  <w:abstractNum w:abstractNumId="67" w15:restartNumberingAfterBreak="0">
    <w:nsid w:val="4CCC6BA3"/>
    <w:multiLevelType w:val="hybridMultilevel"/>
    <w:tmpl w:val="25C09472"/>
    <w:lvl w:ilvl="0" w:tplc="4FA608C4">
      <w:start w:val="1"/>
      <w:numFmt w:val="bullet"/>
      <w:lvlText w:val="●"/>
      <w:lvlJc w:val="left"/>
      <w:pPr>
        <w:ind w:left="720" w:hanging="360"/>
      </w:pPr>
      <w:rPr>
        <w:rFonts w:ascii="Noto Sans Symbols" w:hAnsi="Noto Sans Symbols" w:hint="default"/>
      </w:rPr>
    </w:lvl>
    <w:lvl w:ilvl="1" w:tplc="8646C840">
      <w:start w:val="1"/>
      <w:numFmt w:val="bullet"/>
      <w:lvlText w:val="o"/>
      <w:lvlJc w:val="left"/>
      <w:pPr>
        <w:ind w:left="1440" w:hanging="360"/>
      </w:pPr>
      <w:rPr>
        <w:rFonts w:ascii="Courier New" w:hAnsi="Courier New" w:hint="default"/>
      </w:rPr>
    </w:lvl>
    <w:lvl w:ilvl="2" w:tplc="D40C80E8">
      <w:start w:val="1"/>
      <w:numFmt w:val="bullet"/>
      <w:lvlText w:val=""/>
      <w:lvlJc w:val="left"/>
      <w:pPr>
        <w:ind w:left="2160" w:hanging="360"/>
      </w:pPr>
      <w:rPr>
        <w:rFonts w:ascii="Wingdings" w:hAnsi="Wingdings" w:hint="default"/>
      </w:rPr>
    </w:lvl>
    <w:lvl w:ilvl="3" w:tplc="D5FCBCA8">
      <w:start w:val="1"/>
      <w:numFmt w:val="bullet"/>
      <w:lvlText w:val=""/>
      <w:lvlJc w:val="left"/>
      <w:pPr>
        <w:ind w:left="2880" w:hanging="360"/>
      </w:pPr>
      <w:rPr>
        <w:rFonts w:ascii="Symbol" w:hAnsi="Symbol" w:hint="default"/>
      </w:rPr>
    </w:lvl>
    <w:lvl w:ilvl="4" w:tplc="FAECC954">
      <w:start w:val="1"/>
      <w:numFmt w:val="bullet"/>
      <w:lvlText w:val="o"/>
      <w:lvlJc w:val="left"/>
      <w:pPr>
        <w:ind w:left="3600" w:hanging="360"/>
      </w:pPr>
      <w:rPr>
        <w:rFonts w:ascii="Courier New" w:hAnsi="Courier New" w:hint="default"/>
      </w:rPr>
    </w:lvl>
    <w:lvl w:ilvl="5" w:tplc="1DE2C170">
      <w:start w:val="1"/>
      <w:numFmt w:val="bullet"/>
      <w:lvlText w:val=""/>
      <w:lvlJc w:val="left"/>
      <w:pPr>
        <w:ind w:left="4320" w:hanging="360"/>
      </w:pPr>
      <w:rPr>
        <w:rFonts w:ascii="Wingdings" w:hAnsi="Wingdings" w:hint="default"/>
      </w:rPr>
    </w:lvl>
    <w:lvl w:ilvl="6" w:tplc="98F0C5A8">
      <w:start w:val="1"/>
      <w:numFmt w:val="bullet"/>
      <w:lvlText w:val=""/>
      <w:lvlJc w:val="left"/>
      <w:pPr>
        <w:ind w:left="5040" w:hanging="360"/>
      </w:pPr>
      <w:rPr>
        <w:rFonts w:ascii="Symbol" w:hAnsi="Symbol" w:hint="default"/>
      </w:rPr>
    </w:lvl>
    <w:lvl w:ilvl="7" w:tplc="655C135E">
      <w:start w:val="1"/>
      <w:numFmt w:val="bullet"/>
      <w:lvlText w:val="o"/>
      <w:lvlJc w:val="left"/>
      <w:pPr>
        <w:ind w:left="5760" w:hanging="360"/>
      </w:pPr>
      <w:rPr>
        <w:rFonts w:ascii="Courier New" w:hAnsi="Courier New" w:hint="default"/>
      </w:rPr>
    </w:lvl>
    <w:lvl w:ilvl="8" w:tplc="82F8CC30">
      <w:start w:val="1"/>
      <w:numFmt w:val="bullet"/>
      <w:lvlText w:val=""/>
      <w:lvlJc w:val="left"/>
      <w:pPr>
        <w:ind w:left="6480" w:hanging="360"/>
      </w:pPr>
      <w:rPr>
        <w:rFonts w:ascii="Wingdings" w:hAnsi="Wingdings" w:hint="default"/>
      </w:rPr>
    </w:lvl>
  </w:abstractNum>
  <w:abstractNum w:abstractNumId="68" w15:restartNumberingAfterBreak="0">
    <w:nsid w:val="4E64239C"/>
    <w:multiLevelType w:val="hybridMultilevel"/>
    <w:tmpl w:val="FFFFFFFF"/>
    <w:lvl w:ilvl="0" w:tplc="9574F5D4">
      <w:start w:val="1"/>
      <w:numFmt w:val="bullet"/>
      <w:lvlText w:val="●"/>
      <w:lvlJc w:val="left"/>
      <w:pPr>
        <w:ind w:left="720" w:hanging="360"/>
      </w:pPr>
      <w:rPr>
        <w:rFonts w:ascii="Noto Sans Symbols" w:hAnsi="Noto Sans Symbols" w:hint="default"/>
      </w:rPr>
    </w:lvl>
    <w:lvl w:ilvl="1" w:tplc="8C9E20D0">
      <w:start w:val="1"/>
      <w:numFmt w:val="bullet"/>
      <w:lvlText w:val="o"/>
      <w:lvlJc w:val="left"/>
      <w:pPr>
        <w:ind w:left="1440" w:hanging="360"/>
      </w:pPr>
      <w:rPr>
        <w:rFonts w:ascii="Courier New" w:hAnsi="Courier New" w:hint="default"/>
      </w:rPr>
    </w:lvl>
    <w:lvl w:ilvl="2" w:tplc="5172D118">
      <w:start w:val="1"/>
      <w:numFmt w:val="bullet"/>
      <w:lvlText w:val=""/>
      <w:lvlJc w:val="left"/>
      <w:pPr>
        <w:ind w:left="2160" w:hanging="360"/>
      </w:pPr>
      <w:rPr>
        <w:rFonts w:ascii="Wingdings" w:hAnsi="Wingdings" w:hint="default"/>
      </w:rPr>
    </w:lvl>
    <w:lvl w:ilvl="3" w:tplc="2124C662">
      <w:start w:val="1"/>
      <w:numFmt w:val="bullet"/>
      <w:lvlText w:val=""/>
      <w:lvlJc w:val="left"/>
      <w:pPr>
        <w:ind w:left="2880" w:hanging="360"/>
      </w:pPr>
      <w:rPr>
        <w:rFonts w:ascii="Symbol" w:hAnsi="Symbol" w:hint="default"/>
      </w:rPr>
    </w:lvl>
    <w:lvl w:ilvl="4" w:tplc="2196C67C">
      <w:start w:val="1"/>
      <w:numFmt w:val="bullet"/>
      <w:lvlText w:val="o"/>
      <w:lvlJc w:val="left"/>
      <w:pPr>
        <w:ind w:left="3600" w:hanging="360"/>
      </w:pPr>
      <w:rPr>
        <w:rFonts w:ascii="Courier New" w:hAnsi="Courier New" w:hint="default"/>
      </w:rPr>
    </w:lvl>
    <w:lvl w:ilvl="5" w:tplc="178EE968">
      <w:start w:val="1"/>
      <w:numFmt w:val="bullet"/>
      <w:lvlText w:val=""/>
      <w:lvlJc w:val="left"/>
      <w:pPr>
        <w:ind w:left="4320" w:hanging="360"/>
      </w:pPr>
      <w:rPr>
        <w:rFonts w:ascii="Wingdings" w:hAnsi="Wingdings" w:hint="default"/>
      </w:rPr>
    </w:lvl>
    <w:lvl w:ilvl="6" w:tplc="F216E504">
      <w:start w:val="1"/>
      <w:numFmt w:val="bullet"/>
      <w:lvlText w:val=""/>
      <w:lvlJc w:val="left"/>
      <w:pPr>
        <w:ind w:left="5040" w:hanging="360"/>
      </w:pPr>
      <w:rPr>
        <w:rFonts w:ascii="Symbol" w:hAnsi="Symbol" w:hint="default"/>
      </w:rPr>
    </w:lvl>
    <w:lvl w:ilvl="7" w:tplc="7436C2B6">
      <w:start w:val="1"/>
      <w:numFmt w:val="bullet"/>
      <w:lvlText w:val="o"/>
      <w:lvlJc w:val="left"/>
      <w:pPr>
        <w:ind w:left="5760" w:hanging="360"/>
      </w:pPr>
      <w:rPr>
        <w:rFonts w:ascii="Courier New" w:hAnsi="Courier New" w:hint="default"/>
      </w:rPr>
    </w:lvl>
    <w:lvl w:ilvl="8" w:tplc="754A3662">
      <w:start w:val="1"/>
      <w:numFmt w:val="bullet"/>
      <w:lvlText w:val=""/>
      <w:lvlJc w:val="left"/>
      <w:pPr>
        <w:ind w:left="6480" w:hanging="360"/>
      </w:pPr>
      <w:rPr>
        <w:rFonts w:ascii="Wingdings" w:hAnsi="Wingdings" w:hint="default"/>
      </w:rPr>
    </w:lvl>
  </w:abstractNum>
  <w:abstractNum w:abstractNumId="69" w15:restartNumberingAfterBreak="0">
    <w:nsid w:val="557E0C49"/>
    <w:multiLevelType w:val="hybridMultilevel"/>
    <w:tmpl w:val="D6DC4826"/>
    <w:lvl w:ilvl="0" w:tplc="4064C5B6">
      <w:start w:val="1"/>
      <w:numFmt w:val="bullet"/>
      <w:lvlText w:val="●"/>
      <w:lvlJc w:val="left"/>
      <w:pPr>
        <w:ind w:left="720" w:hanging="360"/>
      </w:pPr>
      <w:rPr>
        <w:rFonts w:ascii="Noto Sans Symbols" w:hAnsi="Noto Sans Symbols" w:hint="default"/>
      </w:rPr>
    </w:lvl>
    <w:lvl w:ilvl="1" w:tplc="6A3AB89A">
      <w:start w:val="1"/>
      <w:numFmt w:val="bullet"/>
      <w:lvlText w:val="o"/>
      <w:lvlJc w:val="left"/>
      <w:pPr>
        <w:ind w:left="1440" w:hanging="360"/>
      </w:pPr>
      <w:rPr>
        <w:rFonts w:ascii="Courier New" w:hAnsi="Courier New" w:hint="default"/>
      </w:rPr>
    </w:lvl>
    <w:lvl w:ilvl="2" w:tplc="9CEC8ECC">
      <w:start w:val="1"/>
      <w:numFmt w:val="bullet"/>
      <w:lvlText w:val=""/>
      <w:lvlJc w:val="left"/>
      <w:pPr>
        <w:ind w:left="2160" w:hanging="360"/>
      </w:pPr>
      <w:rPr>
        <w:rFonts w:ascii="Wingdings" w:hAnsi="Wingdings" w:hint="default"/>
      </w:rPr>
    </w:lvl>
    <w:lvl w:ilvl="3" w:tplc="A1E20A7A">
      <w:start w:val="1"/>
      <w:numFmt w:val="bullet"/>
      <w:lvlText w:val=""/>
      <w:lvlJc w:val="left"/>
      <w:pPr>
        <w:ind w:left="2880" w:hanging="360"/>
      </w:pPr>
      <w:rPr>
        <w:rFonts w:ascii="Symbol" w:hAnsi="Symbol" w:hint="default"/>
      </w:rPr>
    </w:lvl>
    <w:lvl w:ilvl="4" w:tplc="4BA20044">
      <w:start w:val="1"/>
      <w:numFmt w:val="bullet"/>
      <w:lvlText w:val="o"/>
      <w:lvlJc w:val="left"/>
      <w:pPr>
        <w:ind w:left="3600" w:hanging="360"/>
      </w:pPr>
      <w:rPr>
        <w:rFonts w:ascii="Courier New" w:hAnsi="Courier New" w:hint="default"/>
      </w:rPr>
    </w:lvl>
    <w:lvl w:ilvl="5" w:tplc="948663A6">
      <w:start w:val="1"/>
      <w:numFmt w:val="bullet"/>
      <w:lvlText w:val=""/>
      <w:lvlJc w:val="left"/>
      <w:pPr>
        <w:ind w:left="4320" w:hanging="360"/>
      </w:pPr>
      <w:rPr>
        <w:rFonts w:ascii="Wingdings" w:hAnsi="Wingdings" w:hint="default"/>
      </w:rPr>
    </w:lvl>
    <w:lvl w:ilvl="6" w:tplc="54AE1678">
      <w:start w:val="1"/>
      <w:numFmt w:val="bullet"/>
      <w:lvlText w:val=""/>
      <w:lvlJc w:val="left"/>
      <w:pPr>
        <w:ind w:left="5040" w:hanging="360"/>
      </w:pPr>
      <w:rPr>
        <w:rFonts w:ascii="Symbol" w:hAnsi="Symbol" w:hint="default"/>
      </w:rPr>
    </w:lvl>
    <w:lvl w:ilvl="7" w:tplc="3FF2B566">
      <w:start w:val="1"/>
      <w:numFmt w:val="bullet"/>
      <w:lvlText w:val="o"/>
      <w:lvlJc w:val="left"/>
      <w:pPr>
        <w:ind w:left="5760" w:hanging="360"/>
      </w:pPr>
      <w:rPr>
        <w:rFonts w:ascii="Courier New" w:hAnsi="Courier New" w:hint="default"/>
      </w:rPr>
    </w:lvl>
    <w:lvl w:ilvl="8" w:tplc="7DDCDD32">
      <w:start w:val="1"/>
      <w:numFmt w:val="bullet"/>
      <w:lvlText w:val=""/>
      <w:lvlJc w:val="left"/>
      <w:pPr>
        <w:ind w:left="6480" w:hanging="360"/>
      </w:pPr>
      <w:rPr>
        <w:rFonts w:ascii="Wingdings" w:hAnsi="Wingdings" w:hint="default"/>
      </w:rPr>
    </w:lvl>
  </w:abstractNum>
  <w:abstractNum w:abstractNumId="70" w15:restartNumberingAfterBreak="0">
    <w:nsid w:val="55A607A7"/>
    <w:multiLevelType w:val="multilevel"/>
    <w:tmpl w:val="9EE0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6C055CE"/>
    <w:multiLevelType w:val="hybridMultilevel"/>
    <w:tmpl w:val="FFFFFFFF"/>
    <w:lvl w:ilvl="0" w:tplc="2C4CE8AC">
      <w:start w:val="1"/>
      <w:numFmt w:val="bullet"/>
      <w:lvlText w:val="●"/>
      <w:lvlJc w:val="left"/>
      <w:pPr>
        <w:ind w:left="720" w:hanging="360"/>
      </w:pPr>
      <w:rPr>
        <w:rFonts w:ascii="Noto Sans Symbols" w:hAnsi="Noto Sans Symbols" w:hint="default"/>
      </w:rPr>
    </w:lvl>
    <w:lvl w:ilvl="1" w:tplc="C4D22FC8">
      <w:start w:val="1"/>
      <w:numFmt w:val="bullet"/>
      <w:lvlText w:val="o"/>
      <w:lvlJc w:val="left"/>
      <w:pPr>
        <w:ind w:left="1440" w:hanging="360"/>
      </w:pPr>
      <w:rPr>
        <w:rFonts w:ascii="Courier New" w:hAnsi="Courier New" w:hint="default"/>
      </w:rPr>
    </w:lvl>
    <w:lvl w:ilvl="2" w:tplc="98D48EC0">
      <w:start w:val="1"/>
      <w:numFmt w:val="bullet"/>
      <w:lvlText w:val=""/>
      <w:lvlJc w:val="left"/>
      <w:pPr>
        <w:ind w:left="2160" w:hanging="360"/>
      </w:pPr>
      <w:rPr>
        <w:rFonts w:ascii="Wingdings" w:hAnsi="Wingdings" w:hint="default"/>
      </w:rPr>
    </w:lvl>
    <w:lvl w:ilvl="3" w:tplc="EE92F302">
      <w:start w:val="1"/>
      <w:numFmt w:val="bullet"/>
      <w:lvlText w:val=""/>
      <w:lvlJc w:val="left"/>
      <w:pPr>
        <w:ind w:left="2880" w:hanging="360"/>
      </w:pPr>
      <w:rPr>
        <w:rFonts w:ascii="Symbol" w:hAnsi="Symbol" w:hint="default"/>
      </w:rPr>
    </w:lvl>
    <w:lvl w:ilvl="4" w:tplc="568237DE">
      <w:start w:val="1"/>
      <w:numFmt w:val="bullet"/>
      <w:lvlText w:val="o"/>
      <w:lvlJc w:val="left"/>
      <w:pPr>
        <w:ind w:left="3600" w:hanging="360"/>
      </w:pPr>
      <w:rPr>
        <w:rFonts w:ascii="Courier New" w:hAnsi="Courier New" w:hint="default"/>
      </w:rPr>
    </w:lvl>
    <w:lvl w:ilvl="5" w:tplc="87AC5B72">
      <w:start w:val="1"/>
      <w:numFmt w:val="bullet"/>
      <w:lvlText w:val=""/>
      <w:lvlJc w:val="left"/>
      <w:pPr>
        <w:ind w:left="4320" w:hanging="360"/>
      </w:pPr>
      <w:rPr>
        <w:rFonts w:ascii="Wingdings" w:hAnsi="Wingdings" w:hint="default"/>
      </w:rPr>
    </w:lvl>
    <w:lvl w:ilvl="6" w:tplc="8DC424B4">
      <w:start w:val="1"/>
      <w:numFmt w:val="bullet"/>
      <w:lvlText w:val=""/>
      <w:lvlJc w:val="left"/>
      <w:pPr>
        <w:ind w:left="5040" w:hanging="360"/>
      </w:pPr>
      <w:rPr>
        <w:rFonts w:ascii="Symbol" w:hAnsi="Symbol" w:hint="default"/>
      </w:rPr>
    </w:lvl>
    <w:lvl w:ilvl="7" w:tplc="57D27934">
      <w:start w:val="1"/>
      <w:numFmt w:val="bullet"/>
      <w:lvlText w:val="o"/>
      <w:lvlJc w:val="left"/>
      <w:pPr>
        <w:ind w:left="5760" w:hanging="360"/>
      </w:pPr>
      <w:rPr>
        <w:rFonts w:ascii="Courier New" w:hAnsi="Courier New" w:hint="default"/>
      </w:rPr>
    </w:lvl>
    <w:lvl w:ilvl="8" w:tplc="5F468EFE">
      <w:start w:val="1"/>
      <w:numFmt w:val="bullet"/>
      <w:lvlText w:val=""/>
      <w:lvlJc w:val="left"/>
      <w:pPr>
        <w:ind w:left="6480" w:hanging="360"/>
      </w:pPr>
      <w:rPr>
        <w:rFonts w:ascii="Wingdings" w:hAnsi="Wingdings" w:hint="default"/>
      </w:rPr>
    </w:lvl>
  </w:abstractNum>
  <w:abstractNum w:abstractNumId="72" w15:restartNumberingAfterBreak="0">
    <w:nsid w:val="57E66AA6"/>
    <w:multiLevelType w:val="hybridMultilevel"/>
    <w:tmpl w:val="6ED4472E"/>
    <w:lvl w:ilvl="0" w:tplc="38EC4644">
      <w:start w:val="1"/>
      <w:numFmt w:val="bullet"/>
      <w:lvlText w:val="●"/>
      <w:lvlJc w:val="left"/>
      <w:pPr>
        <w:ind w:left="720" w:hanging="360"/>
      </w:pPr>
      <w:rPr>
        <w:rFonts w:ascii="Noto Sans Symbols" w:hAnsi="Noto Sans Symbols" w:hint="default"/>
      </w:rPr>
    </w:lvl>
    <w:lvl w:ilvl="1" w:tplc="2688BC14">
      <w:start w:val="1"/>
      <w:numFmt w:val="bullet"/>
      <w:lvlText w:val="o"/>
      <w:lvlJc w:val="left"/>
      <w:pPr>
        <w:ind w:left="1440" w:hanging="360"/>
      </w:pPr>
      <w:rPr>
        <w:rFonts w:ascii="Courier New" w:hAnsi="Courier New" w:hint="default"/>
      </w:rPr>
    </w:lvl>
    <w:lvl w:ilvl="2" w:tplc="ED067D28">
      <w:start w:val="1"/>
      <w:numFmt w:val="bullet"/>
      <w:lvlText w:val=""/>
      <w:lvlJc w:val="left"/>
      <w:pPr>
        <w:ind w:left="2160" w:hanging="360"/>
      </w:pPr>
      <w:rPr>
        <w:rFonts w:ascii="Wingdings" w:hAnsi="Wingdings" w:hint="default"/>
      </w:rPr>
    </w:lvl>
    <w:lvl w:ilvl="3" w:tplc="E3189D8C">
      <w:start w:val="1"/>
      <w:numFmt w:val="bullet"/>
      <w:lvlText w:val=""/>
      <w:lvlJc w:val="left"/>
      <w:pPr>
        <w:ind w:left="2880" w:hanging="360"/>
      </w:pPr>
      <w:rPr>
        <w:rFonts w:ascii="Symbol" w:hAnsi="Symbol" w:hint="default"/>
      </w:rPr>
    </w:lvl>
    <w:lvl w:ilvl="4" w:tplc="B204CCD8">
      <w:start w:val="1"/>
      <w:numFmt w:val="bullet"/>
      <w:lvlText w:val="o"/>
      <w:lvlJc w:val="left"/>
      <w:pPr>
        <w:ind w:left="3600" w:hanging="360"/>
      </w:pPr>
      <w:rPr>
        <w:rFonts w:ascii="Courier New" w:hAnsi="Courier New" w:hint="default"/>
      </w:rPr>
    </w:lvl>
    <w:lvl w:ilvl="5" w:tplc="F33E332C">
      <w:start w:val="1"/>
      <w:numFmt w:val="bullet"/>
      <w:lvlText w:val=""/>
      <w:lvlJc w:val="left"/>
      <w:pPr>
        <w:ind w:left="4320" w:hanging="360"/>
      </w:pPr>
      <w:rPr>
        <w:rFonts w:ascii="Wingdings" w:hAnsi="Wingdings" w:hint="default"/>
      </w:rPr>
    </w:lvl>
    <w:lvl w:ilvl="6" w:tplc="926A73AC">
      <w:start w:val="1"/>
      <w:numFmt w:val="bullet"/>
      <w:lvlText w:val=""/>
      <w:lvlJc w:val="left"/>
      <w:pPr>
        <w:ind w:left="5040" w:hanging="360"/>
      </w:pPr>
      <w:rPr>
        <w:rFonts w:ascii="Symbol" w:hAnsi="Symbol" w:hint="default"/>
      </w:rPr>
    </w:lvl>
    <w:lvl w:ilvl="7" w:tplc="FB488062">
      <w:start w:val="1"/>
      <w:numFmt w:val="bullet"/>
      <w:lvlText w:val="o"/>
      <w:lvlJc w:val="left"/>
      <w:pPr>
        <w:ind w:left="5760" w:hanging="360"/>
      </w:pPr>
      <w:rPr>
        <w:rFonts w:ascii="Courier New" w:hAnsi="Courier New" w:hint="default"/>
      </w:rPr>
    </w:lvl>
    <w:lvl w:ilvl="8" w:tplc="AC109800">
      <w:start w:val="1"/>
      <w:numFmt w:val="bullet"/>
      <w:lvlText w:val=""/>
      <w:lvlJc w:val="left"/>
      <w:pPr>
        <w:ind w:left="6480" w:hanging="360"/>
      </w:pPr>
      <w:rPr>
        <w:rFonts w:ascii="Wingdings" w:hAnsi="Wingdings" w:hint="default"/>
      </w:rPr>
    </w:lvl>
  </w:abstractNum>
  <w:abstractNum w:abstractNumId="73" w15:restartNumberingAfterBreak="0">
    <w:nsid w:val="57ED5C73"/>
    <w:multiLevelType w:val="hybridMultilevel"/>
    <w:tmpl w:val="FFFFFFFF"/>
    <w:lvl w:ilvl="0" w:tplc="C67AEE0C">
      <w:start w:val="1"/>
      <w:numFmt w:val="bullet"/>
      <w:lvlText w:val="●"/>
      <w:lvlJc w:val="left"/>
      <w:pPr>
        <w:ind w:left="720" w:hanging="360"/>
      </w:pPr>
      <w:rPr>
        <w:rFonts w:ascii="Noto Sans Symbols" w:hAnsi="Noto Sans Symbols" w:hint="default"/>
      </w:rPr>
    </w:lvl>
    <w:lvl w:ilvl="1" w:tplc="D77C33B4">
      <w:start w:val="1"/>
      <w:numFmt w:val="bullet"/>
      <w:lvlText w:val="o"/>
      <w:lvlJc w:val="left"/>
      <w:pPr>
        <w:ind w:left="1440" w:hanging="360"/>
      </w:pPr>
      <w:rPr>
        <w:rFonts w:ascii="Courier New" w:hAnsi="Courier New" w:hint="default"/>
      </w:rPr>
    </w:lvl>
    <w:lvl w:ilvl="2" w:tplc="D9F290FE">
      <w:start w:val="1"/>
      <w:numFmt w:val="bullet"/>
      <w:lvlText w:val=""/>
      <w:lvlJc w:val="left"/>
      <w:pPr>
        <w:ind w:left="2160" w:hanging="360"/>
      </w:pPr>
      <w:rPr>
        <w:rFonts w:ascii="Wingdings" w:hAnsi="Wingdings" w:hint="default"/>
      </w:rPr>
    </w:lvl>
    <w:lvl w:ilvl="3" w:tplc="E7D47600">
      <w:start w:val="1"/>
      <w:numFmt w:val="bullet"/>
      <w:lvlText w:val=""/>
      <w:lvlJc w:val="left"/>
      <w:pPr>
        <w:ind w:left="2880" w:hanging="360"/>
      </w:pPr>
      <w:rPr>
        <w:rFonts w:ascii="Symbol" w:hAnsi="Symbol" w:hint="default"/>
      </w:rPr>
    </w:lvl>
    <w:lvl w:ilvl="4" w:tplc="6C3EEAA4">
      <w:start w:val="1"/>
      <w:numFmt w:val="bullet"/>
      <w:lvlText w:val="o"/>
      <w:lvlJc w:val="left"/>
      <w:pPr>
        <w:ind w:left="3600" w:hanging="360"/>
      </w:pPr>
      <w:rPr>
        <w:rFonts w:ascii="Courier New" w:hAnsi="Courier New" w:hint="default"/>
      </w:rPr>
    </w:lvl>
    <w:lvl w:ilvl="5" w:tplc="36F60E74">
      <w:start w:val="1"/>
      <w:numFmt w:val="bullet"/>
      <w:lvlText w:val=""/>
      <w:lvlJc w:val="left"/>
      <w:pPr>
        <w:ind w:left="4320" w:hanging="360"/>
      </w:pPr>
      <w:rPr>
        <w:rFonts w:ascii="Wingdings" w:hAnsi="Wingdings" w:hint="default"/>
      </w:rPr>
    </w:lvl>
    <w:lvl w:ilvl="6" w:tplc="CD360974">
      <w:start w:val="1"/>
      <w:numFmt w:val="bullet"/>
      <w:lvlText w:val=""/>
      <w:lvlJc w:val="left"/>
      <w:pPr>
        <w:ind w:left="5040" w:hanging="360"/>
      </w:pPr>
      <w:rPr>
        <w:rFonts w:ascii="Symbol" w:hAnsi="Symbol" w:hint="default"/>
      </w:rPr>
    </w:lvl>
    <w:lvl w:ilvl="7" w:tplc="0E6EF294">
      <w:start w:val="1"/>
      <w:numFmt w:val="bullet"/>
      <w:lvlText w:val="o"/>
      <w:lvlJc w:val="left"/>
      <w:pPr>
        <w:ind w:left="5760" w:hanging="360"/>
      </w:pPr>
      <w:rPr>
        <w:rFonts w:ascii="Courier New" w:hAnsi="Courier New" w:hint="default"/>
      </w:rPr>
    </w:lvl>
    <w:lvl w:ilvl="8" w:tplc="E0C22A60">
      <w:start w:val="1"/>
      <w:numFmt w:val="bullet"/>
      <w:lvlText w:val=""/>
      <w:lvlJc w:val="left"/>
      <w:pPr>
        <w:ind w:left="6480" w:hanging="360"/>
      </w:pPr>
      <w:rPr>
        <w:rFonts w:ascii="Wingdings" w:hAnsi="Wingdings" w:hint="default"/>
      </w:rPr>
    </w:lvl>
  </w:abstractNum>
  <w:abstractNum w:abstractNumId="74" w15:restartNumberingAfterBreak="0">
    <w:nsid w:val="58C66811"/>
    <w:multiLevelType w:val="hybridMultilevel"/>
    <w:tmpl w:val="339098B8"/>
    <w:lvl w:ilvl="0" w:tplc="4548578E">
      <w:start w:val="1"/>
      <w:numFmt w:val="bullet"/>
      <w:lvlText w:val="●"/>
      <w:lvlJc w:val="left"/>
      <w:pPr>
        <w:ind w:left="720" w:hanging="360"/>
      </w:pPr>
      <w:rPr>
        <w:rFonts w:ascii="Noto Sans Symbols" w:hAnsi="Noto Sans Symbols" w:hint="default"/>
      </w:rPr>
    </w:lvl>
    <w:lvl w:ilvl="1" w:tplc="357E68E8">
      <w:start w:val="1"/>
      <w:numFmt w:val="bullet"/>
      <w:lvlText w:val="o"/>
      <w:lvlJc w:val="left"/>
      <w:pPr>
        <w:ind w:left="1440" w:hanging="360"/>
      </w:pPr>
      <w:rPr>
        <w:rFonts w:ascii="Courier New" w:hAnsi="Courier New" w:hint="default"/>
      </w:rPr>
    </w:lvl>
    <w:lvl w:ilvl="2" w:tplc="0614A462">
      <w:start w:val="1"/>
      <w:numFmt w:val="bullet"/>
      <w:lvlText w:val=""/>
      <w:lvlJc w:val="left"/>
      <w:pPr>
        <w:ind w:left="2160" w:hanging="360"/>
      </w:pPr>
      <w:rPr>
        <w:rFonts w:ascii="Wingdings" w:hAnsi="Wingdings" w:hint="default"/>
      </w:rPr>
    </w:lvl>
    <w:lvl w:ilvl="3" w:tplc="EEC0E4AC">
      <w:start w:val="1"/>
      <w:numFmt w:val="bullet"/>
      <w:lvlText w:val=""/>
      <w:lvlJc w:val="left"/>
      <w:pPr>
        <w:ind w:left="2880" w:hanging="360"/>
      </w:pPr>
      <w:rPr>
        <w:rFonts w:ascii="Symbol" w:hAnsi="Symbol" w:hint="default"/>
      </w:rPr>
    </w:lvl>
    <w:lvl w:ilvl="4" w:tplc="2780A8EC">
      <w:start w:val="1"/>
      <w:numFmt w:val="bullet"/>
      <w:lvlText w:val="o"/>
      <w:lvlJc w:val="left"/>
      <w:pPr>
        <w:ind w:left="3600" w:hanging="360"/>
      </w:pPr>
      <w:rPr>
        <w:rFonts w:ascii="Courier New" w:hAnsi="Courier New" w:hint="default"/>
      </w:rPr>
    </w:lvl>
    <w:lvl w:ilvl="5" w:tplc="DCB477C2">
      <w:start w:val="1"/>
      <w:numFmt w:val="bullet"/>
      <w:lvlText w:val=""/>
      <w:lvlJc w:val="left"/>
      <w:pPr>
        <w:ind w:left="4320" w:hanging="360"/>
      </w:pPr>
      <w:rPr>
        <w:rFonts w:ascii="Wingdings" w:hAnsi="Wingdings" w:hint="default"/>
      </w:rPr>
    </w:lvl>
    <w:lvl w:ilvl="6" w:tplc="E168E898">
      <w:start w:val="1"/>
      <w:numFmt w:val="bullet"/>
      <w:lvlText w:val=""/>
      <w:lvlJc w:val="left"/>
      <w:pPr>
        <w:ind w:left="5040" w:hanging="360"/>
      </w:pPr>
      <w:rPr>
        <w:rFonts w:ascii="Symbol" w:hAnsi="Symbol" w:hint="default"/>
      </w:rPr>
    </w:lvl>
    <w:lvl w:ilvl="7" w:tplc="B8D8F08C">
      <w:start w:val="1"/>
      <w:numFmt w:val="bullet"/>
      <w:lvlText w:val="o"/>
      <w:lvlJc w:val="left"/>
      <w:pPr>
        <w:ind w:left="5760" w:hanging="360"/>
      </w:pPr>
      <w:rPr>
        <w:rFonts w:ascii="Courier New" w:hAnsi="Courier New" w:hint="default"/>
      </w:rPr>
    </w:lvl>
    <w:lvl w:ilvl="8" w:tplc="C8A29B3A">
      <w:start w:val="1"/>
      <w:numFmt w:val="bullet"/>
      <w:lvlText w:val=""/>
      <w:lvlJc w:val="left"/>
      <w:pPr>
        <w:ind w:left="6480" w:hanging="360"/>
      </w:pPr>
      <w:rPr>
        <w:rFonts w:ascii="Wingdings" w:hAnsi="Wingdings" w:hint="default"/>
      </w:rPr>
    </w:lvl>
  </w:abstractNum>
  <w:abstractNum w:abstractNumId="75" w15:restartNumberingAfterBreak="0">
    <w:nsid w:val="59351B5B"/>
    <w:multiLevelType w:val="hybridMultilevel"/>
    <w:tmpl w:val="72C2F424"/>
    <w:lvl w:ilvl="0" w:tplc="A386BF5E">
      <w:start w:val="1"/>
      <w:numFmt w:val="bullet"/>
      <w:lvlText w:val="●"/>
      <w:lvlJc w:val="left"/>
      <w:pPr>
        <w:ind w:left="720" w:hanging="360"/>
      </w:pPr>
      <w:rPr>
        <w:rFonts w:ascii="Noto Sans Symbols" w:hAnsi="Noto Sans Symbols" w:hint="default"/>
      </w:rPr>
    </w:lvl>
    <w:lvl w:ilvl="1" w:tplc="08F267B2">
      <w:start w:val="1"/>
      <w:numFmt w:val="bullet"/>
      <w:lvlText w:val="o"/>
      <w:lvlJc w:val="left"/>
      <w:pPr>
        <w:ind w:left="1440" w:hanging="360"/>
      </w:pPr>
      <w:rPr>
        <w:rFonts w:ascii="Courier New" w:hAnsi="Courier New" w:hint="default"/>
      </w:rPr>
    </w:lvl>
    <w:lvl w:ilvl="2" w:tplc="70E225F4">
      <w:start w:val="1"/>
      <w:numFmt w:val="bullet"/>
      <w:lvlText w:val=""/>
      <w:lvlJc w:val="left"/>
      <w:pPr>
        <w:ind w:left="2160" w:hanging="360"/>
      </w:pPr>
      <w:rPr>
        <w:rFonts w:ascii="Wingdings" w:hAnsi="Wingdings" w:hint="default"/>
      </w:rPr>
    </w:lvl>
    <w:lvl w:ilvl="3" w:tplc="7FD81E2C">
      <w:start w:val="1"/>
      <w:numFmt w:val="bullet"/>
      <w:lvlText w:val=""/>
      <w:lvlJc w:val="left"/>
      <w:pPr>
        <w:ind w:left="2880" w:hanging="360"/>
      </w:pPr>
      <w:rPr>
        <w:rFonts w:ascii="Symbol" w:hAnsi="Symbol" w:hint="default"/>
      </w:rPr>
    </w:lvl>
    <w:lvl w:ilvl="4" w:tplc="EB3C0F9E">
      <w:start w:val="1"/>
      <w:numFmt w:val="bullet"/>
      <w:lvlText w:val="o"/>
      <w:lvlJc w:val="left"/>
      <w:pPr>
        <w:ind w:left="3600" w:hanging="360"/>
      </w:pPr>
      <w:rPr>
        <w:rFonts w:ascii="Courier New" w:hAnsi="Courier New" w:hint="default"/>
      </w:rPr>
    </w:lvl>
    <w:lvl w:ilvl="5" w:tplc="73C0F5EE">
      <w:start w:val="1"/>
      <w:numFmt w:val="bullet"/>
      <w:lvlText w:val=""/>
      <w:lvlJc w:val="left"/>
      <w:pPr>
        <w:ind w:left="4320" w:hanging="360"/>
      </w:pPr>
      <w:rPr>
        <w:rFonts w:ascii="Wingdings" w:hAnsi="Wingdings" w:hint="default"/>
      </w:rPr>
    </w:lvl>
    <w:lvl w:ilvl="6" w:tplc="48287936">
      <w:start w:val="1"/>
      <w:numFmt w:val="bullet"/>
      <w:lvlText w:val=""/>
      <w:lvlJc w:val="left"/>
      <w:pPr>
        <w:ind w:left="5040" w:hanging="360"/>
      </w:pPr>
      <w:rPr>
        <w:rFonts w:ascii="Symbol" w:hAnsi="Symbol" w:hint="default"/>
      </w:rPr>
    </w:lvl>
    <w:lvl w:ilvl="7" w:tplc="8B920BC0">
      <w:start w:val="1"/>
      <w:numFmt w:val="bullet"/>
      <w:lvlText w:val="o"/>
      <w:lvlJc w:val="left"/>
      <w:pPr>
        <w:ind w:left="5760" w:hanging="360"/>
      </w:pPr>
      <w:rPr>
        <w:rFonts w:ascii="Courier New" w:hAnsi="Courier New" w:hint="default"/>
      </w:rPr>
    </w:lvl>
    <w:lvl w:ilvl="8" w:tplc="42A405FE">
      <w:start w:val="1"/>
      <w:numFmt w:val="bullet"/>
      <w:lvlText w:val=""/>
      <w:lvlJc w:val="left"/>
      <w:pPr>
        <w:ind w:left="6480" w:hanging="360"/>
      </w:pPr>
      <w:rPr>
        <w:rFonts w:ascii="Wingdings" w:hAnsi="Wingdings" w:hint="default"/>
      </w:rPr>
    </w:lvl>
  </w:abstractNum>
  <w:abstractNum w:abstractNumId="76" w15:restartNumberingAfterBreak="0">
    <w:nsid w:val="5A3F75FB"/>
    <w:multiLevelType w:val="hybridMultilevel"/>
    <w:tmpl w:val="C8A88D18"/>
    <w:lvl w:ilvl="0" w:tplc="7B9A2540">
      <w:start w:val="1"/>
      <w:numFmt w:val="bullet"/>
      <w:lvlText w:val="●"/>
      <w:lvlJc w:val="left"/>
      <w:pPr>
        <w:ind w:left="720" w:hanging="360"/>
      </w:pPr>
      <w:rPr>
        <w:rFonts w:ascii="Noto Sans Symbols" w:hAnsi="Noto Sans Symbols" w:hint="default"/>
      </w:rPr>
    </w:lvl>
    <w:lvl w:ilvl="1" w:tplc="6428EEBA">
      <w:start w:val="1"/>
      <w:numFmt w:val="bullet"/>
      <w:lvlText w:val="o"/>
      <w:lvlJc w:val="left"/>
      <w:pPr>
        <w:ind w:left="1440" w:hanging="360"/>
      </w:pPr>
      <w:rPr>
        <w:rFonts w:ascii="Courier New" w:hAnsi="Courier New" w:hint="default"/>
      </w:rPr>
    </w:lvl>
    <w:lvl w:ilvl="2" w:tplc="E00A81C2">
      <w:start w:val="1"/>
      <w:numFmt w:val="bullet"/>
      <w:lvlText w:val=""/>
      <w:lvlJc w:val="left"/>
      <w:pPr>
        <w:ind w:left="2160" w:hanging="360"/>
      </w:pPr>
      <w:rPr>
        <w:rFonts w:ascii="Wingdings" w:hAnsi="Wingdings" w:hint="default"/>
      </w:rPr>
    </w:lvl>
    <w:lvl w:ilvl="3" w:tplc="61CC2586">
      <w:start w:val="1"/>
      <w:numFmt w:val="bullet"/>
      <w:lvlText w:val=""/>
      <w:lvlJc w:val="left"/>
      <w:pPr>
        <w:ind w:left="2880" w:hanging="360"/>
      </w:pPr>
      <w:rPr>
        <w:rFonts w:ascii="Symbol" w:hAnsi="Symbol" w:hint="default"/>
      </w:rPr>
    </w:lvl>
    <w:lvl w:ilvl="4" w:tplc="01E65310">
      <w:start w:val="1"/>
      <w:numFmt w:val="bullet"/>
      <w:lvlText w:val="o"/>
      <w:lvlJc w:val="left"/>
      <w:pPr>
        <w:ind w:left="3600" w:hanging="360"/>
      </w:pPr>
      <w:rPr>
        <w:rFonts w:ascii="Courier New" w:hAnsi="Courier New" w:hint="default"/>
      </w:rPr>
    </w:lvl>
    <w:lvl w:ilvl="5" w:tplc="09F44E1C">
      <w:start w:val="1"/>
      <w:numFmt w:val="bullet"/>
      <w:lvlText w:val=""/>
      <w:lvlJc w:val="left"/>
      <w:pPr>
        <w:ind w:left="4320" w:hanging="360"/>
      </w:pPr>
      <w:rPr>
        <w:rFonts w:ascii="Wingdings" w:hAnsi="Wingdings" w:hint="default"/>
      </w:rPr>
    </w:lvl>
    <w:lvl w:ilvl="6" w:tplc="19844644">
      <w:start w:val="1"/>
      <w:numFmt w:val="bullet"/>
      <w:lvlText w:val=""/>
      <w:lvlJc w:val="left"/>
      <w:pPr>
        <w:ind w:left="5040" w:hanging="360"/>
      </w:pPr>
      <w:rPr>
        <w:rFonts w:ascii="Symbol" w:hAnsi="Symbol" w:hint="default"/>
      </w:rPr>
    </w:lvl>
    <w:lvl w:ilvl="7" w:tplc="17DA80C8">
      <w:start w:val="1"/>
      <w:numFmt w:val="bullet"/>
      <w:lvlText w:val="o"/>
      <w:lvlJc w:val="left"/>
      <w:pPr>
        <w:ind w:left="5760" w:hanging="360"/>
      </w:pPr>
      <w:rPr>
        <w:rFonts w:ascii="Courier New" w:hAnsi="Courier New" w:hint="default"/>
      </w:rPr>
    </w:lvl>
    <w:lvl w:ilvl="8" w:tplc="06705360">
      <w:start w:val="1"/>
      <w:numFmt w:val="bullet"/>
      <w:lvlText w:val=""/>
      <w:lvlJc w:val="left"/>
      <w:pPr>
        <w:ind w:left="6480" w:hanging="360"/>
      </w:pPr>
      <w:rPr>
        <w:rFonts w:ascii="Wingdings" w:hAnsi="Wingdings" w:hint="default"/>
      </w:rPr>
    </w:lvl>
  </w:abstractNum>
  <w:abstractNum w:abstractNumId="77" w15:restartNumberingAfterBreak="0">
    <w:nsid w:val="5AEC4670"/>
    <w:multiLevelType w:val="hybridMultilevel"/>
    <w:tmpl w:val="D4988C54"/>
    <w:lvl w:ilvl="0" w:tplc="EDE65054">
      <w:start w:val="1"/>
      <w:numFmt w:val="bullet"/>
      <w:lvlText w:val=""/>
      <w:lvlJc w:val="left"/>
      <w:pPr>
        <w:ind w:left="720" w:hanging="360"/>
      </w:pPr>
      <w:rPr>
        <w:rFonts w:ascii="Symbol" w:hAnsi="Symbol" w:hint="default"/>
      </w:rPr>
    </w:lvl>
    <w:lvl w:ilvl="1" w:tplc="20D86B5A">
      <w:start w:val="1"/>
      <w:numFmt w:val="bullet"/>
      <w:lvlText w:val="o"/>
      <w:lvlJc w:val="left"/>
      <w:pPr>
        <w:ind w:left="1440" w:hanging="360"/>
      </w:pPr>
      <w:rPr>
        <w:rFonts w:ascii="Courier New" w:hAnsi="Courier New" w:hint="default"/>
      </w:rPr>
    </w:lvl>
    <w:lvl w:ilvl="2" w:tplc="F2B6CFF8">
      <w:start w:val="1"/>
      <w:numFmt w:val="bullet"/>
      <w:lvlText w:val=""/>
      <w:lvlJc w:val="left"/>
      <w:pPr>
        <w:ind w:left="2160" w:hanging="360"/>
      </w:pPr>
      <w:rPr>
        <w:rFonts w:ascii="Wingdings" w:hAnsi="Wingdings" w:hint="default"/>
      </w:rPr>
    </w:lvl>
    <w:lvl w:ilvl="3" w:tplc="E0D4B4C8">
      <w:start w:val="1"/>
      <w:numFmt w:val="bullet"/>
      <w:lvlText w:val=""/>
      <w:lvlJc w:val="left"/>
      <w:pPr>
        <w:ind w:left="2880" w:hanging="360"/>
      </w:pPr>
      <w:rPr>
        <w:rFonts w:ascii="Symbol" w:hAnsi="Symbol" w:hint="default"/>
      </w:rPr>
    </w:lvl>
    <w:lvl w:ilvl="4" w:tplc="D64A557A">
      <w:start w:val="1"/>
      <w:numFmt w:val="bullet"/>
      <w:lvlText w:val="o"/>
      <w:lvlJc w:val="left"/>
      <w:pPr>
        <w:ind w:left="3600" w:hanging="360"/>
      </w:pPr>
      <w:rPr>
        <w:rFonts w:ascii="Courier New" w:hAnsi="Courier New" w:hint="default"/>
      </w:rPr>
    </w:lvl>
    <w:lvl w:ilvl="5" w:tplc="80AE1F9C">
      <w:start w:val="1"/>
      <w:numFmt w:val="bullet"/>
      <w:lvlText w:val=""/>
      <w:lvlJc w:val="left"/>
      <w:pPr>
        <w:ind w:left="4320" w:hanging="360"/>
      </w:pPr>
      <w:rPr>
        <w:rFonts w:ascii="Wingdings" w:hAnsi="Wingdings" w:hint="default"/>
      </w:rPr>
    </w:lvl>
    <w:lvl w:ilvl="6" w:tplc="088899B8">
      <w:start w:val="1"/>
      <w:numFmt w:val="bullet"/>
      <w:lvlText w:val=""/>
      <w:lvlJc w:val="left"/>
      <w:pPr>
        <w:ind w:left="5040" w:hanging="360"/>
      </w:pPr>
      <w:rPr>
        <w:rFonts w:ascii="Symbol" w:hAnsi="Symbol" w:hint="default"/>
      </w:rPr>
    </w:lvl>
    <w:lvl w:ilvl="7" w:tplc="B95238B0">
      <w:start w:val="1"/>
      <w:numFmt w:val="bullet"/>
      <w:lvlText w:val="o"/>
      <w:lvlJc w:val="left"/>
      <w:pPr>
        <w:ind w:left="5760" w:hanging="360"/>
      </w:pPr>
      <w:rPr>
        <w:rFonts w:ascii="Courier New" w:hAnsi="Courier New" w:hint="default"/>
      </w:rPr>
    </w:lvl>
    <w:lvl w:ilvl="8" w:tplc="0D3E85F2">
      <w:start w:val="1"/>
      <w:numFmt w:val="bullet"/>
      <w:lvlText w:val=""/>
      <w:lvlJc w:val="left"/>
      <w:pPr>
        <w:ind w:left="6480" w:hanging="360"/>
      </w:pPr>
      <w:rPr>
        <w:rFonts w:ascii="Wingdings" w:hAnsi="Wingdings" w:hint="default"/>
      </w:rPr>
    </w:lvl>
  </w:abstractNum>
  <w:abstractNum w:abstractNumId="78" w15:restartNumberingAfterBreak="0">
    <w:nsid w:val="5CED2F88"/>
    <w:multiLevelType w:val="multilevel"/>
    <w:tmpl w:val="6BF039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D512850"/>
    <w:multiLevelType w:val="hybridMultilevel"/>
    <w:tmpl w:val="9D264558"/>
    <w:lvl w:ilvl="0" w:tplc="9B847BE4">
      <w:start w:val="1"/>
      <w:numFmt w:val="bullet"/>
      <w:lvlText w:val="●"/>
      <w:lvlJc w:val="left"/>
      <w:pPr>
        <w:ind w:left="720" w:hanging="360"/>
      </w:pPr>
      <w:rPr>
        <w:rFonts w:ascii="Noto Sans Symbols" w:hAnsi="Noto Sans Symbols" w:hint="default"/>
      </w:rPr>
    </w:lvl>
    <w:lvl w:ilvl="1" w:tplc="72F823CC">
      <w:start w:val="1"/>
      <w:numFmt w:val="bullet"/>
      <w:lvlText w:val="o"/>
      <w:lvlJc w:val="left"/>
      <w:pPr>
        <w:ind w:left="1440" w:hanging="360"/>
      </w:pPr>
      <w:rPr>
        <w:rFonts w:ascii="Courier New" w:hAnsi="Courier New" w:hint="default"/>
      </w:rPr>
    </w:lvl>
    <w:lvl w:ilvl="2" w:tplc="9E3E4E26">
      <w:start w:val="1"/>
      <w:numFmt w:val="bullet"/>
      <w:lvlText w:val=""/>
      <w:lvlJc w:val="left"/>
      <w:pPr>
        <w:ind w:left="2160" w:hanging="360"/>
      </w:pPr>
      <w:rPr>
        <w:rFonts w:ascii="Wingdings" w:hAnsi="Wingdings" w:hint="default"/>
      </w:rPr>
    </w:lvl>
    <w:lvl w:ilvl="3" w:tplc="6E4841E0">
      <w:start w:val="1"/>
      <w:numFmt w:val="bullet"/>
      <w:lvlText w:val=""/>
      <w:lvlJc w:val="left"/>
      <w:pPr>
        <w:ind w:left="2880" w:hanging="360"/>
      </w:pPr>
      <w:rPr>
        <w:rFonts w:ascii="Symbol" w:hAnsi="Symbol" w:hint="default"/>
      </w:rPr>
    </w:lvl>
    <w:lvl w:ilvl="4" w:tplc="7B665962">
      <w:start w:val="1"/>
      <w:numFmt w:val="bullet"/>
      <w:lvlText w:val="o"/>
      <w:lvlJc w:val="left"/>
      <w:pPr>
        <w:ind w:left="3600" w:hanging="360"/>
      </w:pPr>
      <w:rPr>
        <w:rFonts w:ascii="Courier New" w:hAnsi="Courier New" w:hint="default"/>
      </w:rPr>
    </w:lvl>
    <w:lvl w:ilvl="5" w:tplc="8CCCEDC6">
      <w:start w:val="1"/>
      <w:numFmt w:val="bullet"/>
      <w:lvlText w:val=""/>
      <w:lvlJc w:val="left"/>
      <w:pPr>
        <w:ind w:left="4320" w:hanging="360"/>
      </w:pPr>
      <w:rPr>
        <w:rFonts w:ascii="Wingdings" w:hAnsi="Wingdings" w:hint="default"/>
      </w:rPr>
    </w:lvl>
    <w:lvl w:ilvl="6" w:tplc="6A34D0DC">
      <w:start w:val="1"/>
      <w:numFmt w:val="bullet"/>
      <w:lvlText w:val=""/>
      <w:lvlJc w:val="left"/>
      <w:pPr>
        <w:ind w:left="5040" w:hanging="360"/>
      </w:pPr>
      <w:rPr>
        <w:rFonts w:ascii="Symbol" w:hAnsi="Symbol" w:hint="default"/>
      </w:rPr>
    </w:lvl>
    <w:lvl w:ilvl="7" w:tplc="06C29B80">
      <w:start w:val="1"/>
      <w:numFmt w:val="bullet"/>
      <w:lvlText w:val="o"/>
      <w:lvlJc w:val="left"/>
      <w:pPr>
        <w:ind w:left="5760" w:hanging="360"/>
      </w:pPr>
      <w:rPr>
        <w:rFonts w:ascii="Courier New" w:hAnsi="Courier New" w:hint="default"/>
      </w:rPr>
    </w:lvl>
    <w:lvl w:ilvl="8" w:tplc="F7F049D8">
      <w:start w:val="1"/>
      <w:numFmt w:val="bullet"/>
      <w:lvlText w:val=""/>
      <w:lvlJc w:val="left"/>
      <w:pPr>
        <w:ind w:left="6480" w:hanging="360"/>
      </w:pPr>
      <w:rPr>
        <w:rFonts w:ascii="Wingdings" w:hAnsi="Wingdings" w:hint="default"/>
      </w:rPr>
    </w:lvl>
  </w:abstractNum>
  <w:abstractNum w:abstractNumId="80"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E412EB7"/>
    <w:multiLevelType w:val="multilevel"/>
    <w:tmpl w:val="D32001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FB32E2B"/>
    <w:multiLevelType w:val="multilevel"/>
    <w:tmpl w:val="C9C2A2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FDD6F52"/>
    <w:multiLevelType w:val="hybridMultilevel"/>
    <w:tmpl w:val="ED162914"/>
    <w:lvl w:ilvl="0" w:tplc="700E47CE">
      <w:start w:val="1"/>
      <w:numFmt w:val="bullet"/>
      <w:lvlText w:val="●"/>
      <w:lvlJc w:val="left"/>
      <w:pPr>
        <w:ind w:left="720" w:hanging="360"/>
      </w:pPr>
      <w:rPr>
        <w:rFonts w:ascii="Noto Sans Symbols" w:hAnsi="Noto Sans Symbols" w:hint="default"/>
      </w:rPr>
    </w:lvl>
    <w:lvl w:ilvl="1" w:tplc="40CC4FBE">
      <w:start w:val="1"/>
      <w:numFmt w:val="bullet"/>
      <w:lvlText w:val="o"/>
      <w:lvlJc w:val="left"/>
      <w:pPr>
        <w:ind w:left="1440" w:hanging="360"/>
      </w:pPr>
      <w:rPr>
        <w:rFonts w:ascii="Courier New" w:hAnsi="Courier New" w:hint="default"/>
      </w:rPr>
    </w:lvl>
    <w:lvl w:ilvl="2" w:tplc="A462DC36">
      <w:start w:val="1"/>
      <w:numFmt w:val="bullet"/>
      <w:lvlText w:val=""/>
      <w:lvlJc w:val="left"/>
      <w:pPr>
        <w:ind w:left="2160" w:hanging="360"/>
      </w:pPr>
      <w:rPr>
        <w:rFonts w:ascii="Wingdings" w:hAnsi="Wingdings" w:hint="default"/>
      </w:rPr>
    </w:lvl>
    <w:lvl w:ilvl="3" w:tplc="BE78B850">
      <w:start w:val="1"/>
      <w:numFmt w:val="bullet"/>
      <w:lvlText w:val=""/>
      <w:lvlJc w:val="left"/>
      <w:pPr>
        <w:ind w:left="2880" w:hanging="360"/>
      </w:pPr>
      <w:rPr>
        <w:rFonts w:ascii="Symbol" w:hAnsi="Symbol" w:hint="default"/>
      </w:rPr>
    </w:lvl>
    <w:lvl w:ilvl="4" w:tplc="4CF00860">
      <w:start w:val="1"/>
      <w:numFmt w:val="bullet"/>
      <w:lvlText w:val="o"/>
      <w:lvlJc w:val="left"/>
      <w:pPr>
        <w:ind w:left="3600" w:hanging="360"/>
      </w:pPr>
      <w:rPr>
        <w:rFonts w:ascii="Courier New" w:hAnsi="Courier New" w:hint="default"/>
      </w:rPr>
    </w:lvl>
    <w:lvl w:ilvl="5" w:tplc="A0BE1AC6">
      <w:start w:val="1"/>
      <w:numFmt w:val="bullet"/>
      <w:lvlText w:val=""/>
      <w:lvlJc w:val="left"/>
      <w:pPr>
        <w:ind w:left="4320" w:hanging="360"/>
      </w:pPr>
      <w:rPr>
        <w:rFonts w:ascii="Wingdings" w:hAnsi="Wingdings" w:hint="default"/>
      </w:rPr>
    </w:lvl>
    <w:lvl w:ilvl="6" w:tplc="5EB493A2">
      <w:start w:val="1"/>
      <w:numFmt w:val="bullet"/>
      <w:lvlText w:val=""/>
      <w:lvlJc w:val="left"/>
      <w:pPr>
        <w:ind w:left="5040" w:hanging="360"/>
      </w:pPr>
      <w:rPr>
        <w:rFonts w:ascii="Symbol" w:hAnsi="Symbol" w:hint="default"/>
      </w:rPr>
    </w:lvl>
    <w:lvl w:ilvl="7" w:tplc="4DD8C082">
      <w:start w:val="1"/>
      <w:numFmt w:val="bullet"/>
      <w:lvlText w:val="o"/>
      <w:lvlJc w:val="left"/>
      <w:pPr>
        <w:ind w:left="5760" w:hanging="360"/>
      </w:pPr>
      <w:rPr>
        <w:rFonts w:ascii="Courier New" w:hAnsi="Courier New" w:hint="default"/>
      </w:rPr>
    </w:lvl>
    <w:lvl w:ilvl="8" w:tplc="BA5023A4">
      <w:start w:val="1"/>
      <w:numFmt w:val="bullet"/>
      <w:lvlText w:val=""/>
      <w:lvlJc w:val="left"/>
      <w:pPr>
        <w:ind w:left="6480" w:hanging="360"/>
      </w:pPr>
      <w:rPr>
        <w:rFonts w:ascii="Wingdings" w:hAnsi="Wingdings" w:hint="default"/>
      </w:rPr>
    </w:lvl>
  </w:abstractNum>
  <w:abstractNum w:abstractNumId="84" w15:restartNumberingAfterBreak="0">
    <w:nsid w:val="6112481F"/>
    <w:multiLevelType w:val="multilevel"/>
    <w:tmpl w:val="35626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1153753"/>
    <w:multiLevelType w:val="multilevel"/>
    <w:tmpl w:val="61D0D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1315285"/>
    <w:multiLevelType w:val="hybridMultilevel"/>
    <w:tmpl w:val="0532C10E"/>
    <w:lvl w:ilvl="0" w:tplc="D6505F1E">
      <w:start w:val="1"/>
      <w:numFmt w:val="bullet"/>
      <w:lvlText w:val="●"/>
      <w:lvlJc w:val="left"/>
      <w:pPr>
        <w:ind w:left="720" w:hanging="360"/>
      </w:pPr>
      <w:rPr>
        <w:rFonts w:ascii="Noto Sans Symbols" w:hAnsi="Noto Sans Symbols" w:hint="default"/>
      </w:rPr>
    </w:lvl>
    <w:lvl w:ilvl="1" w:tplc="92D0E19A">
      <w:start w:val="1"/>
      <w:numFmt w:val="bullet"/>
      <w:lvlText w:val="o"/>
      <w:lvlJc w:val="left"/>
      <w:pPr>
        <w:ind w:left="1440" w:hanging="360"/>
      </w:pPr>
      <w:rPr>
        <w:rFonts w:ascii="Courier New" w:hAnsi="Courier New" w:hint="default"/>
      </w:rPr>
    </w:lvl>
    <w:lvl w:ilvl="2" w:tplc="795E6ABE">
      <w:start w:val="1"/>
      <w:numFmt w:val="bullet"/>
      <w:lvlText w:val=""/>
      <w:lvlJc w:val="left"/>
      <w:pPr>
        <w:ind w:left="2160" w:hanging="360"/>
      </w:pPr>
      <w:rPr>
        <w:rFonts w:ascii="Wingdings" w:hAnsi="Wingdings" w:hint="default"/>
      </w:rPr>
    </w:lvl>
    <w:lvl w:ilvl="3" w:tplc="52E6B83E">
      <w:start w:val="1"/>
      <w:numFmt w:val="bullet"/>
      <w:lvlText w:val=""/>
      <w:lvlJc w:val="left"/>
      <w:pPr>
        <w:ind w:left="2880" w:hanging="360"/>
      </w:pPr>
      <w:rPr>
        <w:rFonts w:ascii="Symbol" w:hAnsi="Symbol" w:hint="default"/>
      </w:rPr>
    </w:lvl>
    <w:lvl w:ilvl="4" w:tplc="A9B89FE2">
      <w:start w:val="1"/>
      <w:numFmt w:val="bullet"/>
      <w:lvlText w:val="o"/>
      <w:lvlJc w:val="left"/>
      <w:pPr>
        <w:ind w:left="3600" w:hanging="360"/>
      </w:pPr>
      <w:rPr>
        <w:rFonts w:ascii="Courier New" w:hAnsi="Courier New" w:hint="default"/>
      </w:rPr>
    </w:lvl>
    <w:lvl w:ilvl="5" w:tplc="3E42D050">
      <w:start w:val="1"/>
      <w:numFmt w:val="bullet"/>
      <w:lvlText w:val=""/>
      <w:lvlJc w:val="left"/>
      <w:pPr>
        <w:ind w:left="4320" w:hanging="360"/>
      </w:pPr>
      <w:rPr>
        <w:rFonts w:ascii="Wingdings" w:hAnsi="Wingdings" w:hint="default"/>
      </w:rPr>
    </w:lvl>
    <w:lvl w:ilvl="6" w:tplc="4D22A496">
      <w:start w:val="1"/>
      <w:numFmt w:val="bullet"/>
      <w:lvlText w:val=""/>
      <w:lvlJc w:val="left"/>
      <w:pPr>
        <w:ind w:left="5040" w:hanging="360"/>
      </w:pPr>
      <w:rPr>
        <w:rFonts w:ascii="Symbol" w:hAnsi="Symbol" w:hint="default"/>
      </w:rPr>
    </w:lvl>
    <w:lvl w:ilvl="7" w:tplc="96549244">
      <w:start w:val="1"/>
      <w:numFmt w:val="bullet"/>
      <w:lvlText w:val="o"/>
      <w:lvlJc w:val="left"/>
      <w:pPr>
        <w:ind w:left="5760" w:hanging="360"/>
      </w:pPr>
      <w:rPr>
        <w:rFonts w:ascii="Courier New" w:hAnsi="Courier New" w:hint="default"/>
      </w:rPr>
    </w:lvl>
    <w:lvl w:ilvl="8" w:tplc="BE8464D6">
      <w:start w:val="1"/>
      <w:numFmt w:val="bullet"/>
      <w:lvlText w:val=""/>
      <w:lvlJc w:val="left"/>
      <w:pPr>
        <w:ind w:left="6480" w:hanging="360"/>
      </w:pPr>
      <w:rPr>
        <w:rFonts w:ascii="Wingdings" w:hAnsi="Wingdings" w:hint="default"/>
      </w:rPr>
    </w:lvl>
  </w:abstractNum>
  <w:abstractNum w:abstractNumId="87" w15:restartNumberingAfterBreak="0">
    <w:nsid w:val="62437097"/>
    <w:multiLevelType w:val="hybridMultilevel"/>
    <w:tmpl w:val="FFFFFFFF"/>
    <w:lvl w:ilvl="0" w:tplc="2FDEC50E">
      <w:start w:val="1"/>
      <w:numFmt w:val="bullet"/>
      <w:lvlText w:val="●"/>
      <w:lvlJc w:val="left"/>
      <w:pPr>
        <w:ind w:left="720" w:hanging="360"/>
      </w:pPr>
      <w:rPr>
        <w:rFonts w:ascii="Noto Sans Symbols" w:hAnsi="Noto Sans Symbols" w:hint="default"/>
      </w:rPr>
    </w:lvl>
    <w:lvl w:ilvl="1" w:tplc="4400140A">
      <w:start w:val="1"/>
      <w:numFmt w:val="bullet"/>
      <w:lvlText w:val="o"/>
      <w:lvlJc w:val="left"/>
      <w:pPr>
        <w:ind w:left="1440" w:hanging="360"/>
      </w:pPr>
      <w:rPr>
        <w:rFonts w:ascii="Courier New" w:hAnsi="Courier New" w:hint="default"/>
      </w:rPr>
    </w:lvl>
    <w:lvl w:ilvl="2" w:tplc="1E6C8FF8">
      <w:start w:val="1"/>
      <w:numFmt w:val="bullet"/>
      <w:lvlText w:val=""/>
      <w:lvlJc w:val="left"/>
      <w:pPr>
        <w:ind w:left="2160" w:hanging="360"/>
      </w:pPr>
      <w:rPr>
        <w:rFonts w:ascii="Wingdings" w:hAnsi="Wingdings" w:hint="default"/>
      </w:rPr>
    </w:lvl>
    <w:lvl w:ilvl="3" w:tplc="86968BB2">
      <w:start w:val="1"/>
      <w:numFmt w:val="bullet"/>
      <w:lvlText w:val=""/>
      <w:lvlJc w:val="left"/>
      <w:pPr>
        <w:ind w:left="2880" w:hanging="360"/>
      </w:pPr>
      <w:rPr>
        <w:rFonts w:ascii="Symbol" w:hAnsi="Symbol" w:hint="default"/>
      </w:rPr>
    </w:lvl>
    <w:lvl w:ilvl="4" w:tplc="91CA7DC0">
      <w:start w:val="1"/>
      <w:numFmt w:val="bullet"/>
      <w:lvlText w:val="o"/>
      <w:lvlJc w:val="left"/>
      <w:pPr>
        <w:ind w:left="3600" w:hanging="360"/>
      </w:pPr>
      <w:rPr>
        <w:rFonts w:ascii="Courier New" w:hAnsi="Courier New" w:hint="default"/>
      </w:rPr>
    </w:lvl>
    <w:lvl w:ilvl="5" w:tplc="CE727F74">
      <w:start w:val="1"/>
      <w:numFmt w:val="bullet"/>
      <w:lvlText w:val=""/>
      <w:lvlJc w:val="left"/>
      <w:pPr>
        <w:ind w:left="4320" w:hanging="360"/>
      </w:pPr>
      <w:rPr>
        <w:rFonts w:ascii="Wingdings" w:hAnsi="Wingdings" w:hint="default"/>
      </w:rPr>
    </w:lvl>
    <w:lvl w:ilvl="6" w:tplc="0D7A68EC">
      <w:start w:val="1"/>
      <w:numFmt w:val="bullet"/>
      <w:lvlText w:val=""/>
      <w:lvlJc w:val="left"/>
      <w:pPr>
        <w:ind w:left="5040" w:hanging="360"/>
      </w:pPr>
      <w:rPr>
        <w:rFonts w:ascii="Symbol" w:hAnsi="Symbol" w:hint="default"/>
      </w:rPr>
    </w:lvl>
    <w:lvl w:ilvl="7" w:tplc="85D81FFE">
      <w:start w:val="1"/>
      <w:numFmt w:val="bullet"/>
      <w:lvlText w:val="o"/>
      <w:lvlJc w:val="left"/>
      <w:pPr>
        <w:ind w:left="5760" w:hanging="360"/>
      </w:pPr>
      <w:rPr>
        <w:rFonts w:ascii="Courier New" w:hAnsi="Courier New" w:hint="default"/>
      </w:rPr>
    </w:lvl>
    <w:lvl w:ilvl="8" w:tplc="9C4EDADA">
      <w:start w:val="1"/>
      <w:numFmt w:val="bullet"/>
      <w:lvlText w:val=""/>
      <w:lvlJc w:val="left"/>
      <w:pPr>
        <w:ind w:left="6480" w:hanging="360"/>
      </w:pPr>
      <w:rPr>
        <w:rFonts w:ascii="Wingdings" w:hAnsi="Wingdings" w:hint="default"/>
      </w:rPr>
    </w:lvl>
  </w:abstractNum>
  <w:abstractNum w:abstractNumId="88" w15:restartNumberingAfterBreak="0">
    <w:nsid w:val="628562A3"/>
    <w:multiLevelType w:val="multilevel"/>
    <w:tmpl w:val="8AA8B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53B5E81"/>
    <w:multiLevelType w:val="hybridMultilevel"/>
    <w:tmpl w:val="FFFFFFFF"/>
    <w:lvl w:ilvl="0" w:tplc="90185226">
      <w:start w:val="1"/>
      <w:numFmt w:val="bullet"/>
      <w:lvlText w:val="●"/>
      <w:lvlJc w:val="left"/>
      <w:pPr>
        <w:ind w:left="720" w:hanging="360"/>
      </w:pPr>
      <w:rPr>
        <w:rFonts w:ascii="Noto Sans Symbols" w:hAnsi="Noto Sans Symbols" w:hint="default"/>
      </w:rPr>
    </w:lvl>
    <w:lvl w:ilvl="1" w:tplc="DAE4E1AE">
      <w:start w:val="1"/>
      <w:numFmt w:val="bullet"/>
      <w:lvlText w:val="o"/>
      <w:lvlJc w:val="left"/>
      <w:pPr>
        <w:ind w:left="1440" w:hanging="360"/>
      </w:pPr>
      <w:rPr>
        <w:rFonts w:ascii="Courier New" w:hAnsi="Courier New" w:hint="default"/>
      </w:rPr>
    </w:lvl>
    <w:lvl w:ilvl="2" w:tplc="7AE88C38">
      <w:start w:val="1"/>
      <w:numFmt w:val="bullet"/>
      <w:lvlText w:val=""/>
      <w:lvlJc w:val="left"/>
      <w:pPr>
        <w:ind w:left="2160" w:hanging="360"/>
      </w:pPr>
      <w:rPr>
        <w:rFonts w:ascii="Wingdings" w:hAnsi="Wingdings" w:hint="default"/>
      </w:rPr>
    </w:lvl>
    <w:lvl w:ilvl="3" w:tplc="E39A37EC">
      <w:start w:val="1"/>
      <w:numFmt w:val="bullet"/>
      <w:lvlText w:val=""/>
      <w:lvlJc w:val="left"/>
      <w:pPr>
        <w:ind w:left="2880" w:hanging="360"/>
      </w:pPr>
      <w:rPr>
        <w:rFonts w:ascii="Symbol" w:hAnsi="Symbol" w:hint="default"/>
      </w:rPr>
    </w:lvl>
    <w:lvl w:ilvl="4" w:tplc="B1E660A8">
      <w:start w:val="1"/>
      <w:numFmt w:val="bullet"/>
      <w:lvlText w:val="o"/>
      <w:lvlJc w:val="left"/>
      <w:pPr>
        <w:ind w:left="3600" w:hanging="360"/>
      </w:pPr>
      <w:rPr>
        <w:rFonts w:ascii="Courier New" w:hAnsi="Courier New" w:hint="default"/>
      </w:rPr>
    </w:lvl>
    <w:lvl w:ilvl="5" w:tplc="809A178C">
      <w:start w:val="1"/>
      <w:numFmt w:val="bullet"/>
      <w:lvlText w:val=""/>
      <w:lvlJc w:val="left"/>
      <w:pPr>
        <w:ind w:left="4320" w:hanging="360"/>
      </w:pPr>
      <w:rPr>
        <w:rFonts w:ascii="Wingdings" w:hAnsi="Wingdings" w:hint="default"/>
      </w:rPr>
    </w:lvl>
    <w:lvl w:ilvl="6" w:tplc="9E3C0962">
      <w:start w:val="1"/>
      <w:numFmt w:val="bullet"/>
      <w:lvlText w:val=""/>
      <w:lvlJc w:val="left"/>
      <w:pPr>
        <w:ind w:left="5040" w:hanging="360"/>
      </w:pPr>
      <w:rPr>
        <w:rFonts w:ascii="Symbol" w:hAnsi="Symbol" w:hint="default"/>
      </w:rPr>
    </w:lvl>
    <w:lvl w:ilvl="7" w:tplc="3E06F6AA">
      <w:start w:val="1"/>
      <w:numFmt w:val="bullet"/>
      <w:lvlText w:val="o"/>
      <w:lvlJc w:val="left"/>
      <w:pPr>
        <w:ind w:left="5760" w:hanging="360"/>
      </w:pPr>
      <w:rPr>
        <w:rFonts w:ascii="Courier New" w:hAnsi="Courier New" w:hint="default"/>
      </w:rPr>
    </w:lvl>
    <w:lvl w:ilvl="8" w:tplc="73C0E6EE">
      <w:start w:val="1"/>
      <w:numFmt w:val="bullet"/>
      <w:lvlText w:val=""/>
      <w:lvlJc w:val="left"/>
      <w:pPr>
        <w:ind w:left="6480" w:hanging="360"/>
      </w:pPr>
      <w:rPr>
        <w:rFonts w:ascii="Wingdings" w:hAnsi="Wingdings" w:hint="default"/>
      </w:rPr>
    </w:lvl>
  </w:abstractNum>
  <w:abstractNum w:abstractNumId="90" w15:restartNumberingAfterBreak="0">
    <w:nsid w:val="65BD5064"/>
    <w:multiLevelType w:val="multilevel"/>
    <w:tmpl w:val="C57CE1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C605C6F"/>
    <w:multiLevelType w:val="multilevel"/>
    <w:tmpl w:val="C96E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DBE5269"/>
    <w:multiLevelType w:val="hybridMultilevel"/>
    <w:tmpl w:val="7D14CCBA"/>
    <w:lvl w:ilvl="0" w:tplc="9C8AF23C">
      <w:start w:val="1"/>
      <w:numFmt w:val="bullet"/>
      <w:lvlText w:val="●"/>
      <w:lvlJc w:val="left"/>
      <w:pPr>
        <w:ind w:left="720" w:hanging="360"/>
      </w:pPr>
      <w:rPr>
        <w:rFonts w:ascii="Noto Sans Symbols" w:hAnsi="Noto Sans Symbols" w:hint="default"/>
      </w:rPr>
    </w:lvl>
    <w:lvl w:ilvl="1" w:tplc="A58C98F2">
      <w:start w:val="1"/>
      <w:numFmt w:val="bullet"/>
      <w:lvlText w:val="o"/>
      <w:lvlJc w:val="left"/>
      <w:pPr>
        <w:ind w:left="1440" w:hanging="360"/>
      </w:pPr>
      <w:rPr>
        <w:rFonts w:ascii="Courier New" w:hAnsi="Courier New" w:hint="default"/>
      </w:rPr>
    </w:lvl>
    <w:lvl w:ilvl="2" w:tplc="238ACD20">
      <w:start w:val="1"/>
      <w:numFmt w:val="bullet"/>
      <w:lvlText w:val=""/>
      <w:lvlJc w:val="left"/>
      <w:pPr>
        <w:ind w:left="2160" w:hanging="360"/>
      </w:pPr>
      <w:rPr>
        <w:rFonts w:ascii="Wingdings" w:hAnsi="Wingdings" w:hint="default"/>
      </w:rPr>
    </w:lvl>
    <w:lvl w:ilvl="3" w:tplc="D50E2CD4">
      <w:start w:val="1"/>
      <w:numFmt w:val="bullet"/>
      <w:lvlText w:val=""/>
      <w:lvlJc w:val="left"/>
      <w:pPr>
        <w:ind w:left="2880" w:hanging="360"/>
      </w:pPr>
      <w:rPr>
        <w:rFonts w:ascii="Symbol" w:hAnsi="Symbol" w:hint="default"/>
      </w:rPr>
    </w:lvl>
    <w:lvl w:ilvl="4" w:tplc="2ED2A418">
      <w:start w:val="1"/>
      <w:numFmt w:val="bullet"/>
      <w:lvlText w:val="o"/>
      <w:lvlJc w:val="left"/>
      <w:pPr>
        <w:ind w:left="3600" w:hanging="360"/>
      </w:pPr>
      <w:rPr>
        <w:rFonts w:ascii="Courier New" w:hAnsi="Courier New" w:hint="default"/>
      </w:rPr>
    </w:lvl>
    <w:lvl w:ilvl="5" w:tplc="D2AEE636">
      <w:start w:val="1"/>
      <w:numFmt w:val="bullet"/>
      <w:lvlText w:val=""/>
      <w:lvlJc w:val="left"/>
      <w:pPr>
        <w:ind w:left="4320" w:hanging="360"/>
      </w:pPr>
      <w:rPr>
        <w:rFonts w:ascii="Wingdings" w:hAnsi="Wingdings" w:hint="default"/>
      </w:rPr>
    </w:lvl>
    <w:lvl w:ilvl="6" w:tplc="41244ED0">
      <w:start w:val="1"/>
      <w:numFmt w:val="bullet"/>
      <w:lvlText w:val=""/>
      <w:lvlJc w:val="left"/>
      <w:pPr>
        <w:ind w:left="5040" w:hanging="360"/>
      </w:pPr>
      <w:rPr>
        <w:rFonts w:ascii="Symbol" w:hAnsi="Symbol" w:hint="default"/>
      </w:rPr>
    </w:lvl>
    <w:lvl w:ilvl="7" w:tplc="D32031CA">
      <w:start w:val="1"/>
      <w:numFmt w:val="bullet"/>
      <w:lvlText w:val="o"/>
      <w:lvlJc w:val="left"/>
      <w:pPr>
        <w:ind w:left="5760" w:hanging="360"/>
      </w:pPr>
      <w:rPr>
        <w:rFonts w:ascii="Courier New" w:hAnsi="Courier New" w:hint="default"/>
      </w:rPr>
    </w:lvl>
    <w:lvl w:ilvl="8" w:tplc="5E0A29B0">
      <w:start w:val="1"/>
      <w:numFmt w:val="bullet"/>
      <w:lvlText w:val=""/>
      <w:lvlJc w:val="left"/>
      <w:pPr>
        <w:ind w:left="6480" w:hanging="360"/>
      </w:pPr>
      <w:rPr>
        <w:rFonts w:ascii="Wingdings" w:hAnsi="Wingdings" w:hint="default"/>
      </w:rPr>
    </w:lvl>
  </w:abstractNum>
  <w:abstractNum w:abstractNumId="95" w15:restartNumberingAfterBreak="0">
    <w:nsid w:val="71616651"/>
    <w:multiLevelType w:val="hybridMultilevel"/>
    <w:tmpl w:val="FFFFFFFF"/>
    <w:lvl w:ilvl="0" w:tplc="D64CA246">
      <w:start w:val="1"/>
      <w:numFmt w:val="bullet"/>
      <w:lvlText w:val="●"/>
      <w:lvlJc w:val="left"/>
      <w:pPr>
        <w:ind w:left="720" w:hanging="360"/>
      </w:pPr>
      <w:rPr>
        <w:rFonts w:ascii="Noto Sans Symbols" w:hAnsi="Noto Sans Symbols" w:hint="default"/>
      </w:rPr>
    </w:lvl>
    <w:lvl w:ilvl="1" w:tplc="FA7AE146">
      <w:start w:val="1"/>
      <w:numFmt w:val="bullet"/>
      <w:lvlText w:val="o"/>
      <w:lvlJc w:val="left"/>
      <w:pPr>
        <w:ind w:left="1440" w:hanging="360"/>
      </w:pPr>
      <w:rPr>
        <w:rFonts w:ascii="Courier New" w:hAnsi="Courier New" w:hint="default"/>
      </w:rPr>
    </w:lvl>
    <w:lvl w:ilvl="2" w:tplc="FE6AEDDE">
      <w:start w:val="1"/>
      <w:numFmt w:val="bullet"/>
      <w:lvlText w:val=""/>
      <w:lvlJc w:val="left"/>
      <w:pPr>
        <w:ind w:left="2160" w:hanging="360"/>
      </w:pPr>
      <w:rPr>
        <w:rFonts w:ascii="Wingdings" w:hAnsi="Wingdings" w:hint="default"/>
      </w:rPr>
    </w:lvl>
    <w:lvl w:ilvl="3" w:tplc="0DB08BF2">
      <w:start w:val="1"/>
      <w:numFmt w:val="bullet"/>
      <w:lvlText w:val=""/>
      <w:lvlJc w:val="left"/>
      <w:pPr>
        <w:ind w:left="2880" w:hanging="360"/>
      </w:pPr>
      <w:rPr>
        <w:rFonts w:ascii="Symbol" w:hAnsi="Symbol" w:hint="default"/>
      </w:rPr>
    </w:lvl>
    <w:lvl w:ilvl="4" w:tplc="3EAE03F4">
      <w:start w:val="1"/>
      <w:numFmt w:val="bullet"/>
      <w:lvlText w:val="o"/>
      <w:lvlJc w:val="left"/>
      <w:pPr>
        <w:ind w:left="3600" w:hanging="360"/>
      </w:pPr>
      <w:rPr>
        <w:rFonts w:ascii="Courier New" w:hAnsi="Courier New" w:hint="default"/>
      </w:rPr>
    </w:lvl>
    <w:lvl w:ilvl="5" w:tplc="1F36C152">
      <w:start w:val="1"/>
      <w:numFmt w:val="bullet"/>
      <w:lvlText w:val=""/>
      <w:lvlJc w:val="left"/>
      <w:pPr>
        <w:ind w:left="4320" w:hanging="360"/>
      </w:pPr>
      <w:rPr>
        <w:rFonts w:ascii="Wingdings" w:hAnsi="Wingdings" w:hint="default"/>
      </w:rPr>
    </w:lvl>
    <w:lvl w:ilvl="6" w:tplc="1416F476">
      <w:start w:val="1"/>
      <w:numFmt w:val="bullet"/>
      <w:lvlText w:val=""/>
      <w:lvlJc w:val="left"/>
      <w:pPr>
        <w:ind w:left="5040" w:hanging="360"/>
      </w:pPr>
      <w:rPr>
        <w:rFonts w:ascii="Symbol" w:hAnsi="Symbol" w:hint="default"/>
      </w:rPr>
    </w:lvl>
    <w:lvl w:ilvl="7" w:tplc="ED66071E">
      <w:start w:val="1"/>
      <w:numFmt w:val="bullet"/>
      <w:lvlText w:val="o"/>
      <w:lvlJc w:val="left"/>
      <w:pPr>
        <w:ind w:left="5760" w:hanging="360"/>
      </w:pPr>
      <w:rPr>
        <w:rFonts w:ascii="Courier New" w:hAnsi="Courier New" w:hint="default"/>
      </w:rPr>
    </w:lvl>
    <w:lvl w:ilvl="8" w:tplc="624ECF72">
      <w:start w:val="1"/>
      <w:numFmt w:val="bullet"/>
      <w:lvlText w:val=""/>
      <w:lvlJc w:val="left"/>
      <w:pPr>
        <w:ind w:left="6480" w:hanging="360"/>
      </w:pPr>
      <w:rPr>
        <w:rFonts w:ascii="Wingdings" w:hAnsi="Wingdings" w:hint="default"/>
      </w:rPr>
    </w:lvl>
  </w:abstractNum>
  <w:abstractNum w:abstractNumId="96" w15:restartNumberingAfterBreak="0">
    <w:nsid w:val="71BA387F"/>
    <w:multiLevelType w:val="hybridMultilevel"/>
    <w:tmpl w:val="3E92DD3E"/>
    <w:lvl w:ilvl="0" w:tplc="29609466">
      <w:start w:val="1"/>
      <w:numFmt w:val="bullet"/>
      <w:lvlText w:val="●"/>
      <w:lvlJc w:val="left"/>
      <w:pPr>
        <w:ind w:left="720" w:hanging="360"/>
      </w:pPr>
      <w:rPr>
        <w:rFonts w:ascii="Noto Sans Symbols" w:hAnsi="Noto Sans Symbols" w:hint="default"/>
      </w:rPr>
    </w:lvl>
    <w:lvl w:ilvl="1" w:tplc="947AAFE2">
      <w:start w:val="1"/>
      <w:numFmt w:val="bullet"/>
      <w:lvlText w:val="o"/>
      <w:lvlJc w:val="left"/>
      <w:pPr>
        <w:ind w:left="1440" w:hanging="360"/>
      </w:pPr>
      <w:rPr>
        <w:rFonts w:ascii="Courier New" w:hAnsi="Courier New" w:hint="default"/>
      </w:rPr>
    </w:lvl>
    <w:lvl w:ilvl="2" w:tplc="FEAA7A30">
      <w:start w:val="1"/>
      <w:numFmt w:val="bullet"/>
      <w:lvlText w:val=""/>
      <w:lvlJc w:val="left"/>
      <w:pPr>
        <w:ind w:left="2160" w:hanging="360"/>
      </w:pPr>
      <w:rPr>
        <w:rFonts w:ascii="Wingdings" w:hAnsi="Wingdings" w:hint="default"/>
      </w:rPr>
    </w:lvl>
    <w:lvl w:ilvl="3" w:tplc="F2925B02">
      <w:start w:val="1"/>
      <w:numFmt w:val="bullet"/>
      <w:lvlText w:val=""/>
      <w:lvlJc w:val="left"/>
      <w:pPr>
        <w:ind w:left="2880" w:hanging="360"/>
      </w:pPr>
      <w:rPr>
        <w:rFonts w:ascii="Symbol" w:hAnsi="Symbol" w:hint="default"/>
      </w:rPr>
    </w:lvl>
    <w:lvl w:ilvl="4" w:tplc="E452C792">
      <w:start w:val="1"/>
      <w:numFmt w:val="bullet"/>
      <w:lvlText w:val="o"/>
      <w:lvlJc w:val="left"/>
      <w:pPr>
        <w:ind w:left="3600" w:hanging="360"/>
      </w:pPr>
      <w:rPr>
        <w:rFonts w:ascii="Courier New" w:hAnsi="Courier New" w:hint="default"/>
      </w:rPr>
    </w:lvl>
    <w:lvl w:ilvl="5" w:tplc="C0308C0A">
      <w:start w:val="1"/>
      <w:numFmt w:val="bullet"/>
      <w:lvlText w:val=""/>
      <w:lvlJc w:val="left"/>
      <w:pPr>
        <w:ind w:left="4320" w:hanging="360"/>
      </w:pPr>
      <w:rPr>
        <w:rFonts w:ascii="Wingdings" w:hAnsi="Wingdings" w:hint="default"/>
      </w:rPr>
    </w:lvl>
    <w:lvl w:ilvl="6" w:tplc="F7063798">
      <w:start w:val="1"/>
      <w:numFmt w:val="bullet"/>
      <w:lvlText w:val=""/>
      <w:lvlJc w:val="left"/>
      <w:pPr>
        <w:ind w:left="5040" w:hanging="360"/>
      </w:pPr>
      <w:rPr>
        <w:rFonts w:ascii="Symbol" w:hAnsi="Symbol" w:hint="default"/>
      </w:rPr>
    </w:lvl>
    <w:lvl w:ilvl="7" w:tplc="51D8208A">
      <w:start w:val="1"/>
      <w:numFmt w:val="bullet"/>
      <w:lvlText w:val="o"/>
      <w:lvlJc w:val="left"/>
      <w:pPr>
        <w:ind w:left="5760" w:hanging="360"/>
      </w:pPr>
      <w:rPr>
        <w:rFonts w:ascii="Courier New" w:hAnsi="Courier New" w:hint="default"/>
      </w:rPr>
    </w:lvl>
    <w:lvl w:ilvl="8" w:tplc="BCAEEB6E">
      <w:start w:val="1"/>
      <w:numFmt w:val="bullet"/>
      <w:lvlText w:val=""/>
      <w:lvlJc w:val="left"/>
      <w:pPr>
        <w:ind w:left="6480" w:hanging="360"/>
      </w:pPr>
      <w:rPr>
        <w:rFonts w:ascii="Wingdings" w:hAnsi="Wingdings" w:hint="default"/>
      </w:rPr>
    </w:lvl>
  </w:abstractNum>
  <w:abstractNum w:abstractNumId="97" w15:restartNumberingAfterBreak="0">
    <w:nsid w:val="722D7684"/>
    <w:multiLevelType w:val="hybridMultilevel"/>
    <w:tmpl w:val="ED4AAEE2"/>
    <w:lvl w:ilvl="0" w:tplc="C55E301E">
      <w:start w:val="1"/>
      <w:numFmt w:val="bullet"/>
      <w:lvlText w:val="●"/>
      <w:lvlJc w:val="left"/>
      <w:pPr>
        <w:ind w:left="720" w:hanging="360"/>
      </w:pPr>
      <w:rPr>
        <w:rFonts w:ascii="Noto Sans Symbols" w:hAnsi="Noto Sans Symbols" w:hint="default"/>
      </w:rPr>
    </w:lvl>
    <w:lvl w:ilvl="1" w:tplc="462ECAB6">
      <w:start w:val="1"/>
      <w:numFmt w:val="bullet"/>
      <w:lvlText w:val="o"/>
      <w:lvlJc w:val="left"/>
      <w:pPr>
        <w:ind w:left="1440" w:hanging="360"/>
      </w:pPr>
      <w:rPr>
        <w:rFonts w:ascii="Courier New" w:hAnsi="Courier New" w:hint="default"/>
      </w:rPr>
    </w:lvl>
    <w:lvl w:ilvl="2" w:tplc="574C5A94">
      <w:start w:val="1"/>
      <w:numFmt w:val="bullet"/>
      <w:lvlText w:val=""/>
      <w:lvlJc w:val="left"/>
      <w:pPr>
        <w:ind w:left="2160" w:hanging="360"/>
      </w:pPr>
      <w:rPr>
        <w:rFonts w:ascii="Wingdings" w:hAnsi="Wingdings" w:hint="default"/>
      </w:rPr>
    </w:lvl>
    <w:lvl w:ilvl="3" w:tplc="52223D7E">
      <w:start w:val="1"/>
      <w:numFmt w:val="bullet"/>
      <w:lvlText w:val=""/>
      <w:lvlJc w:val="left"/>
      <w:pPr>
        <w:ind w:left="2880" w:hanging="360"/>
      </w:pPr>
      <w:rPr>
        <w:rFonts w:ascii="Symbol" w:hAnsi="Symbol" w:hint="default"/>
      </w:rPr>
    </w:lvl>
    <w:lvl w:ilvl="4" w:tplc="76B473C2">
      <w:start w:val="1"/>
      <w:numFmt w:val="bullet"/>
      <w:lvlText w:val="o"/>
      <w:lvlJc w:val="left"/>
      <w:pPr>
        <w:ind w:left="3600" w:hanging="360"/>
      </w:pPr>
      <w:rPr>
        <w:rFonts w:ascii="Courier New" w:hAnsi="Courier New" w:hint="default"/>
      </w:rPr>
    </w:lvl>
    <w:lvl w:ilvl="5" w:tplc="6BFC1C30">
      <w:start w:val="1"/>
      <w:numFmt w:val="bullet"/>
      <w:lvlText w:val=""/>
      <w:lvlJc w:val="left"/>
      <w:pPr>
        <w:ind w:left="4320" w:hanging="360"/>
      </w:pPr>
      <w:rPr>
        <w:rFonts w:ascii="Wingdings" w:hAnsi="Wingdings" w:hint="default"/>
      </w:rPr>
    </w:lvl>
    <w:lvl w:ilvl="6" w:tplc="CEAC4024">
      <w:start w:val="1"/>
      <w:numFmt w:val="bullet"/>
      <w:lvlText w:val=""/>
      <w:lvlJc w:val="left"/>
      <w:pPr>
        <w:ind w:left="5040" w:hanging="360"/>
      </w:pPr>
      <w:rPr>
        <w:rFonts w:ascii="Symbol" w:hAnsi="Symbol" w:hint="default"/>
      </w:rPr>
    </w:lvl>
    <w:lvl w:ilvl="7" w:tplc="086EA0C8">
      <w:start w:val="1"/>
      <w:numFmt w:val="bullet"/>
      <w:lvlText w:val="o"/>
      <w:lvlJc w:val="left"/>
      <w:pPr>
        <w:ind w:left="5760" w:hanging="360"/>
      </w:pPr>
      <w:rPr>
        <w:rFonts w:ascii="Courier New" w:hAnsi="Courier New" w:hint="default"/>
      </w:rPr>
    </w:lvl>
    <w:lvl w:ilvl="8" w:tplc="880CAB22">
      <w:start w:val="1"/>
      <w:numFmt w:val="bullet"/>
      <w:lvlText w:val=""/>
      <w:lvlJc w:val="left"/>
      <w:pPr>
        <w:ind w:left="6480" w:hanging="360"/>
      </w:pPr>
      <w:rPr>
        <w:rFonts w:ascii="Wingdings" w:hAnsi="Wingdings" w:hint="default"/>
      </w:rPr>
    </w:lvl>
  </w:abstractNum>
  <w:abstractNum w:abstractNumId="98" w15:restartNumberingAfterBreak="0">
    <w:nsid w:val="74077D8A"/>
    <w:multiLevelType w:val="multilevel"/>
    <w:tmpl w:val="E05AA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464386"/>
    <w:multiLevelType w:val="multilevel"/>
    <w:tmpl w:val="3D50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6AA2EAB"/>
    <w:multiLevelType w:val="hybridMultilevel"/>
    <w:tmpl w:val="42587730"/>
    <w:lvl w:ilvl="0" w:tplc="CDACEC4A">
      <w:start w:val="1"/>
      <w:numFmt w:val="bullet"/>
      <w:lvlText w:val="●"/>
      <w:lvlJc w:val="left"/>
      <w:pPr>
        <w:ind w:left="720" w:hanging="360"/>
      </w:pPr>
      <w:rPr>
        <w:rFonts w:ascii="Noto Sans Symbols" w:hAnsi="Noto Sans Symbols" w:hint="default"/>
      </w:rPr>
    </w:lvl>
    <w:lvl w:ilvl="1" w:tplc="5394DA6A">
      <w:start w:val="1"/>
      <w:numFmt w:val="bullet"/>
      <w:lvlText w:val="o"/>
      <w:lvlJc w:val="left"/>
      <w:pPr>
        <w:ind w:left="1440" w:hanging="360"/>
      </w:pPr>
      <w:rPr>
        <w:rFonts w:ascii="Courier New" w:hAnsi="Courier New" w:hint="default"/>
      </w:rPr>
    </w:lvl>
    <w:lvl w:ilvl="2" w:tplc="98E2AD74">
      <w:start w:val="1"/>
      <w:numFmt w:val="bullet"/>
      <w:lvlText w:val=""/>
      <w:lvlJc w:val="left"/>
      <w:pPr>
        <w:ind w:left="2160" w:hanging="360"/>
      </w:pPr>
      <w:rPr>
        <w:rFonts w:ascii="Wingdings" w:hAnsi="Wingdings" w:hint="default"/>
      </w:rPr>
    </w:lvl>
    <w:lvl w:ilvl="3" w:tplc="AEE4E66C">
      <w:start w:val="1"/>
      <w:numFmt w:val="bullet"/>
      <w:lvlText w:val=""/>
      <w:lvlJc w:val="left"/>
      <w:pPr>
        <w:ind w:left="2880" w:hanging="360"/>
      </w:pPr>
      <w:rPr>
        <w:rFonts w:ascii="Symbol" w:hAnsi="Symbol" w:hint="default"/>
      </w:rPr>
    </w:lvl>
    <w:lvl w:ilvl="4" w:tplc="6FA8E162">
      <w:start w:val="1"/>
      <w:numFmt w:val="bullet"/>
      <w:lvlText w:val="o"/>
      <w:lvlJc w:val="left"/>
      <w:pPr>
        <w:ind w:left="3600" w:hanging="360"/>
      </w:pPr>
      <w:rPr>
        <w:rFonts w:ascii="Courier New" w:hAnsi="Courier New" w:hint="default"/>
      </w:rPr>
    </w:lvl>
    <w:lvl w:ilvl="5" w:tplc="02B42A2E">
      <w:start w:val="1"/>
      <w:numFmt w:val="bullet"/>
      <w:lvlText w:val=""/>
      <w:lvlJc w:val="left"/>
      <w:pPr>
        <w:ind w:left="4320" w:hanging="360"/>
      </w:pPr>
      <w:rPr>
        <w:rFonts w:ascii="Wingdings" w:hAnsi="Wingdings" w:hint="default"/>
      </w:rPr>
    </w:lvl>
    <w:lvl w:ilvl="6" w:tplc="7034F8BE">
      <w:start w:val="1"/>
      <w:numFmt w:val="bullet"/>
      <w:lvlText w:val=""/>
      <w:lvlJc w:val="left"/>
      <w:pPr>
        <w:ind w:left="5040" w:hanging="360"/>
      </w:pPr>
      <w:rPr>
        <w:rFonts w:ascii="Symbol" w:hAnsi="Symbol" w:hint="default"/>
      </w:rPr>
    </w:lvl>
    <w:lvl w:ilvl="7" w:tplc="4D3ECF58">
      <w:start w:val="1"/>
      <w:numFmt w:val="bullet"/>
      <w:lvlText w:val="o"/>
      <w:lvlJc w:val="left"/>
      <w:pPr>
        <w:ind w:left="5760" w:hanging="360"/>
      </w:pPr>
      <w:rPr>
        <w:rFonts w:ascii="Courier New" w:hAnsi="Courier New" w:hint="default"/>
      </w:rPr>
    </w:lvl>
    <w:lvl w:ilvl="8" w:tplc="0450D3A2">
      <w:start w:val="1"/>
      <w:numFmt w:val="bullet"/>
      <w:lvlText w:val=""/>
      <w:lvlJc w:val="left"/>
      <w:pPr>
        <w:ind w:left="6480" w:hanging="360"/>
      </w:pPr>
      <w:rPr>
        <w:rFonts w:ascii="Wingdings" w:hAnsi="Wingdings" w:hint="default"/>
      </w:rPr>
    </w:lvl>
  </w:abstractNum>
  <w:abstractNum w:abstractNumId="101" w15:restartNumberingAfterBreak="0">
    <w:nsid w:val="778C0514"/>
    <w:multiLevelType w:val="hybridMultilevel"/>
    <w:tmpl w:val="1E5618DE"/>
    <w:lvl w:ilvl="0" w:tplc="4DE02446">
      <w:start w:val="1"/>
      <w:numFmt w:val="bullet"/>
      <w:lvlText w:val="●"/>
      <w:lvlJc w:val="left"/>
      <w:pPr>
        <w:ind w:left="720" w:hanging="360"/>
      </w:pPr>
      <w:rPr>
        <w:rFonts w:ascii="Noto Sans Symbols" w:hAnsi="Noto Sans Symbols" w:hint="default"/>
      </w:rPr>
    </w:lvl>
    <w:lvl w:ilvl="1" w:tplc="1156903E">
      <w:start w:val="1"/>
      <w:numFmt w:val="bullet"/>
      <w:lvlText w:val="o"/>
      <w:lvlJc w:val="left"/>
      <w:pPr>
        <w:ind w:left="1440" w:hanging="360"/>
      </w:pPr>
      <w:rPr>
        <w:rFonts w:ascii="Courier New" w:hAnsi="Courier New" w:hint="default"/>
      </w:rPr>
    </w:lvl>
    <w:lvl w:ilvl="2" w:tplc="419A0DEA">
      <w:start w:val="1"/>
      <w:numFmt w:val="bullet"/>
      <w:lvlText w:val=""/>
      <w:lvlJc w:val="left"/>
      <w:pPr>
        <w:ind w:left="2160" w:hanging="360"/>
      </w:pPr>
      <w:rPr>
        <w:rFonts w:ascii="Wingdings" w:hAnsi="Wingdings" w:hint="default"/>
      </w:rPr>
    </w:lvl>
    <w:lvl w:ilvl="3" w:tplc="42DEA754">
      <w:start w:val="1"/>
      <w:numFmt w:val="bullet"/>
      <w:lvlText w:val=""/>
      <w:lvlJc w:val="left"/>
      <w:pPr>
        <w:ind w:left="2880" w:hanging="360"/>
      </w:pPr>
      <w:rPr>
        <w:rFonts w:ascii="Symbol" w:hAnsi="Symbol" w:hint="default"/>
      </w:rPr>
    </w:lvl>
    <w:lvl w:ilvl="4" w:tplc="DECCD3B4">
      <w:start w:val="1"/>
      <w:numFmt w:val="bullet"/>
      <w:lvlText w:val="o"/>
      <w:lvlJc w:val="left"/>
      <w:pPr>
        <w:ind w:left="3600" w:hanging="360"/>
      </w:pPr>
      <w:rPr>
        <w:rFonts w:ascii="Courier New" w:hAnsi="Courier New" w:hint="default"/>
      </w:rPr>
    </w:lvl>
    <w:lvl w:ilvl="5" w:tplc="3ECA39FC">
      <w:start w:val="1"/>
      <w:numFmt w:val="bullet"/>
      <w:lvlText w:val=""/>
      <w:lvlJc w:val="left"/>
      <w:pPr>
        <w:ind w:left="4320" w:hanging="360"/>
      </w:pPr>
      <w:rPr>
        <w:rFonts w:ascii="Wingdings" w:hAnsi="Wingdings" w:hint="default"/>
      </w:rPr>
    </w:lvl>
    <w:lvl w:ilvl="6" w:tplc="C5FE3C38">
      <w:start w:val="1"/>
      <w:numFmt w:val="bullet"/>
      <w:lvlText w:val=""/>
      <w:lvlJc w:val="left"/>
      <w:pPr>
        <w:ind w:left="5040" w:hanging="360"/>
      </w:pPr>
      <w:rPr>
        <w:rFonts w:ascii="Symbol" w:hAnsi="Symbol" w:hint="default"/>
      </w:rPr>
    </w:lvl>
    <w:lvl w:ilvl="7" w:tplc="A55EAA8C">
      <w:start w:val="1"/>
      <w:numFmt w:val="bullet"/>
      <w:lvlText w:val="o"/>
      <w:lvlJc w:val="left"/>
      <w:pPr>
        <w:ind w:left="5760" w:hanging="360"/>
      </w:pPr>
      <w:rPr>
        <w:rFonts w:ascii="Courier New" w:hAnsi="Courier New" w:hint="default"/>
      </w:rPr>
    </w:lvl>
    <w:lvl w:ilvl="8" w:tplc="651AF292">
      <w:start w:val="1"/>
      <w:numFmt w:val="bullet"/>
      <w:lvlText w:val=""/>
      <w:lvlJc w:val="left"/>
      <w:pPr>
        <w:ind w:left="6480" w:hanging="360"/>
      </w:pPr>
      <w:rPr>
        <w:rFonts w:ascii="Wingdings" w:hAnsi="Wingdings" w:hint="default"/>
      </w:rPr>
    </w:lvl>
  </w:abstractNum>
  <w:abstractNum w:abstractNumId="102" w15:restartNumberingAfterBreak="0">
    <w:nsid w:val="79353ABA"/>
    <w:multiLevelType w:val="hybridMultilevel"/>
    <w:tmpl w:val="FFFFFFFF"/>
    <w:lvl w:ilvl="0" w:tplc="68305286">
      <w:start w:val="1"/>
      <w:numFmt w:val="bullet"/>
      <w:lvlText w:val="●"/>
      <w:lvlJc w:val="left"/>
      <w:pPr>
        <w:ind w:left="720" w:hanging="360"/>
      </w:pPr>
      <w:rPr>
        <w:rFonts w:ascii="Noto Sans Symbols" w:hAnsi="Noto Sans Symbols" w:hint="default"/>
      </w:rPr>
    </w:lvl>
    <w:lvl w:ilvl="1" w:tplc="594C36C8">
      <w:start w:val="1"/>
      <w:numFmt w:val="bullet"/>
      <w:lvlText w:val="o"/>
      <w:lvlJc w:val="left"/>
      <w:pPr>
        <w:ind w:left="1440" w:hanging="360"/>
      </w:pPr>
      <w:rPr>
        <w:rFonts w:ascii="Courier New" w:hAnsi="Courier New" w:hint="default"/>
      </w:rPr>
    </w:lvl>
    <w:lvl w:ilvl="2" w:tplc="1A72CB94">
      <w:start w:val="1"/>
      <w:numFmt w:val="bullet"/>
      <w:lvlText w:val=""/>
      <w:lvlJc w:val="left"/>
      <w:pPr>
        <w:ind w:left="2160" w:hanging="360"/>
      </w:pPr>
      <w:rPr>
        <w:rFonts w:ascii="Wingdings" w:hAnsi="Wingdings" w:hint="default"/>
      </w:rPr>
    </w:lvl>
    <w:lvl w:ilvl="3" w:tplc="A90A751A">
      <w:start w:val="1"/>
      <w:numFmt w:val="bullet"/>
      <w:lvlText w:val=""/>
      <w:lvlJc w:val="left"/>
      <w:pPr>
        <w:ind w:left="2880" w:hanging="360"/>
      </w:pPr>
      <w:rPr>
        <w:rFonts w:ascii="Symbol" w:hAnsi="Symbol" w:hint="default"/>
      </w:rPr>
    </w:lvl>
    <w:lvl w:ilvl="4" w:tplc="DCB49E6C">
      <w:start w:val="1"/>
      <w:numFmt w:val="bullet"/>
      <w:lvlText w:val="o"/>
      <w:lvlJc w:val="left"/>
      <w:pPr>
        <w:ind w:left="3600" w:hanging="360"/>
      </w:pPr>
      <w:rPr>
        <w:rFonts w:ascii="Courier New" w:hAnsi="Courier New" w:hint="default"/>
      </w:rPr>
    </w:lvl>
    <w:lvl w:ilvl="5" w:tplc="1B6C6C64">
      <w:start w:val="1"/>
      <w:numFmt w:val="bullet"/>
      <w:lvlText w:val=""/>
      <w:lvlJc w:val="left"/>
      <w:pPr>
        <w:ind w:left="4320" w:hanging="360"/>
      </w:pPr>
      <w:rPr>
        <w:rFonts w:ascii="Wingdings" w:hAnsi="Wingdings" w:hint="default"/>
      </w:rPr>
    </w:lvl>
    <w:lvl w:ilvl="6" w:tplc="C87A8226">
      <w:start w:val="1"/>
      <w:numFmt w:val="bullet"/>
      <w:lvlText w:val=""/>
      <w:lvlJc w:val="left"/>
      <w:pPr>
        <w:ind w:left="5040" w:hanging="360"/>
      </w:pPr>
      <w:rPr>
        <w:rFonts w:ascii="Symbol" w:hAnsi="Symbol" w:hint="default"/>
      </w:rPr>
    </w:lvl>
    <w:lvl w:ilvl="7" w:tplc="933C1014">
      <w:start w:val="1"/>
      <w:numFmt w:val="bullet"/>
      <w:lvlText w:val="o"/>
      <w:lvlJc w:val="left"/>
      <w:pPr>
        <w:ind w:left="5760" w:hanging="360"/>
      </w:pPr>
      <w:rPr>
        <w:rFonts w:ascii="Courier New" w:hAnsi="Courier New" w:hint="default"/>
      </w:rPr>
    </w:lvl>
    <w:lvl w:ilvl="8" w:tplc="13DAD844">
      <w:start w:val="1"/>
      <w:numFmt w:val="bullet"/>
      <w:lvlText w:val=""/>
      <w:lvlJc w:val="left"/>
      <w:pPr>
        <w:ind w:left="6480" w:hanging="360"/>
      </w:pPr>
      <w:rPr>
        <w:rFonts w:ascii="Wingdings" w:hAnsi="Wingdings" w:hint="default"/>
      </w:rPr>
    </w:lvl>
  </w:abstractNum>
  <w:abstractNum w:abstractNumId="103" w15:restartNumberingAfterBreak="0">
    <w:nsid w:val="7A2645B2"/>
    <w:multiLevelType w:val="hybridMultilevel"/>
    <w:tmpl w:val="165C08B8"/>
    <w:lvl w:ilvl="0" w:tplc="E8C09AA0">
      <w:start w:val="1"/>
      <w:numFmt w:val="bullet"/>
      <w:lvlText w:val="●"/>
      <w:lvlJc w:val="left"/>
      <w:pPr>
        <w:ind w:left="720" w:hanging="360"/>
      </w:pPr>
      <w:rPr>
        <w:rFonts w:ascii="Noto Sans Symbols" w:hAnsi="Noto Sans Symbols" w:hint="default"/>
      </w:rPr>
    </w:lvl>
    <w:lvl w:ilvl="1" w:tplc="78A00E5E">
      <w:start w:val="1"/>
      <w:numFmt w:val="bullet"/>
      <w:lvlText w:val="o"/>
      <w:lvlJc w:val="left"/>
      <w:pPr>
        <w:ind w:left="1440" w:hanging="360"/>
      </w:pPr>
      <w:rPr>
        <w:rFonts w:ascii="Courier New" w:hAnsi="Courier New" w:hint="default"/>
      </w:rPr>
    </w:lvl>
    <w:lvl w:ilvl="2" w:tplc="75A48940">
      <w:start w:val="1"/>
      <w:numFmt w:val="bullet"/>
      <w:lvlText w:val=""/>
      <w:lvlJc w:val="left"/>
      <w:pPr>
        <w:ind w:left="2160" w:hanging="360"/>
      </w:pPr>
      <w:rPr>
        <w:rFonts w:ascii="Wingdings" w:hAnsi="Wingdings" w:hint="default"/>
      </w:rPr>
    </w:lvl>
    <w:lvl w:ilvl="3" w:tplc="E1BCA23C">
      <w:start w:val="1"/>
      <w:numFmt w:val="bullet"/>
      <w:lvlText w:val=""/>
      <w:lvlJc w:val="left"/>
      <w:pPr>
        <w:ind w:left="2880" w:hanging="360"/>
      </w:pPr>
      <w:rPr>
        <w:rFonts w:ascii="Symbol" w:hAnsi="Symbol" w:hint="default"/>
      </w:rPr>
    </w:lvl>
    <w:lvl w:ilvl="4" w:tplc="74044F6E">
      <w:start w:val="1"/>
      <w:numFmt w:val="bullet"/>
      <w:lvlText w:val="o"/>
      <w:lvlJc w:val="left"/>
      <w:pPr>
        <w:ind w:left="3600" w:hanging="360"/>
      </w:pPr>
      <w:rPr>
        <w:rFonts w:ascii="Courier New" w:hAnsi="Courier New" w:hint="default"/>
      </w:rPr>
    </w:lvl>
    <w:lvl w:ilvl="5" w:tplc="B678D23A">
      <w:start w:val="1"/>
      <w:numFmt w:val="bullet"/>
      <w:lvlText w:val=""/>
      <w:lvlJc w:val="left"/>
      <w:pPr>
        <w:ind w:left="4320" w:hanging="360"/>
      </w:pPr>
      <w:rPr>
        <w:rFonts w:ascii="Wingdings" w:hAnsi="Wingdings" w:hint="default"/>
      </w:rPr>
    </w:lvl>
    <w:lvl w:ilvl="6" w:tplc="A87AEFD8">
      <w:start w:val="1"/>
      <w:numFmt w:val="bullet"/>
      <w:lvlText w:val=""/>
      <w:lvlJc w:val="left"/>
      <w:pPr>
        <w:ind w:left="5040" w:hanging="360"/>
      </w:pPr>
      <w:rPr>
        <w:rFonts w:ascii="Symbol" w:hAnsi="Symbol" w:hint="default"/>
      </w:rPr>
    </w:lvl>
    <w:lvl w:ilvl="7" w:tplc="B96865D8">
      <w:start w:val="1"/>
      <w:numFmt w:val="bullet"/>
      <w:lvlText w:val="o"/>
      <w:lvlJc w:val="left"/>
      <w:pPr>
        <w:ind w:left="5760" w:hanging="360"/>
      </w:pPr>
      <w:rPr>
        <w:rFonts w:ascii="Courier New" w:hAnsi="Courier New" w:hint="default"/>
      </w:rPr>
    </w:lvl>
    <w:lvl w:ilvl="8" w:tplc="82405106">
      <w:start w:val="1"/>
      <w:numFmt w:val="bullet"/>
      <w:lvlText w:val=""/>
      <w:lvlJc w:val="left"/>
      <w:pPr>
        <w:ind w:left="6480" w:hanging="360"/>
      </w:pPr>
      <w:rPr>
        <w:rFonts w:ascii="Wingdings" w:hAnsi="Wingdings" w:hint="default"/>
      </w:rPr>
    </w:lvl>
  </w:abstractNum>
  <w:abstractNum w:abstractNumId="104" w15:restartNumberingAfterBreak="0">
    <w:nsid w:val="7A607BA6"/>
    <w:multiLevelType w:val="hybridMultilevel"/>
    <w:tmpl w:val="E9F886D6"/>
    <w:lvl w:ilvl="0" w:tplc="2084E9C2">
      <w:start w:val="1"/>
      <w:numFmt w:val="bullet"/>
      <w:lvlText w:val="●"/>
      <w:lvlJc w:val="left"/>
      <w:pPr>
        <w:ind w:left="720" w:hanging="360"/>
      </w:pPr>
      <w:rPr>
        <w:rFonts w:ascii="Noto Sans Symbols" w:hAnsi="Noto Sans Symbols" w:hint="default"/>
      </w:rPr>
    </w:lvl>
    <w:lvl w:ilvl="1" w:tplc="62721C4E">
      <w:start w:val="1"/>
      <w:numFmt w:val="bullet"/>
      <w:lvlText w:val="o"/>
      <w:lvlJc w:val="left"/>
      <w:pPr>
        <w:ind w:left="1440" w:hanging="360"/>
      </w:pPr>
      <w:rPr>
        <w:rFonts w:ascii="Courier New" w:hAnsi="Courier New" w:hint="default"/>
      </w:rPr>
    </w:lvl>
    <w:lvl w:ilvl="2" w:tplc="5C98A5E2">
      <w:start w:val="1"/>
      <w:numFmt w:val="bullet"/>
      <w:lvlText w:val=""/>
      <w:lvlJc w:val="left"/>
      <w:pPr>
        <w:ind w:left="2160" w:hanging="360"/>
      </w:pPr>
      <w:rPr>
        <w:rFonts w:ascii="Wingdings" w:hAnsi="Wingdings" w:hint="default"/>
      </w:rPr>
    </w:lvl>
    <w:lvl w:ilvl="3" w:tplc="5038F7E4">
      <w:start w:val="1"/>
      <w:numFmt w:val="bullet"/>
      <w:lvlText w:val=""/>
      <w:lvlJc w:val="left"/>
      <w:pPr>
        <w:ind w:left="2880" w:hanging="360"/>
      </w:pPr>
      <w:rPr>
        <w:rFonts w:ascii="Symbol" w:hAnsi="Symbol" w:hint="default"/>
      </w:rPr>
    </w:lvl>
    <w:lvl w:ilvl="4" w:tplc="8E20E49E">
      <w:start w:val="1"/>
      <w:numFmt w:val="bullet"/>
      <w:lvlText w:val="o"/>
      <w:lvlJc w:val="left"/>
      <w:pPr>
        <w:ind w:left="3600" w:hanging="360"/>
      </w:pPr>
      <w:rPr>
        <w:rFonts w:ascii="Courier New" w:hAnsi="Courier New" w:hint="default"/>
      </w:rPr>
    </w:lvl>
    <w:lvl w:ilvl="5" w:tplc="21B8EA92">
      <w:start w:val="1"/>
      <w:numFmt w:val="bullet"/>
      <w:lvlText w:val=""/>
      <w:lvlJc w:val="left"/>
      <w:pPr>
        <w:ind w:left="4320" w:hanging="360"/>
      </w:pPr>
      <w:rPr>
        <w:rFonts w:ascii="Wingdings" w:hAnsi="Wingdings" w:hint="default"/>
      </w:rPr>
    </w:lvl>
    <w:lvl w:ilvl="6" w:tplc="7B805B42">
      <w:start w:val="1"/>
      <w:numFmt w:val="bullet"/>
      <w:lvlText w:val=""/>
      <w:lvlJc w:val="left"/>
      <w:pPr>
        <w:ind w:left="5040" w:hanging="360"/>
      </w:pPr>
      <w:rPr>
        <w:rFonts w:ascii="Symbol" w:hAnsi="Symbol" w:hint="default"/>
      </w:rPr>
    </w:lvl>
    <w:lvl w:ilvl="7" w:tplc="904AE6C8">
      <w:start w:val="1"/>
      <w:numFmt w:val="bullet"/>
      <w:lvlText w:val="o"/>
      <w:lvlJc w:val="left"/>
      <w:pPr>
        <w:ind w:left="5760" w:hanging="360"/>
      </w:pPr>
      <w:rPr>
        <w:rFonts w:ascii="Courier New" w:hAnsi="Courier New" w:hint="default"/>
      </w:rPr>
    </w:lvl>
    <w:lvl w:ilvl="8" w:tplc="05EA3BD0">
      <w:start w:val="1"/>
      <w:numFmt w:val="bullet"/>
      <w:lvlText w:val=""/>
      <w:lvlJc w:val="left"/>
      <w:pPr>
        <w:ind w:left="6480" w:hanging="360"/>
      </w:pPr>
      <w:rPr>
        <w:rFonts w:ascii="Wingdings" w:hAnsi="Wingdings" w:hint="default"/>
      </w:rPr>
    </w:lvl>
  </w:abstractNum>
  <w:abstractNum w:abstractNumId="105" w15:restartNumberingAfterBreak="0">
    <w:nsid w:val="7AF14D8B"/>
    <w:multiLevelType w:val="hybridMultilevel"/>
    <w:tmpl w:val="FFFFFFFF"/>
    <w:lvl w:ilvl="0" w:tplc="4808CED2">
      <w:start w:val="1"/>
      <w:numFmt w:val="bullet"/>
      <w:lvlText w:val="●"/>
      <w:lvlJc w:val="left"/>
      <w:pPr>
        <w:ind w:left="720" w:hanging="360"/>
      </w:pPr>
      <w:rPr>
        <w:rFonts w:ascii="Noto Sans Symbols" w:hAnsi="Noto Sans Symbols" w:hint="default"/>
      </w:rPr>
    </w:lvl>
    <w:lvl w:ilvl="1" w:tplc="F14A4A3A">
      <w:start w:val="1"/>
      <w:numFmt w:val="bullet"/>
      <w:lvlText w:val="o"/>
      <w:lvlJc w:val="left"/>
      <w:pPr>
        <w:ind w:left="1440" w:hanging="360"/>
      </w:pPr>
      <w:rPr>
        <w:rFonts w:ascii="Courier New" w:hAnsi="Courier New" w:hint="default"/>
      </w:rPr>
    </w:lvl>
    <w:lvl w:ilvl="2" w:tplc="11380072">
      <w:start w:val="1"/>
      <w:numFmt w:val="bullet"/>
      <w:lvlText w:val=""/>
      <w:lvlJc w:val="left"/>
      <w:pPr>
        <w:ind w:left="2160" w:hanging="360"/>
      </w:pPr>
      <w:rPr>
        <w:rFonts w:ascii="Wingdings" w:hAnsi="Wingdings" w:hint="default"/>
      </w:rPr>
    </w:lvl>
    <w:lvl w:ilvl="3" w:tplc="5AFE473A">
      <w:start w:val="1"/>
      <w:numFmt w:val="bullet"/>
      <w:lvlText w:val=""/>
      <w:lvlJc w:val="left"/>
      <w:pPr>
        <w:ind w:left="2880" w:hanging="360"/>
      </w:pPr>
      <w:rPr>
        <w:rFonts w:ascii="Symbol" w:hAnsi="Symbol" w:hint="default"/>
      </w:rPr>
    </w:lvl>
    <w:lvl w:ilvl="4" w:tplc="D0443B90">
      <w:start w:val="1"/>
      <w:numFmt w:val="bullet"/>
      <w:lvlText w:val="o"/>
      <w:lvlJc w:val="left"/>
      <w:pPr>
        <w:ind w:left="3600" w:hanging="360"/>
      </w:pPr>
      <w:rPr>
        <w:rFonts w:ascii="Courier New" w:hAnsi="Courier New" w:hint="default"/>
      </w:rPr>
    </w:lvl>
    <w:lvl w:ilvl="5" w:tplc="88968984">
      <w:start w:val="1"/>
      <w:numFmt w:val="bullet"/>
      <w:lvlText w:val=""/>
      <w:lvlJc w:val="left"/>
      <w:pPr>
        <w:ind w:left="4320" w:hanging="360"/>
      </w:pPr>
      <w:rPr>
        <w:rFonts w:ascii="Wingdings" w:hAnsi="Wingdings" w:hint="default"/>
      </w:rPr>
    </w:lvl>
    <w:lvl w:ilvl="6" w:tplc="165E9CE6">
      <w:start w:val="1"/>
      <w:numFmt w:val="bullet"/>
      <w:lvlText w:val=""/>
      <w:lvlJc w:val="left"/>
      <w:pPr>
        <w:ind w:left="5040" w:hanging="360"/>
      </w:pPr>
      <w:rPr>
        <w:rFonts w:ascii="Symbol" w:hAnsi="Symbol" w:hint="default"/>
      </w:rPr>
    </w:lvl>
    <w:lvl w:ilvl="7" w:tplc="92646ED6">
      <w:start w:val="1"/>
      <w:numFmt w:val="bullet"/>
      <w:lvlText w:val="o"/>
      <w:lvlJc w:val="left"/>
      <w:pPr>
        <w:ind w:left="5760" w:hanging="360"/>
      </w:pPr>
      <w:rPr>
        <w:rFonts w:ascii="Courier New" w:hAnsi="Courier New" w:hint="default"/>
      </w:rPr>
    </w:lvl>
    <w:lvl w:ilvl="8" w:tplc="8E76CBB4">
      <w:start w:val="1"/>
      <w:numFmt w:val="bullet"/>
      <w:lvlText w:val=""/>
      <w:lvlJc w:val="left"/>
      <w:pPr>
        <w:ind w:left="6480" w:hanging="360"/>
      </w:pPr>
      <w:rPr>
        <w:rFonts w:ascii="Wingdings" w:hAnsi="Wingdings" w:hint="default"/>
      </w:rPr>
    </w:lvl>
  </w:abstractNum>
  <w:abstractNum w:abstractNumId="106" w15:restartNumberingAfterBreak="0">
    <w:nsid w:val="7B4C6039"/>
    <w:multiLevelType w:val="hybridMultilevel"/>
    <w:tmpl w:val="91587846"/>
    <w:lvl w:ilvl="0" w:tplc="74AECEA6">
      <w:start w:val="1"/>
      <w:numFmt w:val="bullet"/>
      <w:lvlText w:val="●"/>
      <w:lvlJc w:val="left"/>
      <w:pPr>
        <w:ind w:left="720" w:hanging="360"/>
      </w:pPr>
      <w:rPr>
        <w:rFonts w:ascii="Noto Sans Symbols" w:hAnsi="Noto Sans Symbols" w:hint="default"/>
      </w:rPr>
    </w:lvl>
    <w:lvl w:ilvl="1" w:tplc="2E1091FC">
      <w:start w:val="1"/>
      <w:numFmt w:val="bullet"/>
      <w:lvlText w:val="o"/>
      <w:lvlJc w:val="left"/>
      <w:pPr>
        <w:ind w:left="1440" w:hanging="360"/>
      </w:pPr>
      <w:rPr>
        <w:rFonts w:ascii="Courier New" w:hAnsi="Courier New" w:hint="default"/>
      </w:rPr>
    </w:lvl>
    <w:lvl w:ilvl="2" w:tplc="EC3692AE">
      <w:start w:val="1"/>
      <w:numFmt w:val="bullet"/>
      <w:lvlText w:val=""/>
      <w:lvlJc w:val="left"/>
      <w:pPr>
        <w:ind w:left="2160" w:hanging="360"/>
      </w:pPr>
      <w:rPr>
        <w:rFonts w:ascii="Wingdings" w:hAnsi="Wingdings" w:hint="default"/>
      </w:rPr>
    </w:lvl>
    <w:lvl w:ilvl="3" w:tplc="A1860580">
      <w:start w:val="1"/>
      <w:numFmt w:val="bullet"/>
      <w:lvlText w:val=""/>
      <w:lvlJc w:val="left"/>
      <w:pPr>
        <w:ind w:left="2880" w:hanging="360"/>
      </w:pPr>
      <w:rPr>
        <w:rFonts w:ascii="Symbol" w:hAnsi="Symbol" w:hint="default"/>
      </w:rPr>
    </w:lvl>
    <w:lvl w:ilvl="4" w:tplc="71D8EFCA">
      <w:start w:val="1"/>
      <w:numFmt w:val="bullet"/>
      <w:lvlText w:val="o"/>
      <w:lvlJc w:val="left"/>
      <w:pPr>
        <w:ind w:left="3600" w:hanging="360"/>
      </w:pPr>
      <w:rPr>
        <w:rFonts w:ascii="Courier New" w:hAnsi="Courier New" w:hint="default"/>
      </w:rPr>
    </w:lvl>
    <w:lvl w:ilvl="5" w:tplc="979E1FBA">
      <w:start w:val="1"/>
      <w:numFmt w:val="bullet"/>
      <w:lvlText w:val=""/>
      <w:lvlJc w:val="left"/>
      <w:pPr>
        <w:ind w:left="4320" w:hanging="360"/>
      </w:pPr>
      <w:rPr>
        <w:rFonts w:ascii="Wingdings" w:hAnsi="Wingdings" w:hint="default"/>
      </w:rPr>
    </w:lvl>
    <w:lvl w:ilvl="6" w:tplc="A614EBAE">
      <w:start w:val="1"/>
      <w:numFmt w:val="bullet"/>
      <w:lvlText w:val=""/>
      <w:lvlJc w:val="left"/>
      <w:pPr>
        <w:ind w:left="5040" w:hanging="360"/>
      </w:pPr>
      <w:rPr>
        <w:rFonts w:ascii="Symbol" w:hAnsi="Symbol" w:hint="default"/>
      </w:rPr>
    </w:lvl>
    <w:lvl w:ilvl="7" w:tplc="06A657AE">
      <w:start w:val="1"/>
      <w:numFmt w:val="bullet"/>
      <w:lvlText w:val="o"/>
      <w:lvlJc w:val="left"/>
      <w:pPr>
        <w:ind w:left="5760" w:hanging="360"/>
      </w:pPr>
      <w:rPr>
        <w:rFonts w:ascii="Courier New" w:hAnsi="Courier New" w:hint="default"/>
      </w:rPr>
    </w:lvl>
    <w:lvl w:ilvl="8" w:tplc="1702FFBA">
      <w:start w:val="1"/>
      <w:numFmt w:val="bullet"/>
      <w:lvlText w:val=""/>
      <w:lvlJc w:val="left"/>
      <w:pPr>
        <w:ind w:left="6480" w:hanging="360"/>
      </w:pPr>
      <w:rPr>
        <w:rFonts w:ascii="Wingdings" w:hAnsi="Wingdings" w:hint="default"/>
      </w:rPr>
    </w:lvl>
  </w:abstractNum>
  <w:abstractNum w:abstractNumId="107" w15:restartNumberingAfterBreak="0">
    <w:nsid w:val="7CFC19C4"/>
    <w:multiLevelType w:val="hybridMultilevel"/>
    <w:tmpl w:val="FFFFFFFF"/>
    <w:lvl w:ilvl="0" w:tplc="68B6780E">
      <w:start w:val="1"/>
      <w:numFmt w:val="bullet"/>
      <w:lvlText w:val="●"/>
      <w:lvlJc w:val="left"/>
      <w:pPr>
        <w:ind w:left="720" w:hanging="360"/>
      </w:pPr>
      <w:rPr>
        <w:rFonts w:ascii="Noto Sans Symbols" w:hAnsi="Noto Sans Symbols" w:hint="default"/>
      </w:rPr>
    </w:lvl>
    <w:lvl w:ilvl="1" w:tplc="2F8C7460">
      <w:start w:val="1"/>
      <w:numFmt w:val="bullet"/>
      <w:lvlText w:val="o"/>
      <w:lvlJc w:val="left"/>
      <w:pPr>
        <w:ind w:left="1440" w:hanging="360"/>
      </w:pPr>
      <w:rPr>
        <w:rFonts w:ascii="Courier New" w:hAnsi="Courier New" w:hint="default"/>
      </w:rPr>
    </w:lvl>
    <w:lvl w:ilvl="2" w:tplc="11C27C4C">
      <w:start w:val="1"/>
      <w:numFmt w:val="bullet"/>
      <w:lvlText w:val=""/>
      <w:lvlJc w:val="left"/>
      <w:pPr>
        <w:ind w:left="2160" w:hanging="360"/>
      </w:pPr>
      <w:rPr>
        <w:rFonts w:ascii="Wingdings" w:hAnsi="Wingdings" w:hint="default"/>
      </w:rPr>
    </w:lvl>
    <w:lvl w:ilvl="3" w:tplc="15C0DEF0">
      <w:start w:val="1"/>
      <w:numFmt w:val="bullet"/>
      <w:lvlText w:val=""/>
      <w:lvlJc w:val="left"/>
      <w:pPr>
        <w:ind w:left="2880" w:hanging="360"/>
      </w:pPr>
      <w:rPr>
        <w:rFonts w:ascii="Symbol" w:hAnsi="Symbol" w:hint="default"/>
      </w:rPr>
    </w:lvl>
    <w:lvl w:ilvl="4" w:tplc="1698371C">
      <w:start w:val="1"/>
      <w:numFmt w:val="bullet"/>
      <w:lvlText w:val="o"/>
      <w:lvlJc w:val="left"/>
      <w:pPr>
        <w:ind w:left="3600" w:hanging="360"/>
      </w:pPr>
      <w:rPr>
        <w:rFonts w:ascii="Courier New" w:hAnsi="Courier New" w:hint="default"/>
      </w:rPr>
    </w:lvl>
    <w:lvl w:ilvl="5" w:tplc="A210A868">
      <w:start w:val="1"/>
      <w:numFmt w:val="bullet"/>
      <w:lvlText w:val=""/>
      <w:lvlJc w:val="left"/>
      <w:pPr>
        <w:ind w:left="4320" w:hanging="360"/>
      </w:pPr>
      <w:rPr>
        <w:rFonts w:ascii="Wingdings" w:hAnsi="Wingdings" w:hint="default"/>
      </w:rPr>
    </w:lvl>
    <w:lvl w:ilvl="6" w:tplc="0F8A76EC">
      <w:start w:val="1"/>
      <w:numFmt w:val="bullet"/>
      <w:lvlText w:val=""/>
      <w:lvlJc w:val="left"/>
      <w:pPr>
        <w:ind w:left="5040" w:hanging="360"/>
      </w:pPr>
      <w:rPr>
        <w:rFonts w:ascii="Symbol" w:hAnsi="Symbol" w:hint="default"/>
      </w:rPr>
    </w:lvl>
    <w:lvl w:ilvl="7" w:tplc="C4488A44">
      <w:start w:val="1"/>
      <w:numFmt w:val="bullet"/>
      <w:lvlText w:val="o"/>
      <w:lvlJc w:val="left"/>
      <w:pPr>
        <w:ind w:left="5760" w:hanging="360"/>
      </w:pPr>
      <w:rPr>
        <w:rFonts w:ascii="Courier New" w:hAnsi="Courier New" w:hint="default"/>
      </w:rPr>
    </w:lvl>
    <w:lvl w:ilvl="8" w:tplc="CBE23C68">
      <w:start w:val="1"/>
      <w:numFmt w:val="bullet"/>
      <w:lvlText w:val=""/>
      <w:lvlJc w:val="left"/>
      <w:pPr>
        <w:ind w:left="6480" w:hanging="360"/>
      </w:pPr>
      <w:rPr>
        <w:rFonts w:ascii="Wingdings" w:hAnsi="Wingdings" w:hint="default"/>
      </w:rPr>
    </w:lvl>
  </w:abstractNum>
  <w:abstractNum w:abstractNumId="108" w15:restartNumberingAfterBreak="0">
    <w:nsid w:val="7F5F314D"/>
    <w:multiLevelType w:val="multilevel"/>
    <w:tmpl w:val="3EA23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9" w15:restartNumberingAfterBreak="0">
    <w:nsid w:val="7F90195A"/>
    <w:multiLevelType w:val="hybridMultilevel"/>
    <w:tmpl w:val="97AE76DA"/>
    <w:lvl w:ilvl="0" w:tplc="25963852">
      <w:start w:val="1"/>
      <w:numFmt w:val="bullet"/>
      <w:lvlText w:val="●"/>
      <w:lvlJc w:val="left"/>
      <w:pPr>
        <w:ind w:left="720" w:hanging="360"/>
      </w:pPr>
      <w:rPr>
        <w:rFonts w:ascii="Noto Sans Symbols" w:hAnsi="Noto Sans Symbols" w:hint="default"/>
      </w:rPr>
    </w:lvl>
    <w:lvl w:ilvl="1" w:tplc="1C8A5EBA">
      <w:start w:val="1"/>
      <w:numFmt w:val="bullet"/>
      <w:lvlText w:val="o"/>
      <w:lvlJc w:val="left"/>
      <w:pPr>
        <w:ind w:left="1440" w:hanging="360"/>
      </w:pPr>
      <w:rPr>
        <w:rFonts w:ascii="Courier New" w:hAnsi="Courier New" w:hint="default"/>
      </w:rPr>
    </w:lvl>
    <w:lvl w:ilvl="2" w:tplc="640A69FE">
      <w:start w:val="1"/>
      <w:numFmt w:val="bullet"/>
      <w:lvlText w:val=""/>
      <w:lvlJc w:val="left"/>
      <w:pPr>
        <w:ind w:left="2160" w:hanging="360"/>
      </w:pPr>
      <w:rPr>
        <w:rFonts w:ascii="Wingdings" w:hAnsi="Wingdings" w:hint="default"/>
      </w:rPr>
    </w:lvl>
    <w:lvl w:ilvl="3" w:tplc="B686CD32">
      <w:start w:val="1"/>
      <w:numFmt w:val="bullet"/>
      <w:lvlText w:val=""/>
      <w:lvlJc w:val="left"/>
      <w:pPr>
        <w:ind w:left="2880" w:hanging="360"/>
      </w:pPr>
      <w:rPr>
        <w:rFonts w:ascii="Symbol" w:hAnsi="Symbol" w:hint="default"/>
      </w:rPr>
    </w:lvl>
    <w:lvl w:ilvl="4" w:tplc="A0B82FBE">
      <w:start w:val="1"/>
      <w:numFmt w:val="bullet"/>
      <w:lvlText w:val="o"/>
      <w:lvlJc w:val="left"/>
      <w:pPr>
        <w:ind w:left="3600" w:hanging="360"/>
      </w:pPr>
      <w:rPr>
        <w:rFonts w:ascii="Courier New" w:hAnsi="Courier New" w:hint="default"/>
      </w:rPr>
    </w:lvl>
    <w:lvl w:ilvl="5" w:tplc="E95AD548">
      <w:start w:val="1"/>
      <w:numFmt w:val="bullet"/>
      <w:lvlText w:val=""/>
      <w:lvlJc w:val="left"/>
      <w:pPr>
        <w:ind w:left="4320" w:hanging="360"/>
      </w:pPr>
      <w:rPr>
        <w:rFonts w:ascii="Wingdings" w:hAnsi="Wingdings" w:hint="default"/>
      </w:rPr>
    </w:lvl>
    <w:lvl w:ilvl="6" w:tplc="D980B416">
      <w:start w:val="1"/>
      <w:numFmt w:val="bullet"/>
      <w:lvlText w:val=""/>
      <w:lvlJc w:val="left"/>
      <w:pPr>
        <w:ind w:left="5040" w:hanging="360"/>
      </w:pPr>
      <w:rPr>
        <w:rFonts w:ascii="Symbol" w:hAnsi="Symbol" w:hint="default"/>
      </w:rPr>
    </w:lvl>
    <w:lvl w:ilvl="7" w:tplc="5E0A1FAC">
      <w:start w:val="1"/>
      <w:numFmt w:val="bullet"/>
      <w:lvlText w:val="o"/>
      <w:lvlJc w:val="left"/>
      <w:pPr>
        <w:ind w:left="5760" w:hanging="360"/>
      </w:pPr>
      <w:rPr>
        <w:rFonts w:ascii="Courier New" w:hAnsi="Courier New" w:hint="default"/>
      </w:rPr>
    </w:lvl>
    <w:lvl w:ilvl="8" w:tplc="82F80AB8">
      <w:start w:val="1"/>
      <w:numFmt w:val="bullet"/>
      <w:lvlText w:val=""/>
      <w:lvlJc w:val="left"/>
      <w:pPr>
        <w:ind w:left="6480" w:hanging="360"/>
      </w:pPr>
      <w:rPr>
        <w:rFonts w:ascii="Wingdings" w:hAnsi="Wingdings" w:hint="default"/>
      </w:rPr>
    </w:lvl>
  </w:abstractNum>
  <w:num w:numId="1">
    <w:abstractNumId w:val="77"/>
  </w:num>
  <w:num w:numId="2">
    <w:abstractNumId w:val="6"/>
  </w:num>
  <w:num w:numId="3">
    <w:abstractNumId w:val="25"/>
  </w:num>
  <w:num w:numId="4">
    <w:abstractNumId w:val="46"/>
  </w:num>
  <w:num w:numId="5">
    <w:abstractNumId w:val="34"/>
  </w:num>
  <w:num w:numId="6">
    <w:abstractNumId w:val="50"/>
  </w:num>
  <w:num w:numId="7">
    <w:abstractNumId w:val="22"/>
  </w:num>
  <w:num w:numId="8">
    <w:abstractNumId w:val="86"/>
  </w:num>
  <w:num w:numId="9">
    <w:abstractNumId w:val="101"/>
  </w:num>
  <w:num w:numId="10">
    <w:abstractNumId w:val="43"/>
  </w:num>
  <w:num w:numId="11">
    <w:abstractNumId w:val="100"/>
  </w:num>
  <w:num w:numId="12">
    <w:abstractNumId w:val="64"/>
  </w:num>
  <w:num w:numId="13">
    <w:abstractNumId w:val="96"/>
  </w:num>
  <w:num w:numId="14">
    <w:abstractNumId w:val="47"/>
  </w:num>
  <w:num w:numId="15">
    <w:abstractNumId w:val="75"/>
  </w:num>
  <w:num w:numId="16">
    <w:abstractNumId w:val="24"/>
  </w:num>
  <w:num w:numId="17">
    <w:abstractNumId w:val="42"/>
  </w:num>
  <w:num w:numId="18">
    <w:abstractNumId w:val="79"/>
  </w:num>
  <w:num w:numId="19">
    <w:abstractNumId w:val="48"/>
  </w:num>
  <w:num w:numId="20">
    <w:abstractNumId w:val="104"/>
  </w:num>
  <w:num w:numId="21">
    <w:abstractNumId w:val="103"/>
  </w:num>
  <w:num w:numId="22">
    <w:abstractNumId w:val="74"/>
  </w:num>
  <w:num w:numId="23">
    <w:abstractNumId w:val="60"/>
  </w:num>
  <w:num w:numId="24">
    <w:abstractNumId w:val="32"/>
  </w:num>
  <w:num w:numId="25">
    <w:abstractNumId w:val="21"/>
  </w:num>
  <w:num w:numId="26">
    <w:abstractNumId w:val="108"/>
  </w:num>
  <w:num w:numId="27">
    <w:abstractNumId w:val="62"/>
  </w:num>
  <w:num w:numId="28">
    <w:abstractNumId w:val="40"/>
  </w:num>
  <w:num w:numId="29">
    <w:abstractNumId w:val="58"/>
  </w:num>
  <w:num w:numId="30">
    <w:abstractNumId w:val="41"/>
  </w:num>
  <w:num w:numId="31">
    <w:abstractNumId w:val="99"/>
  </w:num>
  <w:num w:numId="32">
    <w:abstractNumId w:val="82"/>
  </w:num>
  <w:num w:numId="33">
    <w:abstractNumId w:val="63"/>
  </w:num>
  <w:num w:numId="34">
    <w:abstractNumId w:val="65"/>
  </w:num>
  <w:num w:numId="35">
    <w:abstractNumId w:val="0"/>
  </w:num>
  <w:num w:numId="36">
    <w:abstractNumId w:val="39"/>
  </w:num>
  <w:num w:numId="37">
    <w:abstractNumId w:val="81"/>
  </w:num>
  <w:num w:numId="38">
    <w:abstractNumId w:val="29"/>
  </w:num>
  <w:num w:numId="39">
    <w:abstractNumId w:val="17"/>
  </w:num>
  <w:num w:numId="40">
    <w:abstractNumId w:val="56"/>
  </w:num>
  <w:num w:numId="41">
    <w:abstractNumId w:val="7"/>
  </w:num>
  <w:num w:numId="42">
    <w:abstractNumId w:val="19"/>
  </w:num>
  <w:num w:numId="43">
    <w:abstractNumId w:val="3"/>
  </w:num>
  <w:num w:numId="44">
    <w:abstractNumId w:val="55"/>
  </w:num>
  <w:num w:numId="45">
    <w:abstractNumId w:val="98"/>
  </w:num>
  <w:num w:numId="46">
    <w:abstractNumId w:val="37"/>
  </w:num>
  <w:num w:numId="47">
    <w:abstractNumId w:val="31"/>
  </w:num>
  <w:num w:numId="48">
    <w:abstractNumId w:val="90"/>
  </w:num>
  <w:num w:numId="49">
    <w:abstractNumId w:val="49"/>
  </w:num>
  <w:num w:numId="50">
    <w:abstractNumId w:val="26"/>
  </w:num>
  <w:num w:numId="51">
    <w:abstractNumId w:val="23"/>
  </w:num>
  <w:num w:numId="52">
    <w:abstractNumId w:val="84"/>
  </w:num>
  <w:num w:numId="53">
    <w:abstractNumId w:val="12"/>
  </w:num>
  <w:num w:numId="54">
    <w:abstractNumId w:val="13"/>
  </w:num>
  <w:num w:numId="55">
    <w:abstractNumId w:val="93"/>
  </w:num>
  <w:num w:numId="56">
    <w:abstractNumId w:val="16"/>
  </w:num>
  <w:num w:numId="57">
    <w:abstractNumId w:val="18"/>
  </w:num>
  <w:num w:numId="58">
    <w:abstractNumId w:val="88"/>
  </w:num>
  <w:num w:numId="59">
    <w:abstractNumId w:val="92"/>
  </w:num>
  <w:num w:numId="60">
    <w:abstractNumId w:val="20"/>
  </w:num>
  <w:num w:numId="61">
    <w:abstractNumId w:val="5"/>
  </w:num>
  <w:num w:numId="62">
    <w:abstractNumId w:val="85"/>
  </w:num>
  <w:num w:numId="63">
    <w:abstractNumId w:val="70"/>
  </w:num>
  <w:num w:numId="64">
    <w:abstractNumId w:val="45"/>
  </w:num>
  <w:num w:numId="65">
    <w:abstractNumId w:val="91"/>
  </w:num>
  <w:num w:numId="66">
    <w:abstractNumId w:val="28"/>
  </w:num>
  <w:num w:numId="67">
    <w:abstractNumId w:val="80"/>
  </w:num>
  <w:num w:numId="68">
    <w:abstractNumId w:val="61"/>
  </w:num>
  <w:num w:numId="69">
    <w:abstractNumId w:val="78"/>
  </w:num>
  <w:num w:numId="70">
    <w:abstractNumId w:val="30"/>
  </w:num>
  <w:num w:numId="71">
    <w:abstractNumId w:val="38"/>
  </w:num>
  <w:num w:numId="72">
    <w:abstractNumId w:val="4"/>
  </w:num>
  <w:num w:numId="73">
    <w:abstractNumId w:val="68"/>
  </w:num>
  <w:num w:numId="74">
    <w:abstractNumId w:val="73"/>
  </w:num>
  <w:num w:numId="75">
    <w:abstractNumId w:val="107"/>
  </w:num>
  <w:num w:numId="76">
    <w:abstractNumId w:val="105"/>
  </w:num>
  <w:num w:numId="77">
    <w:abstractNumId w:val="52"/>
  </w:num>
  <w:num w:numId="78">
    <w:abstractNumId w:val="54"/>
  </w:num>
  <w:num w:numId="79">
    <w:abstractNumId w:val="102"/>
  </w:num>
  <w:num w:numId="80">
    <w:abstractNumId w:val="33"/>
  </w:num>
  <w:num w:numId="81">
    <w:abstractNumId w:val="10"/>
  </w:num>
  <w:num w:numId="82">
    <w:abstractNumId w:val="95"/>
  </w:num>
  <w:num w:numId="83">
    <w:abstractNumId w:val="89"/>
  </w:num>
  <w:num w:numId="84">
    <w:abstractNumId w:val="87"/>
  </w:num>
  <w:num w:numId="85">
    <w:abstractNumId w:val="53"/>
  </w:num>
  <w:num w:numId="86">
    <w:abstractNumId w:val="8"/>
  </w:num>
  <w:num w:numId="87">
    <w:abstractNumId w:val="14"/>
  </w:num>
  <w:num w:numId="88">
    <w:abstractNumId w:val="44"/>
  </w:num>
  <w:num w:numId="89">
    <w:abstractNumId w:val="69"/>
  </w:num>
  <w:num w:numId="90">
    <w:abstractNumId w:val="35"/>
  </w:num>
  <w:num w:numId="91">
    <w:abstractNumId w:val="66"/>
  </w:num>
  <w:num w:numId="92">
    <w:abstractNumId w:val="97"/>
  </w:num>
  <w:num w:numId="93">
    <w:abstractNumId w:val="94"/>
  </w:num>
  <w:num w:numId="94">
    <w:abstractNumId w:val="59"/>
  </w:num>
  <w:num w:numId="95">
    <w:abstractNumId w:val="67"/>
  </w:num>
  <w:num w:numId="96">
    <w:abstractNumId w:val="1"/>
  </w:num>
  <w:num w:numId="97">
    <w:abstractNumId w:val="27"/>
  </w:num>
  <w:num w:numId="98">
    <w:abstractNumId w:val="83"/>
  </w:num>
  <w:num w:numId="99">
    <w:abstractNumId w:val="72"/>
  </w:num>
  <w:num w:numId="100">
    <w:abstractNumId w:val="76"/>
  </w:num>
  <w:num w:numId="101">
    <w:abstractNumId w:val="106"/>
  </w:num>
  <w:num w:numId="102">
    <w:abstractNumId w:val="15"/>
  </w:num>
  <w:num w:numId="103">
    <w:abstractNumId w:val="2"/>
  </w:num>
  <w:num w:numId="104">
    <w:abstractNumId w:val="11"/>
  </w:num>
  <w:num w:numId="105">
    <w:abstractNumId w:val="36"/>
  </w:num>
  <w:num w:numId="106">
    <w:abstractNumId w:val="109"/>
  </w:num>
  <w:num w:numId="107">
    <w:abstractNumId w:val="51"/>
  </w:num>
  <w:num w:numId="108">
    <w:abstractNumId w:val="71"/>
  </w:num>
  <w:num w:numId="109">
    <w:abstractNumId w:val="9"/>
  </w:num>
  <w:num w:numId="1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00F09"/>
    <w:rsid w:val="00003040"/>
    <w:rsid w:val="00004C92"/>
    <w:rsid w:val="000112F2"/>
    <w:rsid w:val="0001172F"/>
    <w:rsid w:val="00015784"/>
    <w:rsid w:val="00015D57"/>
    <w:rsid w:val="00016C33"/>
    <w:rsid w:val="00017B92"/>
    <w:rsid w:val="0002099B"/>
    <w:rsid w:val="00024DEF"/>
    <w:rsid w:val="00025E30"/>
    <w:rsid w:val="000269BA"/>
    <w:rsid w:val="0003063A"/>
    <w:rsid w:val="0003157D"/>
    <w:rsid w:val="00035DFB"/>
    <w:rsid w:val="000366C7"/>
    <w:rsid w:val="00037A03"/>
    <w:rsid w:val="0004204F"/>
    <w:rsid w:val="00050724"/>
    <w:rsid w:val="000525E9"/>
    <w:rsid w:val="0006195F"/>
    <w:rsid w:val="0006449B"/>
    <w:rsid w:val="0007038C"/>
    <w:rsid w:val="00071EC8"/>
    <w:rsid w:val="00085DE1"/>
    <w:rsid w:val="00096417"/>
    <w:rsid w:val="000A16DD"/>
    <w:rsid w:val="000A1C9A"/>
    <w:rsid w:val="000A358E"/>
    <w:rsid w:val="000A7FC4"/>
    <w:rsid w:val="000B2BBA"/>
    <w:rsid w:val="000B39F2"/>
    <w:rsid w:val="000B68F5"/>
    <w:rsid w:val="000C64A2"/>
    <w:rsid w:val="000D1903"/>
    <w:rsid w:val="000D54AF"/>
    <w:rsid w:val="000E5C16"/>
    <w:rsid w:val="000E6243"/>
    <w:rsid w:val="000E6B77"/>
    <w:rsid w:val="000F2B36"/>
    <w:rsid w:val="000F2E52"/>
    <w:rsid w:val="000F422B"/>
    <w:rsid w:val="000F4D0E"/>
    <w:rsid w:val="000F561B"/>
    <w:rsid w:val="000F5D65"/>
    <w:rsid w:val="00101F29"/>
    <w:rsid w:val="00102CED"/>
    <w:rsid w:val="00104464"/>
    <w:rsid w:val="001047A7"/>
    <w:rsid w:val="00104A08"/>
    <w:rsid w:val="00105059"/>
    <w:rsid w:val="00105B18"/>
    <w:rsid w:val="001121DE"/>
    <w:rsid w:val="00120699"/>
    <w:rsid w:val="00130310"/>
    <w:rsid w:val="001304DE"/>
    <w:rsid w:val="00134D57"/>
    <w:rsid w:val="00136007"/>
    <w:rsid w:val="001407A7"/>
    <w:rsid w:val="00142271"/>
    <w:rsid w:val="00145B6A"/>
    <w:rsid w:val="00147752"/>
    <w:rsid w:val="001505D9"/>
    <w:rsid w:val="0015182C"/>
    <w:rsid w:val="00154FE4"/>
    <w:rsid w:val="001622D3"/>
    <w:rsid w:val="001658CE"/>
    <w:rsid w:val="001662FE"/>
    <w:rsid w:val="001672C0"/>
    <w:rsid w:val="00172FF4"/>
    <w:rsid w:val="00173763"/>
    <w:rsid w:val="001757E7"/>
    <w:rsid w:val="001775F7"/>
    <w:rsid w:val="0018555E"/>
    <w:rsid w:val="00186CBC"/>
    <w:rsid w:val="00187314"/>
    <w:rsid w:val="00195C41"/>
    <w:rsid w:val="001A2017"/>
    <w:rsid w:val="001A4F3A"/>
    <w:rsid w:val="001A7289"/>
    <w:rsid w:val="001B07ED"/>
    <w:rsid w:val="001B22ED"/>
    <w:rsid w:val="001B2533"/>
    <w:rsid w:val="001B5201"/>
    <w:rsid w:val="001B7403"/>
    <w:rsid w:val="001C48C7"/>
    <w:rsid w:val="001D2BB1"/>
    <w:rsid w:val="001E049F"/>
    <w:rsid w:val="001E175D"/>
    <w:rsid w:val="001E2569"/>
    <w:rsid w:val="001E4720"/>
    <w:rsid w:val="001E7ADA"/>
    <w:rsid w:val="001F1737"/>
    <w:rsid w:val="001F3D6A"/>
    <w:rsid w:val="001F7944"/>
    <w:rsid w:val="00207DC2"/>
    <w:rsid w:val="00212CFB"/>
    <w:rsid w:val="00213913"/>
    <w:rsid w:val="002141BA"/>
    <w:rsid w:val="00214AFC"/>
    <w:rsid w:val="00217D2A"/>
    <w:rsid w:val="002206CC"/>
    <w:rsid w:val="00220A9B"/>
    <w:rsid w:val="002222ED"/>
    <w:rsid w:val="002277F2"/>
    <w:rsid w:val="00231117"/>
    <w:rsid w:val="00241E6F"/>
    <w:rsid w:val="00244A98"/>
    <w:rsid w:val="00247FD3"/>
    <w:rsid w:val="0025281C"/>
    <w:rsid w:val="00267CCB"/>
    <w:rsid w:val="00274CED"/>
    <w:rsid w:val="002757F6"/>
    <w:rsid w:val="00275C1C"/>
    <w:rsid w:val="0028364D"/>
    <w:rsid w:val="002859A4"/>
    <w:rsid w:val="00292A99"/>
    <w:rsid w:val="00293130"/>
    <w:rsid w:val="00294F81"/>
    <w:rsid w:val="00296B78"/>
    <w:rsid w:val="002A6B57"/>
    <w:rsid w:val="002A76A5"/>
    <w:rsid w:val="002B1FE4"/>
    <w:rsid w:val="002B33A3"/>
    <w:rsid w:val="002B3D54"/>
    <w:rsid w:val="002B3E8C"/>
    <w:rsid w:val="002C0ABB"/>
    <w:rsid w:val="002C2710"/>
    <w:rsid w:val="002C377C"/>
    <w:rsid w:val="002C5B01"/>
    <w:rsid w:val="002D0B51"/>
    <w:rsid w:val="002D42DA"/>
    <w:rsid w:val="002D5D13"/>
    <w:rsid w:val="002D75A0"/>
    <w:rsid w:val="002E1249"/>
    <w:rsid w:val="002E6B64"/>
    <w:rsid w:val="002E6BB1"/>
    <w:rsid w:val="002F00DA"/>
    <w:rsid w:val="002F517C"/>
    <w:rsid w:val="00303DCB"/>
    <w:rsid w:val="00304831"/>
    <w:rsid w:val="00306839"/>
    <w:rsid w:val="00307185"/>
    <w:rsid w:val="0031113B"/>
    <w:rsid w:val="003138C9"/>
    <w:rsid w:val="00313CFA"/>
    <w:rsid w:val="00326303"/>
    <w:rsid w:val="0035336F"/>
    <w:rsid w:val="003541FA"/>
    <w:rsid w:val="003572AF"/>
    <w:rsid w:val="00360AD4"/>
    <w:rsid w:val="0036112F"/>
    <w:rsid w:val="003641B0"/>
    <w:rsid w:val="00364312"/>
    <w:rsid w:val="00364F94"/>
    <w:rsid w:val="00364FD4"/>
    <w:rsid w:val="0036503D"/>
    <w:rsid w:val="003675CF"/>
    <w:rsid w:val="00373667"/>
    <w:rsid w:val="00373BDB"/>
    <w:rsid w:val="00377786"/>
    <w:rsid w:val="00381700"/>
    <w:rsid w:val="0038204C"/>
    <w:rsid w:val="00386808"/>
    <w:rsid w:val="00392A2F"/>
    <w:rsid w:val="003A12CA"/>
    <w:rsid w:val="003A30EE"/>
    <w:rsid w:val="003A7E12"/>
    <w:rsid w:val="003B33BD"/>
    <w:rsid w:val="003C0C97"/>
    <w:rsid w:val="003C2DED"/>
    <w:rsid w:val="003C5430"/>
    <w:rsid w:val="003C6739"/>
    <w:rsid w:val="003C78A0"/>
    <w:rsid w:val="003D3519"/>
    <w:rsid w:val="003D440B"/>
    <w:rsid w:val="003D6003"/>
    <w:rsid w:val="003E3862"/>
    <w:rsid w:val="003E47EA"/>
    <w:rsid w:val="003E5DAE"/>
    <w:rsid w:val="003E7BC4"/>
    <w:rsid w:val="003F2964"/>
    <w:rsid w:val="003F526C"/>
    <w:rsid w:val="003F6A9B"/>
    <w:rsid w:val="00401846"/>
    <w:rsid w:val="00404014"/>
    <w:rsid w:val="00407034"/>
    <w:rsid w:val="00410222"/>
    <w:rsid w:val="00410A98"/>
    <w:rsid w:val="00412688"/>
    <w:rsid w:val="00414C96"/>
    <w:rsid w:val="00414CFC"/>
    <w:rsid w:val="00416465"/>
    <w:rsid w:val="004229FC"/>
    <w:rsid w:val="00430B43"/>
    <w:rsid w:val="00432414"/>
    <w:rsid w:val="0044093E"/>
    <w:rsid w:val="004419EC"/>
    <w:rsid w:val="00444034"/>
    <w:rsid w:val="00450470"/>
    <w:rsid w:val="00460844"/>
    <w:rsid w:val="00461A77"/>
    <w:rsid w:val="004644DC"/>
    <w:rsid w:val="00465305"/>
    <w:rsid w:val="00466B73"/>
    <w:rsid w:val="00472AB0"/>
    <w:rsid w:val="00475143"/>
    <w:rsid w:val="0047672B"/>
    <w:rsid w:val="0047701B"/>
    <w:rsid w:val="00477A54"/>
    <w:rsid w:val="004842C1"/>
    <w:rsid w:val="00486799"/>
    <w:rsid w:val="00486D4B"/>
    <w:rsid w:val="00497854"/>
    <w:rsid w:val="004A0F8E"/>
    <w:rsid w:val="004A6BBE"/>
    <w:rsid w:val="004B776C"/>
    <w:rsid w:val="004C0ABE"/>
    <w:rsid w:val="004C1D75"/>
    <w:rsid w:val="004C2748"/>
    <w:rsid w:val="004D6E1F"/>
    <w:rsid w:val="004E1D2E"/>
    <w:rsid w:val="004E315A"/>
    <w:rsid w:val="004E4C74"/>
    <w:rsid w:val="00504858"/>
    <w:rsid w:val="005058FF"/>
    <w:rsid w:val="005070D6"/>
    <w:rsid w:val="0051048C"/>
    <w:rsid w:val="00510DB0"/>
    <w:rsid w:val="00513D32"/>
    <w:rsid w:val="00524903"/>
    <w:rsid w:val="00526D3F"/>
    <w:rsid w:val="0052740F"/>
    <w:rsid w:val="00530EA1"/>
    <w:rsid w:val="005470BF"/>
    <w:rsid w:val="005511B4"/>
    <w:rsid w:val="005546DB"/>
    <w:rsid w:val="00555C1E"/>
    <w:rsid w:val="0055784E"/>
    <w:rsid w:val="00560F83"/>
    <w:rsid w:val="00564C91"/>
    <w:rsid w:val="0057389B"/>
    <w:rsid w:val="005752E5"/>
    <w:rsid w:val="005806F9"/>
    <w:rsid w:val="00584EF4"/>
    <w:rsid w:val="00594E31"/>
    <w:rsid w:val="005A0178"/>
    <w:rsid w:val="005A0E8D"/>
    <w:rsid w:val="005A14E4"/>
    <w:rsid w:val="005A2FB4"/>
    <w:rsid w:val="005B06F7"/>
    <w:rsid w:val="005B3224"/>
    <w:rsid w:val="005B64AA"/>
    <w:rsid w:val="005C137A"/>
    <w:rsid w:val="005C55FD"/>
    <w:rsid w:val="005C6920"/>
    <w:rsid w:val="005C7358"/>
    <w:rsid w:val="005D06E6"/>
    <w:rsid w:val="005D39C2"/>
    <w:rsid w:val="005D5A3A"/>
    <w:rsid w:val="005D67C2"/>
    <w:rsid w:val="005E18E1"/>
    <w:rsid w:val="005E2919"/>
    <w:rsid w:val="005E3AE7"/>
    <w:rsid w:val="005E458D"/>
    <w:rsid w:val="005F0AAC"/>
    <w:rsid w:val="005F161D"/>
    <w:rsid w:val="005F6244"/>
    <w:rsid w:val="005F6628"/>
    <w:rsid w:val="00601A85"/>
    <w:rsid w:val="00605835"/>
    <w:rsid w:val="006064E2"/>
    <w:rsid w:val="00607F06"/>
    <w:rsid w:val="00614117"/>
    <w:rsid w:val="00615495"/>
    <w:rsid w:val="00622D3C"/>
    <w:rsid w:val="00622DD0"/>
    <w:rsid w:val="00622E17"/>
    <w:rsid w:val="00622E51"/>
    <w:rsid w:val="00622EB5"/>
    <w:rsid w:val="0062329F"/>
    <w:rsid w:val="00626C06"/>
    <w:rsid w:val="006314CA"/>
    <w:rsid w:val="00631CF4"/>
    <w:rsid w:val="00642FD1"/>
    <w:rsid w:val="006451FB"/>
    <w:rsid w:val="00647B82"/>
    <w:rsid w:val="00657ACA"/>
    <w:rsid w:val="00657F0B"/>
    <w:rsid w:val="006616F6"/>
    <w:rsid w:val="00661D12"/>
    <w:rsid w:val="006660A5"/>
    <w:rsid w:val="00673F26"/>
    <w:rsid w:val="00675DA1"/>
    <w:rsid w:val="006803CE"/>
    <w:rsid w:val="00680A9A"/>
    <w:rsid w:val="00680C10"/>
    <w:rsid w:val="00683A0F"/>
    <w:rsid w:val="00684322"/>
    <w:rsid w:val="006856D8"/>
    <w:rsid w:val="00685762"/>
    <w:rsid w:val="00691840"/>
    <w:rsid w:val="0069248C"/>
    <w:rsid w:val="00693AD0"/>
    <w:rsid w:val="006A0D9A"/>
    <w:rsid w:val="006A1715"/>
    <w:rsid w:val="006A1A37"/>
    <w:rsid w:val="006A24D2"/>
    <w:rsid w:val="006A6347"/>
    <w:rsid w:val="006A6F19"/>
    <w:rsid w:val="006B23A6"/>
    <w:rsid w:val="006B2AE3"/>
    <w:rsid w:val="006B4A8A"/>
    <w:rsid w:val="006B4FE4"/>
    <w:rsid w:val="006B6A63"/>
    <w:rsid w:val="006C0390"/>
    <w:rsid w:val="006C28C1"/>
    <w:rsid w:val="006C671E"/>
    <w:rsid w:val="006C6CB3"/>
    <w:rsid w:val="006D202D"/>
    <w:rsid w:val="006D292D"/>
    <w:rsid w:val="006D4C98"/>
    <w:rsid w:val="006E6289"/>
    <w:rsid w:val="00700825"/>
    <w:rsid w:val="00700F0E"/>
    <w:rsid w:val="00702C1D"/>
    <w:rsid w:val="00706D23"/>
    <w:rsid w:val="00711017"/>
    <w:rsid w:val="00713C9C"/>
    <w:rsid w:val="0071682C"/>
    <w:rsid w:val="00717075"/>
    <w:rsid w:val="00721B0B"/>
    <w:rsid w:val="00731D4D"/>
    <w:rsid w:val="007340A8"/>
    <w:rsid w:val="0074465C"/>
    <w:rsid w:val="00751174"/>
    <w:rsid w:val="00751EAF"/>
    <w:rsid w:val="00752119"/>
    <w:rsid w:val="007545F8"/>
    <w:rsid w:val="00755E4C"/>
    <w:rsid w:val="007563D0"/>
    <w:rsid w:val="007605A5"/>
    <w:rsid w:val="007637BE"/>
    <w:rsid w:val="00765029"/>
    <w:rsid w:val="00767BFE"/>
    <w:rsid w:val="007700A7"/>
    <w:rsid w:val="007734E2"/>
    <w:rsid w:val="00773FD8"/>
    <w:rsid w:val="00777E20"/>
    <w:rsid w:val="007854F0"/>
    <w:rsid w:val="00793AFF"/>
    <w:rsid w:val="00795058"/>
    <w:rsid w:val="00795DFD"/>
    <w:rsid w:val="007976B3"/>
    <w:rsid w:val="007A03C7"/>
    <w:rsid w:val="007B4685"/>
    <w:rsid w:val="007B6C82"/>
    <w:rsid w:val="007C210F"/>
    <w:rsid w:val="007C43DD"/>
    <w:rsid w:val="007C4CC5"/>
    <w:rsid w:val="007C6BFC"/>
    <w:rsid w:val="007C70C9"/>
    <w:rsid w:val="007D20CE"/>
    <w:rsid w:val="007D37D3"/>
    <w:rsid w:val="007E6ECE"/>
    <w:rsid w:val="007F199D"/>
    <w:rsid w:val="007F3199"/>
    <w:rsid w:val="007F4E3D"/>
    <w:rsid w:val="0080249E"/>
    <w:rsid w:val="008149B2"/>
    <w:rsid w:val="00824E3B"/>
    <w:rsid w:val="00824F43"/>
    <w:rsid w:val="00827024"/>
    <w:rsid w:val="008322C3"/>
    <w:rsid w:val="0083237B"/>
    <w:rsid w:val="008342C9"/>
    <w:rsid w:val="008366D9"/>
    <w:rsid w:val="00847839"/>
    <w:rsid w:val="00851D47"/>
    <w:rsid w:val="00856B8C"/>
    <w:rsid w:val="00857F7A"/>
    <w:rsid w:val="008600FC"/>
    <w:rsid w:val="008654BD"/>
    <w:rsid w:val="00865568"/>
    <w:rsid w:val="00871CDF"/>
    <w:rsid w:val="0087388B"/>
    <w:rsid w:val="00875C17"/>
    <w:rsid w:val="00876F8D"/>
    <w:rsid w:val="00882297"/>
    <w:rsid w:val="00882CFC"/>
    <w:rsid w:val="00884456"/>
    <w:rsid w:val="008869FB"/>
    <w:rsid w:val="00887470"/>
    <w:rsid w:val="00893657"/>
    <w:rsid w:val="008945C5"/>
    <w:rsid w:val="00894826"/>
    <w:rsid w:val="008949C5"/>
    <w:rsid w:val="008A46CA"/>
    <w:rsid w:val="008A5432"/>
    <w:rsid w:val="008A5F87"/>
    <w:rsid w:val="008B06AC"/>
    <w:rsid w:val="008B08DE"/>
    <w:rsid w:val="008B10E6"/>
    <w:rsid w:val="008B50A1"/>
    <w:rsid w:val="008B553A"/>
    <w:rsid w:val="008B7A74"/>
    <w:rsid w:val="008C5EA7"/>
    <w:rsid w:val="008C669C"/>
    <w:rsid w:val="008D2B01"/>
    <w:rsid w:val="008D31D7"/>
    <w:rsid w:val="008D6EB3"/>
    <w:rsid w:val="008E089D"/>
    <w:rsid w:val="008E08E8"/>
    <w:rsid w:val="008E0BB4"/>
    <w:rsid w:val="008E2001"/>
    <w:rsid w:val="008E47A3"/>
    <w:rsid w:val="008E6787"/>
    <w:rsid w:val="008F388D"/>
    <w:rsid w:val="008F4052"/>
    <w:rsid w:val="008F45F6"/>
    <w:rsid w:val="00902BBF"/>
    <w:rsid w:val="0090615D"/>
    <w:rsid w:val="00915952"/>
    <w:rsid w:val="00916048"/>
    <w:rsid w:val="0092143A"/>
    <w:rsid w:val="00922C21"/>
    <w:rsid w:val="00926C71"/>
    <w:rsid w:val="00926DBF"/>
    <w:rsid w:val="00930C44"/>
    <w:rsid w:val="00932205"/>
    <w:rsid w:val="009351A1"/>
    <w:rsid w:val="009359D0"/>
    <w:rsid w:val="009370C8"/>
    <w:rsid w:val="00940D30"/>
    <w:rsid w:val="009439DE"/>
    <w:rsid w:val="00945CC8"/>
    <w:rsid w:val="00945F22"/>
    <w:rsid w:val="00947098"/>
    <w:rsid w:val="009474C4"/>
    <w:rsid w:val="00953ED7"/>
    <w:rsid w:val="0095627F"/>
    <w:rsid w:val="00966137"/>
    <w:rsid w:val="00967B10"/>
    <w:rsid w:val="00973EE1"/>
    <w:rsid w:val="00974423"/>
    <w:rsid w:val="0097698E"/>
    <w:rsid w:val="009814BE"/>
    <w:rsid w:val="009819F3"/>
    <w:rsid w:val="00982CB8"/>
    <w:rsid w:val="0098355B"/>
    <w:rsid w:val="009859E1"/>
    <w:rsid w:val="00987C4E"/>
    <w:rsid w:val="00995A17"/>
    <w:rsid w:val="009A0B66"/>
    <w:rsid w:val="009A103F"/>
    <w:rsid w:val="009A1E2B"/>
    <w:rsid w:val="009A62F5"/>
    <w:rsid w:val="009A7283"/>
    <w:rsid w:val="009B56D0"/>
    <w:rsid w:val="009B67BA"/>
    <w:rsid w:val="009C03AE"/>
    <w:rsid w:val="009C0A43"/>
    <w:rsid w:val="009C3117"/>
    <w:rsid w:val="009F0A69"/>
    <w:rsid w:val="009F6709"/>
    <w:rsid w:val="00A0245C"/>
    <w:rsid w:val="00A02E8A"/>
    <w:rsid w:val="00A03644"/>
    <w:rsid w:val="00A037B7"/>
    <w:rsid w:val="00A05648"/>
    <w:rsid w:val="00A07A64"/>
    <w:rsid w:val="00A1381D"/>
    <w:rsid w:val="00A13A97"/>
    <w:rsid w:val="00A1598E"/>
    <w:rsid w:val="00A15E3B"/>
    <w:rsid w:val="00A1625A"/>
    <w:rsid w:val="00A16664"/>
    <w:rsid w:val="00A16897"/>
    <w:rsid w:val="00A25996"/>
    <w:rsid w:val="00A301A7"/>
    <w:rsid w:val="00A35DDC"/>
    <w:rsid w:val="00A4139A"/>
    <w:rsid w:val="00A445B9"/>
    <w:rsid w:val="00A45ED5"/>
    <w:rsid w:val="00A45F25"/>
    <w:rsid w:val="00A52878"/>
    <w:rsid w:val="00A528CE"/>
    <w:rsid w:val="00A53048"/>
    <w:rsid w:val="00A5738C"/>
    <w:rsid w:val="00A601F2"/>
    <w:rsid w:val="00A632BA"/>
    <w:rsid w:val="00A648C3"/>
    <w:rsid w:val="00A6562E"/>
    <w:rsid w:val="00A70ABE"/>
    <w:rsid w:val="00A7675A"/>
    <w:rsid w:val="00A77184"/>
    <w:rsid w:val="00A80DDD"/>
    <w:rsid w:val="00A80E37"/>
    <w:rsid w:val="00A82030"/>
    <w:rsid w:val="00A83161"/>
    <w:rsid w:val="00A865CC"/>
    <w:rsid w:val="00A90E9A"/>
    <w:rsid w:val="00A95496"/>
    <w:rsid w:val="00AB4A84"/>
    <w:rsid w:val="00AB5175"/>
    <w:rsid w:val="00AB6213"/>
    <w:rsid w:val="00AC0DED"/>
    <w:rsid w:val="00AC252E"/>
    <w:rsid w:val="00AC640A"/>
    <w:rsid w:val="00AD274D"/>
    <w:rsid w:val="00AD3B2F"/>
    <w:rsid w:val="00AE3808"/>
    <w:rsid w:val="00AE685D"/>
    <w:rsid w:val="00AF2431"/>
    <w:rsid w:val="00AF3928"/>
    <w:rsid w:val="00AF440C"/>
    <w:rsid w:val="00B006E7"/>
    <w:rsid w:val="00B02BE6"/>
    <w:rsid w:val="00B02F9E"/>
    <w:rsid w:val="00B057E8"/>
    <w:rsid w:val="00B061B0"/>
    <w:rsid w:val="00B062A4"/>
    <w:rsid w:val="00B07239"/>
    <w:rsid w:val="00B0750F"/>
    <w:rsid w:val="00B1419C"/>
    <w:rsid w:val="00B144F6"/>
    <w:rsid w:val="00B24C6D"/>
    <w:rsid w:val="00B25B86"/>
    <w:rsid w:val="00B2751A"/>
    <w:rsid w:val="00B4164C"/>
    <w:rsid w:val="00B41F82"/>
    <w:rsid w:val="00B42568"/>
    <w:rsid w:val="00B441AE"/>
    <w:rsid w:val="00B45233"/>
    <w:rsid w:val="00B50110"/>
    <w:rsid w:val="00B5119D"/>
    <w:rsid w:val="00B51321"/>
    <w:rsid w:val="00B52161"/>
    <w:rsid w:val="00B52C43"/>
    <w:rsid w:val="00B572FF"/>
    <w:rsid w:val="00B61C28"/>
    <w:rsid w:val="00B8100C"/>
    <w:rsid w:val="00B837D0"/>
    <w:rsid w:val="00B8489F"/>
    <w:rsid w:val="00B933EF"/>
    <w:rsid w:val="00BA06D4"/>
    <w:rsid w:val="00BA1408"/>
    <w:rsid w:val="00BA17A9"/>
    <w:rsid w:val="00BA271D"/>
    <w:rsid w:val="00BA2BB3"/>
    <w:rsid w:val="00BA4287"/>
    <w:rsid w:val="00BA574F"/>
    <w:rsid w:val="00BA6735"/>
    <w:rsid w:val="00BB05F7"/>
    <w:rsid w:val="00BB1AA5"/>
    <w:rsid w:val="00BB2417"/>
    <w:rsid w:val="00BB2AA3"/>
    <w:rsid w:val="00BB5221"/>
    <w:rsid w:val="00BB6350"/>
    <w:rsid w:val="00BC6DA6"/>
    <w:rsid w:val="00BC75BA"/>
    <w:rsid w:val="00BC7F83"/>
    <w:rsid w:val="00BD038D"/>
    <w:rsid w:val="00BD0D70"/>
    <w:rsid w:val="00BD3034"/>
    <w:rsid w:val="00BD3904"/>
    <w:rsid w:val="00BD3944"/>
    <w:rsid w:val="00BD5C9C"/>
    <w:rsid w:val="00BD73F9"/>
    <w:rsid w:val="00BE2015"/>
    <w:rsid w:val="00BE7E96"/>
    <w:rsid w:val="00BF0D7F"/>
    <w:rsid w:val="00BF1726"/>
    <w:rsid w:val="00BF2124"/>
    <w:rsid w:val="00BF44B7"/>
    <w:rsid w:val="00BF6CC9"/>
    <w:rsid w:val="00C02685"/>
    <w:rsid w:val="00C05F41"/>
    <w:rsid w:val="00C147C8"/>
    <w:rsid w:val="00C20DC5"/>
    <w:rsid w:val="00C21254"/>
    <w:rsid w:val="00C22E37"/>
    <w:rsid w:val="00C26738"/>
    <w:rsid w:val="00C304FA"/>
    <w:rsid w:val="00C30752"/>
    <w:rsid w:val="00C314E4"/>
    <w:rsid w:val="00C376AC"/>
    <w:rsid w:val="00C50704"/>
    <w:rsid w:val="00C630C3"/>
    <w:rsid w:val="00C65A0D"/>
    <w:rsid w:val="00C668EA"/>
    <w:rsid w:val="00C673E1"/>
    <w:rsid w:val="00C76DEE"/>
    <w:rsid w:val="00C77EDE"/>
    <w:rsid w:val="00C8226B"/>
    <w:rsid w:val="00C8409D"/>
    <w:rsid w:val="00C85B5C"/>
    <w:rsid w:val="00C85F83"/>
    <w:rsid w:val="00C950AD"/>
    <w:rsid w:val="00C96EC1"/>
    <w:rsid w:val="00C97145"/>
    <w:rsid w:val="00CA0E06"/>
    <w:rsid w:val="00CA60A1"/>
    <w:rsid w:val="00CB3CF9"/>
    <w:rsid w:val="00CB5BF9"/>
    <w:rsid w:val="00CC1C6E"/>
    <w:rsid w:val="00CC5501"/>
    <w:rsid w:val="00CD2486"/>
    <w:rsid w:val="00CD2506"/>
    <w:rsid w:val="00CD2E0F"/>
    <w:rsid w:val="00CD5490"/>
    <w:rsid w:val="00CD55FA"/>
    <w:rsid w:val="00CD69AF"/>
    <w:rsid w:val="00CE0533"/>
    <w:rsid w:val="00CE0A3E"/>
    <w:rsid w:val="00CE0DAC"/>
    <w:rsid w:val="00CE259A"/>
    <w:rsid w:val="00CE3556"/>
    <w:rsid w:val="00CE3E21"/>
    <w:rsid w:val="00CE5464"/>
    <w:rsid w:val="00CE687E"/>
    <w:rsid w:val="00CF02D5"/>
    <w:rsid w:val="00D029BD"/>
    <w:rsid w:val="00D02F4A"/>
    <w:rsid w:val="00D10091"/>
    <w:rsid w:val="00D11DCF"/>
    <w:rsid w:val="00D1525B"/>
    <w:rsid w:val="00D22905"/>
    <w:rsid w:val="00D32D43"/>
    <w:rsid w:val="00D336F7"/>
    <w:rsid w:val="00D33EBD"/>
    <w:rsid w:val="00D357F9"/>
    <w:rsid w:val="00D40A0E"/>
    <w:rsid w:val="00D45253"/>
    <w:rsid w:val="00D52885"/>
    <w:rsid w:val="00D52B97"/>
    <w:rsid w:val="00D534B0"/>
    <w:rsid w:val="00D5368B"/>
    <w:rsid w:val="00D57103"/>
    <w:rsid w:val="00D61758"/>
    <w:rsid w:val="00D71C6C"/>
    <w:rsid w:val="00D72AF7"/>
    <w:rsid w:val="00D72E4A"/>
    <w:rsid w:val="00D74512"/>
    <w:rsid w:val="00D75B96"/>
    <w:rsid w:val="00D77DA5"/>
    <w:rsid w:val="00D80B0F"/>
    <w:rsid w:val="00D82828"/>
    <w:rsid w:val="00D843C7"/>
    <w:rsid w:val="00D8537A"/>
    <w:rsid w:val="00D87011"/>
    <w:rsid w:val="00D91E8D"/>
    <w:rsid w:val="00D94034"/>
    <w:rsid w:val="00DA18D0"/>
    <w:rsid w:val="00DA6026"/>
    <w:rsid w:val="00DA75AD"/>
    <w:rsid w:val="00DA7CBC"/>
    <w:rsid w:val="00DB0879"/>
    <w:rsid w:val="00DB1B6A"/>
    <w:rsid w:val="00DB2902"/>
    <w:rsid w:val="00DB3EB2"/>
    <w:rsid w:val="00DB5E50"/>
    <w:rsid w:val="00DC6C96"/>
    <w:rsid w:val="00DD167B"/>
    <w:rsid w:val="00DD6454"/>
    <w:rsid w:val="00DE0DE5"/>
    <w:rsid w:val="00DF1C43"/>
    <w:rsid w:val="00DF3F79"/>
    <w:rsid w:val="00DF4945"/>
    <w:rsid w:val="00DF4B89"/>
    <w:rsid w:val="00DF5B70"/>
    <w:rsid w:val="00DF7988"/>
    <w:rsid w:val="00E04DE6"/>
    <w:rsid w:val="00E07931"/>
    <w:rsid w:val="00E1445D"/>
    <w:rsid w:val="00E206E6"/>
    <w:rsid w:val="00E228F1"/>
    <w:rsid w:val="00E23AF3"/>
    <w:rsid w:val="00E25554"/>
    <w:rsid w:val="00E26728"/>
    <w:rsid w:val="00E3724A"/>
    <w:rsid w:val="00E37ED3"/>
    <w:rsid w:val="00E41433"/>
    <w:rsid w:val="00E42B62"/>
    <w:rsid w:val="00E43EA8"/>
    <w:rsid w:val="00E51B18"/>
    <w:rsid w:val="00E56F74"/>
    <w:rsid w:val="00E6256C"/>
    <w:rsid w:val="00E65438"/>
    <w:rsid w:val="00E739E7"/>
    <w:rsid w:val="00E74132"/>
    <w:rsid w:val="00E83FFE"/>
    <w:rsid w:val="00E8455A"/>
    <w:rsid w:val="00E862F8"/>
    <w:rsid w:val="00E8686F"/>
    <w:rsid w:val="00E87DF7"/>
    <w:rsid w:val="00E90D35"/>
    <w:rsid w:val="00E91706"/>
    <w:rsid w:val="00E95AD1"/>
    <w:rsid w:val="00EA0D91"/>
    <w:rsid w:val="00EA4C65"/>
    <w:rsid w:val="00EA7140"/>
    <w:rsid w:val="00EA7150"/>
    <w:rsid w:val="00EA7DEC"/>
    <w:rsid w:val="00EB1526"/>
    <w:rsid w:val="00EB15D6"/>
    <w:rsid w:val="00EB1A52"/>
    <w:rsid w:val="00EB273D"/>
    <w:rsid w:val="00EB29DE"/>
    <w:rsid w:val="00EB69B7"/>
    <w:rsid w:val="00EC2A72"/>
    <w:rsid w:val="00EC3457"/>
    <w:rsid w:val="00EC3ABE"/>
    <w:rsid w:val="00EC40FB"/>
    <w:rsid w:val="00EC6F53"/>
    <w:rsid w:val="00EC7233"/>
    <w:rsid w:val="00ED1F54"/>
    <w:rsid w:val="00ED360A"/>
    <w:rsid w:val="00ED403E"/>
    <w:rsid w:val="00ED40D8"/>
    <w:rsid w:val="00ED51BD"/>
    <w:rsid w:val="00ED7F02"/>
    <w:rsid w:val="00EE10D9"/>
    <w:rsid w:val="00EE47CF"/>
    <w:rsid w:val="00EF713B"/>
    <w:rsid w:val="00F00FA0"/>
    <w:rsid w:val="00F0668E"/>
    <w:rsid w:val="00F07177"/>
    <w:rsid w:val="00F11089"/>
    <w:rsid w:val="00F1132B"/>
    <w:rsid w:val="00F128B3"/>
    <w:rsid w:val="00F14162"/>
    <w:rsid w:val="00F145AC"/>
    <w:rsid w:val="00F14766"/>
    <w:rsid w:val="00F154DE"/>
    <w:rsid w:val="00F343FF"/>
    <w:rsid w:val="00F36B4A"/>
    <w:rsid w:val="00F43E3A"/>
    <w:rsid w:val="00F45D89"/>
    <w:rsid w:val="00F50B98"/>
    <w:rsid w:val="00F517AE"/>
    <w:rsid w:val="00F517E9"/>
    <w:rsid w:val="00F5187D"/>
    <w:rsid w:val="00F5567B"/>
    <w:rsid w:val="00F603F3"/>
    <w:rsid w:val="00F62595"/>
    <w:rsid w:val="00F65985"/>
    <w:rsid w:val="00F66113"/>
    <w:rsid w:val="00F678EB"/>
    <w:rsid w:val="00F74300"/>
    <w:rsid w:val="00F75DF5"/>
    <w:rsid w:val="00F77007"/>
    <w:rsid w:val="00F80B27"/>
    <w:rsid w:val="00F81893"/>
    <w:rsid w:val="00F85F56"/>
    <w:rsid w:val="00F876E3"/>
    <w:rsid w:val="00F90AB9"/>
    <w:rsid w:val="00FA1497"/>
    <w:rsid w:val="00FA1A25"/>
    <w:rsid w:val="00FA3A8C"/>
    <w:rsid w:val="00FB06F9"/>
    <w:rsid w:val="00FB5BF6"/>
    <w:rsid w:val="00FB6BA0"/>
    <w:rsid w:val="00FC7ABE"/>
    <w:rsid w:val="00FC7E52"/>
    <w:rsid w:val="00FD08D1"/>
    <w:rsid w:val="00FD2BEA"/>
    <w:rsid w:val="00FD61F3"/>
    <w:rsid w:val="00FD7641"/>
    <w:rsid w:val="00FD79EF"/>
    <w:rsid w:val="00FE0A8E"/>
    <w:rsid w:val="00FE3BB3"/>
    <w:rsid w:val="00FF0EC6"/>
    <w:rsid w:val="00FF4688"/>
    <w:rsid w:val="00FF6170"/>
    <w:rsid w:val="0C13ED44"/>
    <w:rsid w:val="0F2A3E0C"/>
    <w:rsid w:val="12EA3307"/>
    <w:rsid w:val="152AE66A"/>
    <w:rsid w:val="1819AFCB"/>
    <w:rsid w:val="1DEF61E3"/>
    <w:rsid w:val="1F65AD52"/>
    <w:rsid w:val="2AB9CFE6"/>
    <w:rsid w:val="2B44BF25"/>
    <w:rsid w:val="2D8405D6"/>
    <w:rsid w:val="3091035A"/>
    <w:rsid w:val="3320242C"/>
    <w:rsid w:val="344E12FA"/>
    <w:rsid w:val="3D15CE4F"/>
    <w:rsid w:val="3F841653"/>
    <w:rsid w:val="427E8C31"/>
    <w:rsid w:val="431973E3"/>
    <w:rsid w:val="4482CDA1"/>
    <w:rsid w:val="483C0236"/>
    <w:rsid w:val="54AAACDC"/>
    <w:rsid w:val="5564A0A9"/>
    <w:rsid w:val="5807311F"/>
    <w:rsid w:val="59969F4D"/>
    <w:rsid w:val="5A4F4D75"/>
    <w:rsid w:val="5E7B6226"/>
    <w:rsid w:val="5FE37626"/>
    <w:rsid w:val="641B60DC"/>
    <w:rsid w:val="653E9EE3"/>
    <w:rsid w:val="66A733E2"/>
    <w:rsid w:val="7FB4C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938"/>
  <w15:docId w15:val="{181C3E80-53AB-472A-88D7-13627E58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5650">
      <w:bodyDiv w:val="1"/>
      <w:marLeft w:val="0"/>
      <w:marRight w:val="0"/>
      <w:marTop w:val="0"/>
      <w:marBottom w:val="0"/>
      <w:divBdr>
        <w:top w:val="none" w:sz="0" w:space="0" w:color="auto"/>
        <w:left w:val="none" w:sz="0" w:space="0" w:color="auto"/>
        <w:bottom w:val="none" w:sz="0" w:space="0" w:color="auto"/>
        <w:right w:val="none" w:sz="0" w:space="0" w:color="auto"/>
      </w:divBdr>
    </w:div>
    <w:div w:id="986979735">
      <w:bodyDiv w:val="1"/>
      <w:marLeft w:val="0"/>
      <w:marRight w:val="0"/>
      <w:marTop w:val="0"/>
      <w:marBottom w:val="0"/>
      <w:divBdr>
        <w:top w:val="none" w:sz="0" w:space="0" w:color="auto"/>
        <w:left w:val="none" w:sz="0" w:space="0" w:color="auto"/>
        <w:bottom w:val="none" w:sz="0" w:space="0" w:color="auto"/>
        <w:right w:val="none" w:sz="0" w:space="0" w:color="auto"/>
      </w:divBdr>
    </w:div>
    <w:div w:id="1391416920">
      <w:bodyDiv w:val="1"/>
      <w:marLeft w:val="0"/>
      <w:marRight w:val="0"/>
      <w:marTop w:val="0"/>
      <w:marBottom w:val="0"/>
      <w:divBdr>
        <w:top w:val="none" w:sz="0" w:space="0" w:color="auto"/>
        <w:left w:val="none" w:sz="0" w:space="0" w:color="auto"/>
        <w:bottom w:val="none" w:sz="0" w:space="0" w:color="auto"/>
        <w:right w:val="none" w:sz="0" w:space="0" w:color="auto"/>
      </w:divBdr>
    </w:div>
    <w:div w:id="2057968985">
      <w:bodyDiv w:val="1"/>
      <w:marLeft w:val="0"/>
      <w:marRight w:val="0"/>
      <w:marTop w:val="0"/>
      <w:marBottom w:val="0"/>
      <w:divBdr>
        <w:top w:val="none" w:sz="0" w:space="0" w:color="auto"/>
        <w:left w:val="none" w:sz="0" w:space="0" w:color="auto"/>
        <w:bottom w:val="none" w:sz="0" w:space="0" w:color="auto"/>
        <w:right w:val="none" w:sz="0" w:space="0" w:color="auto"/>
      </w:divBdr>
    </w:div>
    <w:div w:id="206270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pophealthtraining/whatis.html" TargetMode="External"/><Relationship Id="rId21" Type="http://schemas.openxmlformats.org/officeDocument/2006/relationships/hyperlink" Target="https://www.pehsu.net/" TargetMode="External"/><Relationship Id="rId42" Type="http://schemas.openxmlformats.org/officeDocument/2006/relationships/hyperlink" Target="https://annals.org/aim/fullarticle/474090/medical-professionalism-new-millennium-physician-charter" TargetMode="External"/><Relationship Id="rId47" Type="http://schemas.openxmlformats.org/officeDocument/2006/relationships/hyperlink" Target="https://www.tandfonline.com/doi/abs/10.3109/0142159X.2011.531170?journalCode=imte20" TargetMode="External"/><Relationship Id="rId63" Type="http://schemas.openxmlformats.org/officeDocument/2006/relationships/hyperlink" Target="https://www.acgme.org/Portals/0/MilestonesGuidebook.pdf?ver=2020-06-11-100958-330" TargetMode="External"/><Relationship Id="rId68" Type="http://schemas.openxmlformats.org/officeDocument/2006/relationships/hyperlink" Target="https://www.acgme.org/Portals/0/PDFs/Milestones/Guidebooks/AssessmentGuidebook.pdf?ver=2020-11-18-155141-527" TargetMode="External"/><Relationship Id="rId16" Type="http://schemas.openxmlformats.org/officeDocument/2006/relationships/footer" Target="footer2.xml"/><Relationship Id="rId11" Type="http://schemas.openxmlformats.org/officeDocument/2006/relationships/image" Target="media/image1.jpg"/><Relationship Id="rId24" Type="http://schemas.openxmlformats.org/officeDocument/2006/relationships/hyperlink" Target="http://www.ihi.org/education/IHIOpenSchool/Pages/default.aspx" TargetMode="External"/><Relationship Id="rId32" Type="http://schemas.openxmlformats.org/officeDocument/2006/relationships/hyperlink" Target="http://datacenter.commonwealthfund.org/?_ga=2.110888517.1505146611.1495417431-1811932185.1495417431" TargetMode="External"/><Relationship Id="rId37" Type="http://schemas.openxmlformats.org/officeDocument/2006/relationships/hyperlink" Target="https://www.academicpedsjnl.net/article/S1876-2859(13)00333-1/fulltext" TargetMode="External"/><Relationship Id="rId40" Type="http://schemas.openxmlformats.org/officeDocument/2006/relationships/hyperlink" Target="https://www.acep.org/patient-care/policy-statements/code-of-ethics-for-emergency-physicians/" TargetMode="External"/><Relationship Id="rId45" Type="http://schemas.openxmlformats.org/officeDocument/2006/relationships/hyperlink" Target="https://acoem.org/about-ACOEM/Governance/Code-of-Ethics" TargetMode="External"/><Relationship Id="rId53" Type="http://schemas.openxmlformats.org/officeDocument/2006/relationships/hyperlink" Target="https://www.ncbi.nlm.nih.gov/pmc/articles/PMC3093595/" TargetMode="External"/><Relationship Id="rId58"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66" Type="http://schemas.openxmlformats.org/officeDocument/2006/relationships/hyperlink" Target="https://www.acgme.org/Portals/0/PDFs/Milestones/ResidentFlyer.pdf" TargetMode="External"/><Relationship Id="rId74" Type="http://schemas.openxmlformats.org/officeDocument/2006/relationships/hyperlink" Target="https://dl.acgme.org/pages/assessment" TargetMode="External"/><Relationship Id="rId5" Type="http://schemas.openxmlformats.org/officeDocument/2006/relationships/numbering" Target="numbering.xml"/><Relationship Id="rId61" Type="http://schemas.openxmlformats.org/officeDocument/2006/relationships/hyperlink" Target="https://www.acgme.org/Portals/0/ACGMEClinicalCompetencyCommitteeGuidebook.pdf?ver=2020-04-16-121941-380" TargetMode="External"/><Relationship Id="rId19" Type="http://schemas.openxmlformats.org/officeDocument/2006/relationships/hyperlink" Target="https://www.atsdr.cdc.gov/" TargetMode="External"/><Relationship Id="rId14" Type="http://schemas.openxmlformats.org/officeDocument/2006/relationships/header" Target="header1.xml"/><Relationship Id="rId22" Type="http://schemas.openxmlformats.org/officeDocument/2006/relationships/hyperlink" Target="https://www.atsdr.cdc.gov/toxprofiledocs/index.html" TargetMode="External"/><Relationship Id="rId27" Type="http://schemas.openxmlformats.org/officeDocument/2006/relationships/hyperlink" Target="http://tissuepathology.com/2016/03/29/in-pursuit-of-patient-centered-care/" TargetMode="External"/><Relationship Id="rId30" Type="http://schemas.openxmlformats.org/officeDocument/2006/relationships/hyperlink" Target="https://www.ahrq.gov/professionals/quality-patient-safety/talkingquality/create/physician/measurementsets.html" TargetMode="External"/><Relationship Id="rId35" Type="http://schemas.openxmlformats.org/officeDocument/2006/relationships/hyperlink" Target="https://www.kff.org/topic/health-reform/" TargetMode="External"/><Relationship Id="rId43" Type="http://schemas.openxmlformats.org/officeDocument/2006/relationships/hyperlink" Target="http://alphaomegaalpha.org/pdfs/Monograph2018.pdf" TargetMode="External"/><Relationship Id="rId48" Type="http://schemas.openxmlformats.org/officeDocument/2006/relationships/hyperlink" Target="https://journals.lww.com/academicmedicine/Fulltext/2001/04000/Essential_Elements_of_Communication_in_Medical.21.aspx" TargetMode="External"/><Relationship Id="rId56" Type="http://schemas.openxmlformats.org/officeDocument/2006/relationships/hyperlink" Target="https://www.tandfonline.com/doi/abs/10.1080/0142159X.2018.1481499?journalCode=imte20" TargetMode="External"/><Relationship Id="rId64" Type="http://schemas.openxmlformats.org/officeDocument/2006/relationships/hyperlink" Target="https://www.acgme.org/Portals/0/PDFs/Milestones/MilestonesGuidebookforResidentsFellows.pdf?ver=2020-05-08-150234-750" TargetMode="External"/><Relationship Id="rId69" Type="http://schemas.openxmlformats.org/officeDocument/2006/relationships/hyperlink" Target="https://www.acgme.org/Portals/0/PDFs/Milestones/2019MilestonesNationalReportFinal.pdf?ver=2019-09-30-110837-587"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pubmed.ncbi.nlm.nih.gov/10612318/" TargetMode="External"/><Relationship Id="rId72" Type="http://schemas.openxmlformats.org/officeDocument/2006/relationships/hyperlink" Target="https://dl.acgme.org/pages/assessmen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journals.lww.com/journaladdictionmedicine/Fulltext/2017/06000/Appropriate_Use_of_Drug_Testing_in_Clinical.1.aspx" TargetMode="External"/><Relationship Id="rId25" Type="http://schemas.openxmlformats.org/officeDocument/2006/relationships/hyperlink" Target="http://tissuepathology.com/2016/03/29/in-pursuit-of-patient-centered-care/" TargetMode="External"/><Relationship Id="rId33" Type="http://schemas.openxmlformats.org/officeDocument/2006/relationships/hyperlink" Target="https://nam.edu/vital-directions-for-health-health-care-priorities-from-a-national-academy-of-medicine-initiative/" TargetMode="External"/><Relationship Id="rId38" Type="http://schemas.openxmlformats.org/officeDocument/2006/relationships/hyperlink" Target="https://insights.ovid.com/crossref?an=00001888-200908000-00021" TargetMode="External"/><Relationship Id="rId46" Type="http://schemas.openxmlformats.org/officeDocument/2006/relationships/hyperlink" Target="https://www.academicpedsjnl.net/article/S1876-2859(13)00332-X/fulltext" TargetMode="External"/><Relationship Id="rId59" Type="http://schemas.openxmlformats.org/officeDocument/2006/relationships/hyperlink" Target="https://www.vitalsmarts.com/healthcare/" TargetMode="External"/><Relationship Id="rId67" Type="http://schemas.openxmlformats.org/officeDocument/2006/relationships/hyperlink" Target="https://www.acgme.org/Portals/0/Milestones%20Implementation%202020.pdf?ver=2020-05-20-152402-013" TargetMode="External"/><Relationship Id="rId20" Type="http://schemas.openxmlformats.org/officeDocument/2006/relationships/hyperlink" Target="https://orise.orau.gov/reacts/index.html" TargetMode="External"/><Relationship Id="rId41" Type="http://schemas.openxmlformats.org/officeDocument/2006/relationships/hyperlink" Target="https://www.ama-assn.org/delivering-care/ama-code-medical-ethics" TargetMode="External"/><Relationship Id="rId54" Type="http://schemas.openxmlformats.org/officeDocument/2006/relationships/hyperlink" Target="https://www.bmj.com/content/344/bmj.e357" TargetMode="External"/><Relationship Id="rId62" Type="http://schemas.openxmlformats.org/officeDocument/2006/relationships/hyperlink" Target="https://www.acgme.org/What-We-Do/Accreditation/Milestones/Resources" TargetMode="External"/><Relationship Id="rId70" Type="http://schemas.openxmlformats.org/officeDocument/2006/relationships/hyperlink" Target="https://www.acgme.org/Portals/0/PDFs/Milestones/MilestonesBibliography.pdf?ver=2020-08-19-153536-447" TargetMode="External"/><Relationship Id="rId75"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ihi.org/education/IHIOpenSchool/Pages/default.aspx" TargetMode="External"/><Relationship Id="rId28" Type="http://schemas.openxmlformats.org/officeDocument/2006/relationships/hyperlink" Target="https://www.medscape.com/courses/section/921364" TargetMode="External"/><Relationship Id="rId36" Type="http://schemas.openxmlformats.org/officeDocument/2006/relationships/hyperlink" Target="https://www.nlm.nih.gov/bsd/disted/pubmedtutorial/cover.html" TargetMode="External"/><Relationship Id="rId49" Type="http://schemas.openxmlformats.org/officeDocument/2006/relationships/hyperlink" Target="https://www.sciencedirect.com/science/article/abs/pii/S0738399101001367?via%3Dihub" TargetMode="External"/><Relationship Id="rId57" Type="http://schemas.openxmlformats.org/officeDocument/2006/relationships/hyperlink" Target="https://www.tandfonline.com/doi/full/10.1080/10401334.2017.1303385" TargetMode="External"/><Relationship Id="rId10" Type="http://schemas.openxmlformats.org/officeDocument/2006/relationships/endnotes" Target="endnotes.xml"/><Relationship Id="rId31" Type="http://schemas.openxmlformats.org/officeDocument/2006/relationships/hyperlink" Target="https://www.ahrq.gov/professionals/quality-patient-safety/talkingquality/create/physician/challenges.html" TargetMode="External"/><Relationship Id="rId44" Type="http://schemas.openxmlformats.org/officeDocument/2006/relationships/hyperlink" Target="https://www.acgme.org/What-We-Do/Accreditation/Common-Program-Requirements" TargetMode="External"/><Relationship Id="rId52" Type="http://schemas.openxmlformats.org/officeDocument/2006/relationships/hyperlink" Target="https://www.mededportal.org/doi/10.15766/mep_2374-8265.10174" TargetMode="External"/><Relationship Id="rId60" Type="http://schemas.openxmlformats.org/officeDocument/2006/relationships/hyperlink" Target="https://meridian.allenpress.com/jgme/issue/13/2s" TargetMode="External"/><Relationship Id="rId65" Type="http://schemas.openxmlformats.org/officeDocument/2006/relationships/hyperlink" Target="https://www.acgme.org/Residents-and-Fellows/The-ACGME-for-Residents-and-Fellows" TargetMode="External"/><Relationship Id="rId73"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annemergmed.com/article/S0196-0644(21)00306-1/fulltext" TargetMode="External"/><Relationship Id="rId39" Type="http://schemas.openxmlformats.org/officeDocument/2006/relationships/hyperlink" Target="https://insights.ovid.com/article/00001888-201310000-00039" TargetMode="External"/><Relationship Id="rId34" Type="http://schemas.openxmlformats.org/officeDocument/2006/relationships/hyperlink" Target="http://www.kff.org" TargetMode="External"/><Relationship Id="rId50" Type="http://schemas.openxmlformats.org/officeDocument/2006/relationships/hyperlink" Target="https://www.ncbi.nlm.nih.gov/pmc/articles/PMC2631014/" TargetMode="External"/><Relationship Id="rId55" Type="http://schemas.openxmlformats.org/officeDocument/2006/relationships/hyperlink" Target="https://www.tandfonline.com/doi/abs/10.3109/0142159X.2013.769677?journalCode=imte20"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acgme.org/Meetings-and-Educational-Activities/Other-Educational-Activities/Courses-and-Workshops/Developing-Faculty-Competencies-in-Assessment" TargetMode="External"/><Relationship Id="rId2" Type="http://schemas.openxmlformats.org/officeDocument/2006/relationships/customXml" Target="../customXml/item2.xml"/><Relationship Id="rId29" Type="http://schemas.openxmlformats.org/officeDocument/2006/relationships/hyperlink" Target="https://www.pehsu.net/nationalclassro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5FDC0F6EAEAC4CA8F96525128C1867" ma:contentTypeVersion="14" ma:contentTypeDescription="Create a new document." ma:contentTypeScope="" ma:versionID="853e9a59c7d2a79fb587e5addf9b3594">
  <xsd:schema xmlns:xsd="http://www.w3.org/2001/XMLSchema" xmlns:xs="http://www.w3.org/2001/XMLSchema" xmlns:p="http://schemas.microsoft.com/office/2006/metadata/properties" xmlns:ns3="21b8754a-ba81-4314-9bd3-fca8f076b67f" xmlns:ns4="3b3379ff-4dd4-469c-b209-7af40214d6ca" targetNamespace="http://schemas.microsoft.com/office/2006/metadata/properties" ma:root="true" ma:fieldsID="aa3906968a70e2792a082a6ca9f7956b" ns3:_="" ns4:_="">
    <xsd:import namespace="21b8754a-ba81-4314-9bd3-fca8f076b67f"/>
    <xsd:import namespace="3b3379ff-4dd4-469c-b209-7af40214d6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754a-ba81-4314-9bd3-fca8f076b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379ff-4dd4-469c-b209-7af40214d6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344E8-BC18-4726-BE41-C21F6D5B3B95}">
  <ds:schemaRefs>
    <ds:schemaRef ds:uri="http://schemas.microsoft.com/sharepoint/v3/contenttype/forms"/>
  </ds:schemaRefs>
</ds:datastoreItem>
</file>

<file path=customXml/itemProps2.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customXml/itemProps3.xml><?xml version="1.0" encoding="utf-8"?>
<ds:datastoreItem xmlns:ds="http://schemas.openxmlformats.org/officeDocument/2006/customXml" ds:itemID="{FABF1CE5-473E-452F-B2D1-1D4C69E1AF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736B9A-6EAD-4A0E-9896-569045ED8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754a-ba81-4314-9bd3-fca8f076b67f"/>
    <ds:schemaRef ds:uri="3b3379ff-4dd4-469c-b209-7af40214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38</Pages>
  <Words>9410</Words>
  <Characters>63706</Characters>
  <Application>Microsoft Office Word</Application>
  <DocSecurity>0</DocSecurity>
  <Lines>1820</Lines>
  <Paragraphs>988</Paragraphs>
  <ScaleCrop>false</ScaleCrop>
  <Company/>
  <LinksUpToDate>false</LinksUpToDate>
  <CharactersWithSpaces>72128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17</cp:revision>
  <dcterms:created xsi:type="dcterms:W3CDTF">2021-03-03T00:24:00Z</dcterms:created>
  <dcterms:modified xsi:type="dcterms:W3CDTF">2022-01-27T20:57:00Z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0x0101006C5FDC0F6EAEAC4CA8F96525128C1867</vt:lpwstr>
  </property>
</Properties>
</file>