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BBAD7" w14:textId="77777777" w:rsidR="00EB505C" w:rsidRDefault="007B7512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1B9F0A8D" wp14:editId="3F648F6D">
            <wp:simplePos x="0" y="0"/>
            <wp:positionH relativeFrom="column">
              <wp:posOffset>-908050</wp:posOffset>
            </wp:positionH>
            <wp:positionV relativeFrom="paragraph">
              <wp:posOffset>635</wp:posOffset>
            </wp:positionV>
            <wp:extent cx="2051050" cy="2416175"/>
            <wp:effectExtent l="0" t="0" r="6350" b="3175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41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CBAECF" w14:textId="77777777" w:rsidR="00EB505C" w:rsidRDefault="00EB505C">
      <w:pPr>
        <w:rPr>
          <w:rFonts w:ascii="Arial" w:eastAsia="Arial" w:hAnsi="Arial" w:cs="Arial"/>
        </w:rPr>
      </w:pPr>
    </w:p>
    <w:p w14:paraId="10FE19D6" w14:textId="77777777" w:rsidR="00EB505C" w:rsidRDefault="007B7512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sz w:val="72"/>
          <w:szCs w:val="72"/>
        </w:rPr>
        <w:t>Supplemental Guide:</w:t>
      </w:r>
    </w:p>
    <w:p w14:paraId="7F31EA06" w14:textId="77777777" w:rsidR="00EB505C" w:rsidRDefault="007B7512" w:rsidP="00771368">
      <w:pPr>
        <w:jc w:val="center"/>
        <w:rPr>
          <w:rFonts w:ascii="Arial" w:eastAsia="Arial" w:hAnsi="Arial" w:cs="Arial"/>
          <w:sz w:val="72"/>
          <w:szCs w:val="72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72"/>
          <w:szCs w:val="72"/>
        </w:rPr>
        <w:t>Geriatric Medicine</w:t>
      </w: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0FDF1806" wp14:editId="7CA96655">
            <wp:simplePos x="0" y="0"/>
            <wp:positionH relativeFrom="column">
              <wp:posOffset>2710180</wp:posOffset>
            </wp:positionH>
            <wp:positionV relativeFrom="paragraph">
              <wp:posOffset>147955</wp:posOffset>
            </wp:positionV>
            <wp:extent cx="3179445" cy="411480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41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EBECBB" w14:textId="77777777" w:rsidR="00EB505C" w:rsidRDefault="00EB505C">
      <w:pPr>
        <w:rPr>
          <w:rFonts w:ascii="Arial" w:eastAsia="Arial" w:hAnsi="Arial" w:cs="Arial"/>
        </w:rPr>
      </w:pPr>
    </w:p>
    <w:p w14:paraId="4DE581D9" w14:textId="77777777" w:rsidR="00EB505C" w:rsidRDefault="00EB505C">
      <w:pPr>
        <w:rPr>
          <w:rFonts w:ascii="Arial" w:eastAsia="Arial" w:hAnsi="Arial" w:cs="Arial"/>
        </w:rPr>
      </w:pPr>
    </w:p>
    <w:p w14:paraId="78B33958" w14:textId="77777777" w:rsidR="00EB505C" w:rsidRDefault="00EB505C">
      <w:pPr>
        <w:rPr>
          <w:rFonts w:ascii="Arial" w:eastAsia="Arial" w:hAnsi="Arial" w:cs="Arial"/>
        </w:rPr>
      </w:pPr>
    </w:p>
    <w:p w14:paraId="0EABEB2B" w14:textId="77777777" w:rsidR="00EB505C" w:rsidRDefault="00EB505C">
      <w:pPr>
        <w:rPr>
          <w:rFonts w:ascii="Arial" w:eastAsia="Arial" w:hAnsi="Arial" w:cs="Arial"/>
        </w:rPr>
      </w:pPr>
    </w:p>
    <w:p w14:paraId="74699062" w14:textId="77777777" w:rsidR="00EB505C" w:rsidRDefault="00EB505C">
      <w:pPr>
        <w:rPr>
          <w:rFonts w:ascii="Arial" w:eastAsia="Arial" w:hAnsi="Arial" w:cs="Arial"/>
        </w:rPr>
      </w:pPr>
    </w:p>
    <w:p w14:paraId="10D4EF8C" w14:textId="77777777" w:rsidR="00EB505C" w:rsidRDefault="00EB505C">
      <w:pPr>
        <w:rPr>
          <w:rFonts w:ascii="Arial" w:eastAsia="Arial" w:hAnsi="Arial" w:cs="Arial"/>
        </w:rPr>
      </w:pPr>
    </w:p>
    <w:p w14:paraId="53F68FB8" w14:textId="77777777" w:rsidR="00EB505C" w:rsidRDefault="00EB505C">
      <w:pPr>
        <w:rPr>
          <w:rFonts w:ascii="Arial" w:eastAsia="Arial" w:hAnsi="Arial" w:cs="Arial"/>
        </w:rPr>
      </w:pPr>
    </w:p>
    <w:p w14:paraId="34F47916" w14:textId="77777777" w:rsidR="00EB505C" w:rsidRDefault="00EB505C">
      <w:pPr>
        <w:rPr>
          <w:rFonts w:ascii="Arial" w:eastAsia="Arial" w:hAnsi="Arial" w:cs="Arial"/>
        </w:rPr>
      </w:pPr>
    </w:p>
    <w:p w14:paraId="21D60268" w14:textId="77777777" w:rsidR="00EB505C" w:rsidRDefault="00EB505C">
      <w:pPr>
        <w:rPr>
          <w:rFonts w:ascii="Arial" w:eastAsia="Arial" w:hAnsi="Arial" w:cs="Arial"/>
        </w:rPr>
      </w:pPr>
    </w:p>
    <w:p w14:paraId="2A271936" w14:textId="77777777" w:rsidR="00EB505C" w:rsidRDefault="00EB505C">
      <w:pPr>
        <w:rPr>
          <w:rFonts w:ascii="Arial" w:eastAsia="Arial" w:hAnsi="Arial" w:cs="Arial"/>
        </w:rPr>
      </w:pPr>
    </w:p>
    <w:p w14:paraId="38FF06C2" w14:textId="77777777" w:rsidR="00EB505C" w:rsidRDefault="00EB505C">
      <w:pPr>
        <w:rPr>
          <w:rFonts w:ascii="Arial" w:eastAsia="Arial" w:hAnsi="Arial" w:cs="Arial"/>
        </w:rPr>
      </w:pPr>
    </w:p>
    <w:p w14:paraId="2AB307A9" w14:textId="77777777" w:rsidR="00EB505C" w:rsidRDefault="00EB505C">
      <w:pPr>
        <w:rPr>
          <w:rFonts w:ascii="Arial" w:eastAsia="Arial" w:hAnsi="Arial" w:cs="Arial"/>
        </w:rPr>
      </w:pPr>
    </w:p>
    <w:p w14:paraId="3139A74D" w14:textId="77777777" w:rsidR="00EB505C" w:rsidRDefault="00EB505C">
      <w:pPr>
        <w:rPr>
          <w:rFonts w:ascii="Arial" w:eastAsia="Arial" w:hAnsi="Arial" w:cs="Arial"/>
        </w:rPr>
      </w:pPr>
    </w:p>
    <w:p w14:paraId="0BD404B3" w14:textId="34EC6355" w:rsidR="00EB505C" w:rsidRDefault="0070781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April</w:t>
      </w:r>
      <w:r w:rsidR="00E91219">
        <w:rPr>
          <w:rFonts w:ascii="Arial" w:eastAsia="Arial" w:hAnsi="Arial" w:cs="Arial"/>
        </w:rPr>
        <w:t xml:space="preserve"> 2021</w:t>
      </w:r>
    </w:p>
    <w:p w14:paraId="5FC504B1" w14:textId="77777777" w:rsidR="002F5F23" w:rsidRDefault="002F5F23">
      <w:pPr>
        <w:jc w:val="center"/>
        <w:rPr>
          <w:rFonts w:ascii="Arial" w:eastAsia="Arial" w:hAnsi="Arial" w:cs="Arial"/>
        </w:rPr>
      </w:pPr>
    </w:p>
    <w:p w14:paraId="2451E6F3" w14:textId="77777777" w:rsidR="002F5F23" w:rsidRDefault="002F5F23">
      <w:pPr>
        <w:jc w:val="center"/>
        <w:rPr>
          <w:rFonts w:ascii="Arial" w:eastAsia="Arial" w:hAnsi="Arial" w:cs="Arial"/>
        </w:rPr>
      </w:pPr>
      <w:bookmarkStart w:id="2" w:name="_Hlk69564482"/>
    </w:p>
    <w:p w14:paraId="7515BA49" w14:textId="77777777" w:rsidR="002F5F23" w:rsidRPr="002C0206" w:rsidRDefault="002F5F23" w:rsidP="002F5F23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0206">
        <w:rPr>
          <w:rFonts w:ascii="Arial" w:eastAsia="Times New Roman" w:hAnsi="Arial" w:cs="Arial"/>
          <w:b/>
          <w:sz w:val="24"/>
          <w:szCs w:val="24"/>
        </w:rPr>
        <w:t>TABLE OF CONTENTS</w:t>
      </w:r>
    </w:p>
    <w:p w14:paraId="5D9883B2" w14:textId="77777777" w:rsidR="002F5F23" w:rsidRPr="002C0206" w:rsidRDefault="002F5F23" w:rsidP="002F5F23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introduction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7172B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</w:t>
      </w:r>
    </w:p>
    <w:p w14:paraId="3F012333" w14:textId="77777777" w:rsidR="002F5F23" w:rsidRPr="002C0206" w:rsidRDefault="002F5F23" w:rsidP="002F5F23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Patient care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7172B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4</w:t>
      </w:r>
    </w:p>
    <w:p w14:paraId="29B025B5" w14:textId="77777777" w:rsidR="002F5F23" w:rsidRPr="002C0206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Comprehensive Geriatric Assessment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4</w:t>
      </w:r>
    </w:p>
    <w:p w14:paraId="65A363D9" w14:textId="77777777" w:rsidR="002F5F23" w:rsidRPr="002C0206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Patient and Family/Caregiver Support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6</w:t>
      </w:r>
    </w:p>
    <w:p w14:paraId="483A6688" w14:textId="77777777" w:rsidR="002F5F23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Assessing and Optimizing Pharmacotherapy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8</w:t>
      </w:r>
    </w:p>
    <w:p w14:paraId="037C3C10" w14:textId="77777777" w:rsidR="00431301" w:rsidRPr="002C0206" w:rsidRDefault="00DE1A3E" w:rsidP="0043130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Assessing and Optimizing Physical and Cognitive Function</w:t>
      </w:r>
      <w:r w:rsidR="00431301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10</w:t>
      </w:r>
    </w:p>
    <w:p w14:paraId="5018DE52" w14:textId="77777777" w:rsidR="00431301" w:rsidRPr="002C0206" w:rsidRDefault="00DE1A3E" w:rsidP="0043130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Framing clinical management decisions within the context of prognosis</w:t>
      </w:r>
      <w:r w:rsidR="00431301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12</w:t>
      </w:r>
    </w:p>
    <w:p w14:paraId="6515C594" w14:textId="77777777" w:rsidR="00431301" w:rsidRPr="002C0206" w:rsidRDefault="00DE1A3E" w:rsidP="0043130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Consultative Care</w:t>
      </w:r>
      <w:r w:rsidR="00431301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14</w:t>
      </w:r>
    </w:p>
    <w:p w14:paraId="0F49BE26" w14:textId="77777777" w:rsidR="002F5F23" w:rsidRPr="002C0206" w:rsidRDefault="002F5F23" w:rsidP="002F5F23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Medical Knowledge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7172B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16</w:t>
      </w:r>
    </w:p>
    <w:p w14:paraId="1B106331" w14:textId="77777777" w:rsidR="002F5F23" w:rsidRPr="002C0206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Geriatric Syndromes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16</w:t>
      </w:r>
    </w:p>
    <w:p w14:paraId="5EBA08CB" w14:textId="77777777" w:rsidR="002F5F23" w:rsidRPr="002C0206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Principles of Aging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18</w:t>
      </w:r>
    </w:p>
    <w:p w14:paraId="21F04437" w14:textId="77777777" w:rsidR="002F5F23" w:rsidRPr="002C0206" w:rsidRDefault="002F5F23" w:rsidP="002F5F23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Systems-based practice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7172B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20</w:t>
      </w:r>
    </w:p>
    <w:p w14:paraId="1975BE1C" w14:textId="77777777" w:rsidR="002F5F23" w:rsidRPr="002C0206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Patient Safety and Quality Improvement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20</w:t>
      </w:r>
    </w:p>
    <w:p w14:paraId="550B00A0" w14:textId="77777777" w:rsidR="002F5F23" w:rsidRPr="002C0206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System Navigation for Patient-Centered Care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22</w:t>
      </w:r>
    </w:p>
    <w:p w14:paraId="2223ECC4" w14:textId="77777777" w:rsidR="002F5F23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Physician Role in Health Care Systems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24</w:t>
      </w:r>
    </w:p>
    <w:p w14:paraId="573EF198" w14:textId="77777777" w:rsidR="00431301" w:rsidRPr="002C0206" w:rsidRDefault="00DE1A3E" w:rsidP="0043130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Models and Systems of Care</w:t>
      </w:r>
      <w:r w:rsidR="00431301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26</w:t>
      </w:r>
    </w:p>
    <w:p w14:paraId="24C73E9E" w14:textId="77777777" w:rsidR="002F5F23" w:rsidRPr="002C0206" w:rsidRDefault="002F5F23" w:rsidP="002F5F23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practice-based learning and improvement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7172B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28</w:t>
      </w:r>
    </w:p>
    <w:p w14:paraId="0ABA0A8B" w14:textId="77777777" w:rsidR="002F5F23" w:rsidRPr="002C0206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Evidence-Based and Informed Practice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28</w:t>
      </w:r>
    </w:p>
    <w:p w14:paraId="1E33337D" w14:textId="77777777" w:rsidR="002F5F23" w:rsidRPr="002C0206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Reflective Practice and Commitment to Personal Growth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30</w:t>
      </w:r>
    </w:p>
    <w:p w14:paraId="2D4B16B5" w14:textId="77777777" w:rsidR="002F5F23" w:rsidRPr="002C0206" w:rsidRDefault="002F5F23" w:rsidP="002F5F23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professionalism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7172B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32</w:t>
      </w:r>
    </w:p>
    <w:p w14:paraId="34B2DE7E" w14:textId="77777777" w:rsidR="002F5F23" w:rsidRPr="002C0206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Professional Behavior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32</w:t>
      </w:r>
    </w:p>
    <w:p w14:paraId="4D0E5F37" w14:textId="77777777" w:rsidR="002F5F23" w:rsidRPr="002C0206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Ethical Principles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34</w:t>
      </w:r>
    </w:p>
    <w:p w14:paraId="3B6799D9" w14:textId="77777777" w:rsidR="002F5F23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Accountability/Conscientiousness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36</w:t>
      </w:r>
    </w:p>
    <w:p w14:paraId="1085DDA5" w14:textId="77777777" w:rsidR="00431301" w:rsidRPr="002C0206" w:rsidRDefault="00DE1A3E" w:rsidP="0043130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Well-Being</w:t>
      </w:r>
      <w:r w:rsidR="00431301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37</w:t>
      </w:r>
    </w:p>
    <w:p w14:paraId="7A94C52D" w14:textId="77777777" w:rsidR="002F5F23" w:rsidRPr="002C0206" w:rsidRDefault="002F5F23" w:rsidP="002F5F23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interpersonal and communication skills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7172B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38</w:t>
      </w:r>
    </w:p>
    <w:p w14:paraId="385D3F11" w14:textId="77777777" w:rsidR="002F5F23" w:rsidRPr="002C0206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Patient- and Family-Centered Communication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38</w:t>
      </w:r>
    </w:p>
    <w:p w14:paraId="6C49426B" w14:textId="77777777" w:rsidR="002F5F23" w:rsidRPr="002C0206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Interprofessional and Team Communication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41</w:t>
      </w:r>
    </w:p>
    <w:p w14:paraId="5185FB81" w14:textId="77777777" w:rsidR="002F5F23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Communication within Health Care Systems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43</w:t>
      </w:r>
    </w:p>
    <w:p w14:paraId="1C0E6ECA" w14:textId="77777777" w:rsidR="00431301" w:rsidRPr="002C0206" w:rsidRDefault="00DE1A3E" w:rsidP="0043130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Complex Communication Around Serious Illness</w:t>
      </w:r>
      <w:r w:rsidR="00431301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45</w:t>
      </w:r>
    </w:p>
    <w:p w14:paraId="1C4C5247" w14:textId="48084C54" w:rsidR="00431301" w:rsidRPr="002C0206" w:rsidRDefault="00431301" w:rsidP="00431301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Resources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7172B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4</w:t>
      </w:r>
      <w:r w:rsidR="007F1C59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7</w:t>
      </w:r>
    </w:p>
    <w:bookmarkEnd w:id="2"/>
    <w:p w14:paraId="36FD1E6C" w14:textId="36B61286" w:rsidR="00EB505C" w:rsidRDefault="007B7512" w:rsidP="002F5F23">
      <w:pPr>
        <w:jc w:val="center"/>
        <w:rPr>
          <w:rFonts w:ascii="Arial" w:eastAsia="Arial" w:hAnsi="Arial" w:cs="Arial"/>
          <w:b/>
          <w:u w:val="single"/>
        </w:rPr>
      </w:pPr>
      <w:r>
        <w:br w:type="page"/>
      </w:r>
      <w:r>
        <w:rPr>
          <w:rFonts w:ascii="Arial" w:eastAsia="Arial" w:hAnsi="Arial" w:cs="Arial"/>
          <w:b/>
          <w:u w:val="single"/>
        </w:rPr>
        <w:lastRenderedPageBreak/>
        <w:t>Milestones Supplemental Guide</w:t>
      </w:r>
    </w:p>
    <w:p w14:paraId="2784EAA8" w14:textId="77777777" w:rsidR="00EB505C" w:rsidRDefault="00EB505C">
      <w:pPr>
        <w:ind w:left="-5"/>
        <w:rPr>
          <w:rFonts w:ascii="Arial" w:eastAsia="Arial" w:hAnsi="Arial" w:cs="Arial"/>
        </w:rPr>
      </w:pPr>
    </w:p>
    <w:p w14:paraId="312AE535" w14:textId="77777777" w:rsidR="00EB505C" w:rsidRDefault="007B7512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document provides additional guidance and examples for the </w:t>
      </w:r>
      <w:r w:rsidR="000F4E2A">
        <w:rPr>
          <w:rFonts w:ascii="Arial" w:eastAsia="Arial" w:hAnsi="Arial" w:cs="Arial"/>
        </w:rPr>
        <w:t>Geriatric Medicine</w:t>
      </w:r>
      <w:r>
        <w:rPr>
          <w:rFonts w:ascii="Arial" w:eastAsia="Arial" w:hAnsi="Arial" w:cs="Arial"/>
        </w:rPr>
        <w:t xml:space="preserve"> Milestones. This is not designed to indicate any specific requirements for each level, but to provide insight into the thinking of the Milestone Work Group.</w:t>
      </w:r>
    </w:p>
    <w:p w14:paraId="55A7E23E" w14:textId="77777777" w:rsidR="00EB505C" w:rsidRDefault="00EB505C">
      <w:pPr>
        <w:ind w:left="-5"/>
        <w:rPr>
          <w:rFonts w:ascii="Arial" w:eastAsia="Arial" w:hAnsi="Arial" w:cs="Arial"/>
        </w:rPr>
      </w:pPr>
    </w:p>
    <w:p w14:paraId="249F4303" w14:textId="77777777" w:rsidR="00EB505C" w:rsidRDefault="007B7512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Included in this document is the intent of each Milestone and examples of what a Clinical Competency Committee (CCC) might expect to be observed/assessed at each level. Also included are suggested assessment models and tools for each subcompetency, references, and other useful information.</w:t>
      </w:r>
    </w:p>
    <w:p w14:paraId="0CDA7F71" w14:textId="77777777" w:rsidR="00EB505C" w:rsidRDefault="00EB505C">
      <w:pPr>
        <w:ind w:left="-5"/>
        <w:rPr>
          <w:rFonts w:ascii="Arial" w:eastAsia="Arial" w:hAnsi="Arial" w:cs="Arial"/>
        </w:rPr>
      </w:pPr>
    </w:p>
    <w:p w14:paraId="3557D21E" w14:textId="77777777" w:rsidR="00EB505C" w:rsidRPr="002F5F23" w:rsidRDefault="007B7512">
      <w:pPr>
        <w:spacing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Review this guide with the CCC and </w:t>
      </w:r>
      <w:r w:rsidRPr="002F5F23">
        <w:rPr>
          <w:rFonts w:ascii="Arial" w:eastAsia="Arial" w:hAnsi="Arial" w:cs="Arial"/>
        </w:rPr>
        <w:t>faculty members. As the program develops a shared mental model of the Milestones, consider creating an individualized guide (Supplemental Guide Template available) with institution/program-specific examples, assessment tools used by the program, and curricular components.</w:t>
      </w:r>
    </w:p>
    <w:p w14:paraId="052487FE" w14:textId="77777777" w:rsidR="002F5F23" w:rsidRPr="002F5F23" w:rsidRDefault="002F5F23">
      <w:pPr>
        <w:spacing w:line="256" w:lineRule="auto"/>
        <w:rPr>
          <w:rFonts w:ascii="Arial" w:eastAsia="Arial" w:hAnsi="Arial" w:cs="Arial"/>
        </w:rPr>
      </w:pPr>
    </w:p>
    <w:p w14:paraId="6581CC80" w14:textId="32A8AF69" w:rsidR="002F5F23" w:rsidRPr="002F5F23" w:rsidRDefault="002F5F23" w:rsidP="002F5F23">
      <w:pPr>
        <w:rPr>
          <w:rFonts w:ascii="Arial" w:hAnsi="Arial" w:cs="Arial"/>
        </w:rPr>
      </w:pPr>
      <w:r w:rsidRPr="002F5F23">
        <w:rPr>
          <w:rFonts w:ascii="Arial" w:hAnsi="Arial" w:cs="Arial"/>
        </w:rPr>
        <w:t xml:space="preserve">Additional tools and references, including the Milestones Guidebook, Clinical Competency Committee Guidebook, and Milestones Guidebook for Residents and Fellows, are available on the </w:t>
      </w:r>
      <w:hyperlink r:id="rId10" w:history="1">
        <w:r w:rsidRPr="002F5F23">
          <w:rPr>
            <w:rStyle w:val="Hyperlink"/>
            <w:rFonts w:ascii="Arial" w:hAnsi="Arial" w:cs="Arial"/>
          </w:rPr>
          <w:t>Resources</w:t>
        </w:r>
      </w:hyperlink>
      <w:r w:rsidRPr="002F5F23">
        <w:rPr>
          <w:rFonts w:ascii="Arial" w:hAnsi="Arial" w:cs="Arial"/>
        </w:rPr>
        <w:t xml:space="preserve"> page of the Milestones section of the ACGME website.</w:t>
      </w:r>
    </w:p>
    <w:p w14:paraId="3F8F314D" w14:textId="77777777" w:rsidR="002F5F23" w:rsidRPr="002F5F23" w:rsidRDefault="002F5F23">
      <w:pPr>
        <w:spacing w:line="256" w:lineRule="auto"/>
        <w:rPr>
          <w:rFonts w:ascii="Arial" w:eastAsia="Arial" w:hAnsi="Arial" w:cs="Arial"/>
        </w:rPr>
      </w:pPr>
    </w:p>
    <w:p w14:paraId="736338E7" w14:textId="77777777" w:rsidR="00EB505C" w:rsidRPr="002F5F23" w:rsidRDefault="007B7512">
      <w:pPr>
        <w:rPr>
          <w:rFonts w:ascii="Arial" w:eastAsia="Arial" w:hAnsi="Arial" w:cs="Arial"/>
        </w:rPr>
      </w:pPr>
      <w:r w:rsidRPr="002F5F23">
        <w:rPr>
          <w:rFonts w:ascii="Arial" w:hAnsi="Arial" w:cs="Arial"/>
        </w:rPr>
        <w:br w:type="page"/>
      </w:r>
    </w:p>
    <w:tbl>
      <w:tblPr>
        <w:tblStyle w:val="a"/>
        <w:tblW w:w="1413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0"/>
        <w:gridCol w:w="9150"/>
      </w:tblGrid>
      <w:tr w:rsidR="00EB505C" w:rsidRPr="00AA1255" w14:paraId="675A8824" w14:textId="77777777">
        <w:trPr>
          <w:trHeight w:val="769"/>
        </w:trPr>
        <w:tc>
          <w:tcPr>
            <w:tcW w:w="14130" w:type="dxa"/>
            <w:gridSpan w:val="2"/>
            <w:shd w:val="clear" w:color="auto" w:fill="9CC3E5"/>
          </w:tcPr>
          <w:p w14:paraId="408ADF44" w14:textId="77777777" w:rsidR="00EB505C" w:rsidRPr="00AA1255" w:rsidRDefault="007B75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Patient Care 1: Comprehensive Geriatric Assessment </w:t>
            </w:r>
          </w:p>
          <w:p w14:paraId="2AA41C88" w14:textId="28A105FA" w:rsidR="00EB505C" w:rsidRPr="00AA1255" w:rsidRDefault="007B7512" w:rsidP="00A970D7">
            <w:pPr>
              <w:ind w:left="187"/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assess not only medical problems</w:t>
            </w:r>
            <w:r w:rsidR="00C7649D">
              <w:rPr>
                <w:rFonts w:ascii="Arial" w:eastAsia="Arial" w:hAnsi="Arial" w:cs="Arial"/>
              </w:rPr>
              <w:t>,</w:t>
            </w:r>
            <w:r w:rsidRPr="00AA1255">
              <w:rPr>
                <w:rFonts w:ascii="Arial" w:eastAsia="Arial" w:hAnsi="Arial" w:cs="Arial"/>
              </w:rPr>
              <w:t xml:space="preserve"> but the patient </w:t>
            </w:r>
            <w:proofErr w:type="gramStart"/>
            <w:r w:rsidRPr="00AA1255">
              <w:rPr>
                <w:rFonts w:ascii="Arial" w:eastAsia="Arial" w:hAnsi="Arial" w:cs="Arial"/>
              </w:rPr>
              <w:t>as a whole to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 develop a patient-centered care plan</w:t>
            </w:r>
          </w:p>
          <w:p w14:paraId="74E7454D" w14:textId="77777777" w:rsidR="00EB505C" w:rsidRPr="00AA1255" w:rsidRDefault="00EB505C">
            <w:pPr>
              <w:ind w:hanging="14"/>
              <w:jc w:val="center"/>
              <w:rPr>
                <w:rFonts w:ascii="Arial" w:eastAsia="Arial" w:hAnsi="Arial" w:cs="Arial"/>
              </w:rPr>
            </w:pPr>
          </w:p>
        </w:tc>
      </w:tr>
      <w:tr w:rsidR="00EB505C" w:rsidRPr="00AA1255" w14:paraId="4ED341DE" w14:textId="77777777">
        <w:tc>
          <w:tcPr>
            <w:tcW w:w="4980" w:type="dxa"/>
            <w:shd w:val="clear" w:color="auto" w:fill="FAC090"/>
          </w:tcPr>
          <w:p w14:paraId="1725BFF2" w14:textId="77777777" w:rsidR="00EB505C" w:rsidRPr="00AA1255" w:rsidRDefault="007B7512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50" w:type="dxa"/>
            <w:shd w:val="clear" w:color="auto" w:fill="FAC090"/>
          </w:tcPr>
          <w:p w14:paraId="1E416BDA" w14:textId="77777777" w:rsidR="00EB505C" w:rsidRPr="00AA1255" w:rsidRDefault="007B75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1748F8C9" w14:textId="77777777" w:rsidTr="00C43D53">
        <w:tc>
          <w:tcPr>
            <w:tcW w:w="4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992B9EB" w14:textId="3875E9FA" w:rsidR="00EB505C" w:rsidRPr="00AA1255" w:rsidRDefault="007B7512">
            <w:pPr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Identifies domains of a comprehensive geriatric assessment, including medical, psychosocial, and functional elements</w:t>
            </w:r>
          </w:p>
          <w:p w14:paraId="2CF31ECD" w14:textId="77777777" w:rsidR="00EB505C" w:rsidRPr="00AA1255" w:rsidRDefault="00EB505C">
            <w:pPr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9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5F15B51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Performs basic geriatric history to include data such as past medical history, place of residence and support systems, and independence with </w:t>
            </w:r>
            <w:r w:rsidR="00C7649D">
              <w:rPr>
                <w:rFonts w:ascii="Arial" w:eastAsia="Arial" w:hAnsi="Arial" w:cs="Arial"/>
              </w:rPr>
              <w:t>Activities of Daily Living (</w:t>
            </w:r>
            <w:r w:rsidRPr="00AA1255">
              <w:rPr>
                <w:rFonts w:ascii="Arial" w:eastAsia="Arial" w:hAnsi="Arial" w:cs="Arial"/>
              </w:rPr>
              <w:t>ADLs</w:t>
            </w:r>
            <w:r w:rsidR="00C7649D">
              <w:rPr>
                <w:rFonts w:ascii="Arial" w:eastAsia="Arial" w:hAnsi="Arial" w:cs="Arial"/>
              </w:rPr>
              <w:t>)</w:t>
            </w:r>
            <w:r w:rsidRPr="00AA1255">
              <w:rPr>
                <w:rFonts w:ascii="Arial" w:eastAsia="Arial" w:hAnsi="Arial" w:cs="Arial"/>
              </w:rPr>
              <w:t xml:space="preserve"> and </w:t>
            </w:r>
            <w:r w:rsidR="00C7649D">
              <w:rPr>
                <w:rFonts w:ascii="Arial" w:eastAsia="Arial" w:hAnsi="Arial" w:cs="Arial"/>
              </w:rPr>
              <w:t>Instrumental Activities of Daily Living (</w:t>
            </w:r>
            <w:r w:rsidRPr="00AA1255">
              <w:rPr>
                <w:rFonts w:ascii="Arial" w:eastAsia="Arial" w:hAnsi="Arial" w:cs="Arial"/>
              </w:rPr>
              <w:t>IADLs</w:t>
            </w:r>
            <w:r w:rsidR="00C7649D">
              <w:rPr>
                <w:rFonts w:ascii="Arial" w:eastAsia="Arial" w:hAnsi="Arial" w:cs="Arial"/>
              </w:rPr>
              <w:t>)</w:t>
            </w:r>
          </w:p>
        </w:tc>
      </w:tr>
      <w:tr w:rsidR="00EB505C" w:rsidRPr="00AA1255" w14:paraId="560BF246" w14:textId="77777777" w:rsidTr="00C43D53">
        <w:tc>
          <w:tcPr>
            <w:tcW w:w="4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775D6B2" w14:textId="6718F92B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Performs a comprehensive geriatric assessment, eliciting information from ancillary sources, including the patient, family, caregivers, and interdisciplinary team</w:t>
            </w:r>
          </w:p>
        </w:tc>
        <w:tc>
          <w:tcPr>
            <w:tcW w:w="9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EBA2435" w14:textId="782877AF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Corroborates the patient history with </w:t>
            </w:r>
            <w:r w:rsidR="00C7649D">
              <w:rPr>
                <w:rFonts w:ascii="Arial" w:eastAsia="Arial" w:hAnsi="Arial" w:cs="Arial"/>
              </w:rPr>
              <w:t>information from</w:t>
            </w:r>
            <w:r w:rsidRPr="00AA1255">
              <w:rPr>
                <w:rFonts w:ascii="Arial" w:eastAsia="Arial" w:hAnsi="Arial" w:cs="Arial"/>
              </w:rPr>
              <w:t xml:space="preserve"> family/caregivers, social worker</w:t>
            </w:r>
            <w:r w:rsidR="00C7649D">
              <w:rPr>
                <w:rFonts w:ascii="Arial" w:eastAsia="Arial" w:hAnsi="Arial" w:cs="Arial"/>
              </w:rPr>
              <w:t>s,</w:t>
            </w:r>
            <w:r w:rsidRPr="00AA1255">
              <w:rPr>
                <w:rFonts w:ascii="Arial" w:eastAsia="Arial" w:hAnsi="Arial" w:cs="Arial"/>
              </w:rPr>
              <w:t xml:space="preserve"> and/or nursing home staff</w:t>
            </w:r>
          </w:p>
        </w:tc>
      </w:tr>
      <w:tr w:rsidR="00EB505C" w:rsidRPr="00AA1255" w14:paraId="769F77C0" w14:textId="77777777" w:rsidTr="00C43D53">
        <w:tc>
          <w:tcPr>
            <w:tcW w:w="4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A2D52BA" w14:textId="75CE541D" w:rsidR="00EB505C" w:rsidRPr="00AA1255" w:rsidRDefault="007B751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Formulates a care plan that integrates findings from a comprehensive geriatric assessment focused on optimizing physical, psychosocial, and functional health</w:t>
            </w:r>
          </w:p>
        </w:tc>
        <w:tc>
          <w:tcPr>
            <w:tcW w:w="9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7CB8AFB" w14:textId="482DEE52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Collaborates with various team members including social work</w:t>
            </w:r>
            <w:r w:rsidR="00C7649D">
              <w:rPr>
                <w:rFonts w:ascii="Arial" w:eastAsia="Arial" w:hAnsi="Arial" w:cs="Arial"/>
              </w:rPr>
              <w:t>ers</w:t>
            </w:r>
            <w:r w:rsidRPr="00AA1255">
              <w:rPr>
                <w:rFonts w:ascii="Arial" w:eastAsia="Arial" w:hAnsi="Arial" w:cs="Arial"/>
              </w:rPr>
              <w:t>, therapi</w:t>
            </w:r>
            <w:r w:rsidR="00C7649D">
              <w:rPr>
                <w:rFonts w:ascii="Arial" w:eastAsia="Arial" w:hAnsi="Arial" w:cs="Arial"/>
              </w:rPr>
              <w:t>st</w:t>
            </w:r>
            <w:r w:rsidRPr="00AA1255">
              <w:rPr>
                <w:rFonts w:ascii="Arial" w:eastAsia="Arial" w:hAnsi="Arial" w:cs="Arial"/>
              </w:rPr>
              <w:t xml:space="preserve">s, and community partners </w:t>
            </w:r>
            <w:proofErr w:type="gramStart"/>
            <w:r w:rsidRPr="00AA1255">
              <w:rPr>
                <w:rFonts w:ascii="Arial" w:eastAsia="Arial" w:hAnsi="Arial" w:cs="Arial"/>
              </w:rPr>
              <w:t>in order to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 develop a transition</w:t>
            </w:r>
            <w:r w:rsidR="00C7649D">
              <w:rPr>
                <w:rFonts w:ascii="Arial" w:eastAsia="Arial" w:hAnsi="Arial" w:cs="Arial"/>
              </w:rPr>
              <w:t xml:space="preserve"> or </w:t>
            </w:r>
            <w:r w:rsidRPr="00AA1255">
              <w:rPr>
                <w:rFonts w:ascii="Arial" w:eastAsia="Arial" w:hAnsi="Arial" w:cs="Arial"/>
              </w:rPr>
              <w:t>discharge care plan</w:t>
            </w:r>
          </w:p>
        </w:tc>
      </w:tr>
      <w:tr w:rsidR="00EB505C" w:rsidRPr="00AA1255" w14:paraId="60CD9D81" w14:textId="77777777" w:rsidTr="00C43D53">
        <w:tc>
          <w:tcPr>
            <w:tcW w:w="4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4777947" w14:textId="0E7913FA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Implements a unified, patient-centered care plan that integrates all domains of the comprehensive geriatric assessment in collaboration with the interdisciplinary team and community partners</w:t>
            </w:r>
          </w:p>
        </w:tc>
        <w:tc>
          <w:tcPr>
            <w:tcW w:w="9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088F28B" w14:textId="077DC66A" w:rsidR="00EB505C" w:rsidRPr="00AA1255" w:rsidRDefault="00C7649D" w:rsidP="00DF47C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 w:rsidR="007B7512" w:rsidRPr="00AA1255">
              <w:rPr>
                <w:rFonts w:ascii="Arial" w:eastAsia="Arial" w:hAnsi="Arial" w:cs="Arial"/>
              </w:rPr>
              <w:t xml:space="preserve">ssists in creating a comprehensive discharge plan that </w:t>
            </w:r>
            <w:r>
              <w:rPr>
                <w:rFonts w:ascii="Arial" w:eastAsia="Arial" w:hAnsi="Arial" w:cs="Arial"/>
              </w:rPr>
              <w:t>may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B7512" w:rsidRPr="00AA1255">
              <w:rPr>
                <w:rFonts w:ascii="Arial" w:eastAsia="Arial" w:hAnsi="Arial" w:cs="Arial"/>
              </w:rPr>
              <w:t>include companion service or home health attendant for certain number of hours per day, home visit physical or occupational therapy, adult day care, or</w:t>
            </w:r>
            <w:r>
              <w:rPr>
                <w:rFonts w:ascii="Arial" w:eastAsia="Arial" w:hAnsi="Arial" w:cs="Arial"/>
              </w:rPr>
              <w:t xml:space="preserve"> Programs of All Inclusive Care for the Elderly</w:t>
            </w:r>
            <w:r w:rsidR="007B7512" w:rsidRPr="00AA1255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 w:rsidR="007B7512" w:rsidRPr="00AA1255">
              <w:rPr>
                <w:rFonts w:ascii="Arial" w:eastAsia="Arial" w:hAnsi="Arial" w:cs="Arial"/>
              </w:rPr>
              <w:t>PACE</w:t>
            </w:r>
            <w:r>
              <w:rPr>
                <w:rFonts w:ascii="Arial" w:eastAsia="Arial" w:hAnsi="Arial" w:cs="Arial"/>
              </w:rPr>
              <w:t>)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for a </w:t>
            </w:r>
            <w:r w:rsidRPr="00AA1255">
              <w:rPr>
                <w:rFonts w:ascii="Arial" w:eastAsia="Arial" w:hAnsi="Arial" w:cs="Arial"/>
              </w:rPr>
              <w:t xml:space="preserve">frail older adult at risk for readmission </w:t>
            </w:r>
            <w:r>
              <w:rPr>
                <w:rFonts w:ascii="Arial" w:eastAsia="Arial" w:hAnsi="Arial" w:cs="Arial"/>
              </w:rPr>
              <w:t xml:space="preserve">who </w:t>
            </w:r>
            <w:r w:rsidRPr="00AA1255">
              <w:rPr>
                <w:rFonts w:ascii="Arial" w:eastAsia="Arial" w:hAnsi="Arial" w:cs="Arial"/>
              </w:rPr>
              <w:t>wants to stay in the home environment</w:t>
            </w:r>
          </w:p>
        </w:tc>
      </w:tr>
      <w:tr w:rsidR="00EB505C" w:rsidRPr="00AA1255" w14:paraId="6F92535E" w14:textId="77777777" w:rsidTr="00C43D53">
        <w:tc>
          <w:tcPr>
            <w:tcW w:w="4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B2043FD" w14:textId="69297084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Implements a comprehensive geriatric assessment methodology for use with innovative models of care delivery, new care settings, and/or unique patient populations</w:t>
            </w:r>
          </w:p>
        </w:tc>
        <w:tc>
          <w:tcPr>
            <w:tcW w:w="9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FDD30DB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Adapts the comprehensive geriatric assessment for use in telemedicine </w:t>
            </w:r>
          </w:p>
          <w:p w14:paraId="53A80345" w14:textId="77777777" w:rsidR="00EB505C" w:rsidRPr="00AA1255" w:rsidRDefault="00EB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Arial" w:eastAsia="Arial" w:hAnsi="Arial" w:cs="Arial"/>
              </w:rPr>
            </w:pPr>
          </w:p>
        </w:tc>
      </w:tr>
      <w:tr w:rsidR="00EB505C" w:rsidRPr="00AA1255" w14:paraId="69A2129E" w14:textId="77777777">
        <w:tc>
          <w:tcPr>
            <w:tcW w:w="4980" w:type="dxa"/>
            <w:shd w:val="clear" w:color="auto" w:fill="FFD965"/>
          </w:tcPr>
          <w:p w14:paraId="5B952D2A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50" w:type="dxa"/>
            <w:shd w:val="clear" w:color="auto" w:fill="FFD965"/>
          </w:tcPr>
          <w:p w14:paraId="04F29361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690CB206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27167C74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24B133AD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3D183CE7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65E54794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clinical management plan </w:t>
            </w:r>
          </w:p>
          <w:p w14:paraId="27F7D48E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Multisource feedback </w:t>
            </w:r>
          </w:p>
        </w:tc>
      </w:tr>
      <w:tr w:rsidR="00EB505C" w:rsidRPr="00AA1255" w14:paraId="4C997BD6" w14:textId="77777777">
        <w:tc>
          <w:tcPr>
            <w:tcW w:w="4980" w:type="dxa"/>
            <w:shd w:val="clear" w:color="auto" w:fill="8DB3E2"/>
          </w:tcPr>
          <w:p w14:paraId="09B118BC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50" w:type="dxa"/>
            <w:shd w:val="clear" w:color="auto" w:fill="8DB3E2"/>
          </w:tcPr>
          <w:p w14:paraId="6A0E95E6" w14:textId="77777777" w:rsidR="00EB505C" w:rsidRPr="00AA1255" w:rsidRDefault="00EB505C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5270D792" w14:textId="77777777">
        <w:trPr>
          <w:trHeight w:val="80"/>
        </w:trPr>
        <w:tc>
          <w:tcPr>
            <w:tcW w:w="4980" w:type="dxa"/>
            <w:shd w:val="clear" w:color="auto" w:fill="A8D08D"/>
          </w:tcPr>
          <w:p w14:paraId="37308E12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50" w:type="dxa"/>
            <w:shd w:val="clear" w:color="auto" w:fill="A8D08D"/>
          </w:tcPr>
          <w:p w14:paraId="5CC70D66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Alzheimer’s Association. </w:t>
            </w:r>
            <w:hyperlink r:id="rId11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https://www.alz.org/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5B59D91F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Centers for Medicare &amp; Medicaid Services. Program of All-Inclusive Care for the Elderly (PACE). </w:t>
            </w:r>
            <w:hyperlink r:id="rId12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https://www.cms.gov/Medicare-Medicaid-Coordination/Medicare-and-Medicaid-Coordination/Medicare-Medicaid-Coordination-Office/PACE/PACE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20EB56A7" w14:textId="77777777" w:rsidR="00FA574A" w:rsidRPr="00AA1255" w:rsidRDefault="00FA574A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 xml:space="preserve">Eldercare Locator. Area Agencies on Aging. </w:t>
            </w:r>
            <w:hyperlink r:id="rId13" w:history="1">
              <w:r w:rsidRPr="00AA1255">
                <w:rPr>
                  <w:rStyle w:val="Hyperlink"/>
                  <w:rFonts w:ascii="Arial" w:eastAsia="Arial" w:hAnsi="Arial" w:cs="Arial"/>
                </w:rPr>
                <w:t>https://eldercare.acl.gov/Public/About/Aging_Network/AAA.aspx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7F67F6B7" w14:textId="77777777" w:rsidR="00FA574A" w:rsidRPr="00AA1255" w:rsidRDefault="00FA574A" w:rsidP="00FA574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Medicare. PACE. </w:t>
            </w:r>
            <w:hyperlink r:id="rId14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https://www.medicare.gov/your-medicare-costs/get-help-paying-costs/pace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</w:tc>
      </w:tr>
    </w:tbl>
    <w:p w14:paraId="4E0AD714" w14:textId="77777777" w:rsidR="00EB505C" w:rsidRDefault="00EB505C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10E9E858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0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D77BAA" w14:paraId="61E7E84B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88335C8" w14:textId="77777777" w:rsidR="00EB505C" w:rsidRPr="00AA1255" w:rsidRDefault="007B75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Patient Care 2: Patient and Family/Caregiver Support </w:t>
            </w:r>
          </w:p>
          <w:p w14:paraId="5CB3343D" w14:textId="12623C15" w:rsidR="00EB505C" w:rsidRPr="00AA1255" w:rsidRDefault="007B7512" w:rsidP="00A970D7">
            <w:pPr>
              <w:ind w:left="187"/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recognize the interplay </w:t>
            </w:r>
            <w:r w:rsidR="00C7649D">
              <w:rPr>
                <w:rFonts w:ascii="Arial" w:eastAsia="Arial" w:hAnsi="Arial" w:cs="Arial"/>
              </w:rPr>
              <w:t>among</w:t>
            </w:r>
            <w:r w:rsidR="00C7649D" w:rsidRPr="00AA1255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multiple caregivers and interdisciplinary team members involved with patient-centered care</w:t>
            </w:r>
          </w:p>
        </w:tc>
      </w:tr>
      <w:tr w:rsidR="00EB505C" w:rsidRPr="00D77BAA" w14:paraId="434EF6A2" w14:textId="77777777">
        <w:tc>
          <w:tcPr>
            <w:tcW w:w="4950" w:type="dxa"/>
            <w:shd w:val="clear" w:color="auto" w:fill="FAC090"/>
          </w:tcPr>
          <w:p w14:paraId="18C760D0" w14:textId="77777777" w:rsidR="00EB505C" w:rsidRPr="00AA1255" w:rsidRDefault="007B7512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33D9BDB1" w14:textId="77777777" w:rsidR="00EB505C" w:rsidRPr="00AA1255" w:rsidRDefault="007B75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D77BAA" w14:paraId="2D1E315B" w14:textId="77777777" w:rsidTr="00C43D5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EC28C3D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Describes formal and informal support systems for older adults</w:t>
            </w:r>
          </w:p>
          <w:p w14:paraId="188AD26F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6FE72738" w14:textId="2C17D91F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Describes the roles of caregiver(s) and the risks and benefits of caregiving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1D874F3" w14:textId="654BAC05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Lists the people involved in support and patient care</w:t>
            </w:r>
            <w:r w:rsidR="00C7649D">
              <w:rPr>
                <w:rFonts w:ascii="Arial" w:eastAsia="Arial" w:hAnsi="Arial" w:cs="Arial"/>
              </w:rPr>
              <w:t xml:space="preserve"> and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6C59C7">
              <w:rPr>
                <w:rFonts w:ascii="Arial" w:eastAsia="Arial" w:hAnsi="Arial" w:cs="Arial"/>
              </w:rPr>
              <w:t>i</w:t>
            </w:r>
            <w:r w:rsidRPr="00AA1255">
              <w:rPr>
                <w:rFonts w:ascii="Arial" w:eastAsia="Arial" w:hAnsi="Arial" w:cs="Arial"/>
              </w:rPr>
              <w:t>dentif</w:t>
            </w:r>
            <w:r w:rsidR="00C7649D">
              <w:rPr>
                <w:rFonts w:ascii="Arial" w:eastAsia="Arial" w:hAnsi="Arial" w:cs="Arial"/>
              </w:rPr>
              <w:t>ies</w:t>
            </w:r>
            <w:r w:rsidRPr="00AA1255">
              <w:rPr>
                <w:rFonts w:ascii="Arial" w:eastAsia="Arial" w:hAnsi="Arial" w:cs="Arial"/>
              </w:rPr>
              <w:t xml:space="preserve"> if they are paid</w:t>
            </w:r>
            <w:r w:rsidR="00C7649D">
              <w:rPr>
                <w:rFonts w:ascii="Arial" w:eastAsia="Arial" w:hAnsi="Arial" w:cs="Arial"/>
              </w:rPr>
              <w:t>/unpaid</w:t>
            </w:r>
            <w:r w:rsidRPr="00AA1255">
              <w:rPr>
                <w:rFonts w:ascii="Arial" w:eastAsia="Arial" w:hAnsi="Arial" w:cs="Arial"/>
              </w:rPr>
              <w:t xml:space="preserve"> and trained</w:t>
            </w:r>
            <w:r w:rsidR="00C7649D">
              <w:rPr>
                <w:rFonts w:ascii="Arial" w:eastAsia="Arial" w:hAnsi="Arial" w:cs="Arial"/>
              </w:rPr>
              <w:t>/untrained (e.g., a family member without a medical background)</w:t>
            </w:r>
          </w:p>
          <w:p w14:paraId="380B4D71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4A6C69D" w14:textId="231337AD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Inquires as to how each caregiver is involved and </w:t>
            </w:r>
            <w:proofErr w:type="gramStart"/>
            <w:r w:rsidR="00C7649D">
              <w:rPr>
                <w:rFonts w:ascii="Arial" w:eastAsia="Arial" w:hAnsi="Arial" w:cs="Arial"/>
              </w:rPr>
              <w:t>each individual’s</w:t>
            </w:r>
            <w:proofErr w:type="gramEnd"/>
            <w:r w:rsidR="00C7649D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limitations in providing care</w:t>
            </w:r>
          </w:p>
        </w:tc>
      </w:tr>
      <w:tr w:rsidR="00EB505C" w:rsidRPr="00D77BAA" w14:paraId="35F3F5DD" w14:textId="77777777" w:rsidTr="00C43D5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7350493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Identifies potential stressors and support options for individual patients</w:t>
            </w:r>
          </w:p>
          <w:p w14:paraId="77FD7AB4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54905629" w14:textId="44741209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Employs approaches or tools to assess family/caregiver burden and identify potential stressors and support options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0463C0F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Addresses a patient's socioeconomic stressors or caregiver’s own medical or financial stressors</w:t>
            </w:r>
          </w:p>
          <w:p w14:paraId="617AEB22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39B4F78" w14:textId="334BA4FE" w:rsidR="00EB505C" w:rsidRPr="00AA1255" w:rsidRDefault="00C7649D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 w:rsidRPr="00AA1255">
              <w:rPr>
                <w:rFonts w:ascii="Arial" w:eastAsia="Arial" w:hAnsi="Arial" w:cs="Arial"/>
              </w:rPr>
              <w:t xml:space="preserve">es </w:t>
            </w:r>
            <w:r w:rsidR="007B7512" w:rsidRPr="00AA1255">
              <w:rPr>
                <w:rFonts w:ascii="Arial" w:eastAsia="Arial" w:hAnsi="Arial" w:cs="Arial"/>
              </w:rPr>
              <w:t>a caregiver burden scale to identify factors leading to anxiety, depression, or burnout in the primary caregiver</w:t>
            </w:r>
          </w:p>
          <w:p w14:paraId="38447973" w14:textId="77777777" w:rsidR="00EB505C" w:rsidRPr="00AA1255" w:rsidRDefault="00EB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</w:tc>
      </w:tr>
      <w:tr w:rsidR="00EB505C" w:rsidRPr="00D77BAA" w14:paraId="390DF415" w14:textId="77777777" w:rsidTr="00C43D5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FCB676D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Collaborates with the</w:t>
            </w:r>
          </w:p>
          <w:p w14:paraId="06AC92A1" w14:textId="2093588C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interdisciplinary team to</w:t>
            </w:r>
            <w:r>
              <w:rPr>
                <w:rFonts w:ascii="Arial" w:eastAsia="Arial" w:hAnsi="Arial" w:cs="Arial"/>
                <w:i/>
                <w:iCs/>
              </w:rPr>
              <w:t xml:space="preserve"> </w:t>
            </w:r>
            <w:r w:rsidRPr="00DF47C2">
              <w:rPr>
                <w:rFonts w:ascii="Arial" w:eastAsia="Arial" w:hAnsi="Arial" w:cs="Arial"/>
                <w:i/>
                <w:iCs/>
              </w:rPr>
              <w:t>use available resources to educate and support patients</w:t>
            </w:r>
          </w:p>
          <w:p w14:paraId="2581CF0E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238D827B" w14:textId="7FF11822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Collaborates with the interdisciplinary team to use available resources and support for family/caregiver(s)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6D36C33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For a patient with life-limiting illness, introduces the hospice concept to the family and invites a member of the hospice team</w:t>
            </w:r>
          </w:p>
          <w:p w14:paraId="77EA86E3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B45B2AA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BE41BDE" w14:textId="78056023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In collaboration with social work</w:t>
            </w:r>
            <w:r w:rsidR="00C7649D">
              <w:rPr>
                <w:rFonts w:ascii="Arial" w:eastAsia="Arial" w:hAnsi="Arial" w:cs="Arial"/>
              </w:rPr>
              <w:t>ers</w:t>
            </w:r>
            <w:r w:rsidRPr="00AA1255">
              <w:rPr>
                <w:rFonts w:ascii="Arial" w:eastAsia="Arial" w:hAnsi="Arial" w:cs="Arial"/>
              </w:rPr>
              <w:t>, recommends support services such as adult day care or support groups (</w:t>
            </w:r>
            <w:r w:rsidR="00C7649D">
              <w:rPr>
                <w:rFonts w:ascii="Arial" w:eastAsia="Arial" w:hAnsi="Arial" w:cs="Arial"/>
              </w:rPr>
              <w:t xml:space="preserve">e.g., a </w:t>
            </w:r>
            <w:r w:rsidRPr="00AA1255">
              <w:rPr>
                <w:rFonts w:ascii="Arial" w:eastAsia="Arial" w:hAnsi="Arial" w:cs="Arial"/>
              </w:rPr>
              <w:t>dementia care coordination program through Alzheimer’s Association)</w:t>
            </w:r>
          </w:p>
        </w:tc>
      </w:tr>
      <w:tr w:rsidR="00EB505C" w:rsidRPr="00D77BAA" w14:paraId="113F18E3" w14:textId="77777777" w:rsidTr="00C43D5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7599AB3" w14:textId="0E427996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Develops a comprehensive plan in partnership with the patient, patient’s family, and interdisciplinary team to optimize support of the patient and patient’s family/caregiver(s)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390B365" w14:textId="419E6FC5" w:rsidR="00EB505C" w:rsidRPr="00AA1255" w:rsidRDefault="00720D36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 w:rsidR="007B7512" w:rsidRPr="00AA1255">
              <w:rPr>
                <w:rFonts w:ascii="Arial" w:eastAsia="Arial" w:hAnsi="Arial" w:cs="Arial"/>
              </w:rPr>
              <w:t>oordinates a multi</w:t>
            </w:r>
            <w:r w:rsidR="00C7649D">
              <w:rPr>
                <w:rFonts w:ascii="Arial" w:eastAsia="Arial" w:hAnsi="Arial" w:cs="Arial"/>
              </w:rPr>
              <w:t>-</w:t>
            </w:r>
            <w:r w:rsidR="007B7512" w:rsidRPr="00AA1255">
              <w:rPr>
                <w:rFonts w:ascii="Arial" w:eastAsia="Arial" w:hAnsi="Arial" w:cs="Arial"/>
              </w:rPr>
              <w:t>prong</w:t>
            </w:r>
            <w:r w:rsidR="00C7649D">
              <w:rPr>
                <w:rFonts w:ascii="Arial" w:eastAsia="Arial" w:hAnsi="Arial" w:cs="Arial"/>
              </w:rPr>
              <w:t>ed</w:t>
            </w:r>
            <w:r w:rsidR="007B7512" w:rsidRPr="00AA1255">
              <w:rPr>
                <w:rFonts w:ascii="Arial" w:eastAsia="Arial" w:hAnsi="Arial" w:cs="Arial"/>
              </w:rPr>
              <w:t xml:space="preserve"> plan </w:t>
            </w:r>
            <w:r>
              <w:rPr>
                <w:rFonts w:ascii="Arial" w:eastAsia="Arial" w:hAnsi="Arial" w:cs="Arial"/>
              </w:rPr>
              <w:t xml:space="preserve">with </w:t>
            </w:r>
            <w:r w:rsidRPr="00AA1255">
              <w:rPr>
                <w:rFonts w:ascii="Arial" w:eastAsia="Arial" w:hAnsi="Arial" w:cs="Arial"/>
              </w:rPr>
              <w:t xml:space="preserve">the interdisciplinary team </w:t>
            </w:r>
            <w:r>
              <w:rPr>
                <w:rFonts w:ascii="Arial" w:eastAsia="Arial" w:hAnsi="Arial" w:cs="Arial"/>
              </w:rPr>
              <w:t>(</w:t>
            </w:r>
            <w:r w:rsidRPr="00AA1255">
              <w:rPr>
                <w:rFonts w:ascii="Arial" w:eastAsia="Arial" w:hAnsi="Arial" w:cs="Arial"/>
              </w:rPr>
              <w:t>nurs</w:t>
            </w:r>
            <w:r>
              <w:rPr>
                <w:rFonts w:ascii="Arial" w:eastAsia="Arial" w:hAnsi="Arial" w:cs="Arial"/>
              </w:rPr>
              <w:t>es</w:t>
            </w:r>
            <w:r w:rsidRPr="00AA1255">
              <w:rPr>
                <w:rFonts w:ascii="Arial" w:eastAsia="Arial" w:hAnsi="Arial" w:cs="Arial"/>
              </w:rPr>
              <w:t>, pharmac</w:t>
            </w:r>
            <w:r>
              <w:rPr>
                <w:rFonts w:ascii="Arial" w:eastAsia="Arial" w:hAnsi="Arial" w:cs="Arial"/>
              </w:rPr>
              <w:t>ists</w:t>
            </w:r>
            <w:r w:rsidRPr="00AA1255">
              <w:rPr>
                <w:rFonts w:ascii="Arial" w:eastAsia="Arial" w:hAnsi="Arial" w:cs="Arial"/>
              </w:rPr>
              <w:t>, home health aides, social worker</w:t>
            </w:r>
            <w:r>
              <w:rPr>
                <w:rFonts w:ascii="Arial" w:eastAsia="Arial" w:hAnsi="Arial" w:cs="Arial"/>
              </w:rPr>
              <w:t>s</w:t>
            </w:r>
            <w:r w:rsidRPr="00AA1255">
              <w:rPr>
                <w:rFonts w:ascii="Arial" w:eastAsia="Arial" w:hAnsi="Arial" w:cs="Arial"/>
              </w:rPr>
              <w:t>, family caregiver</w:t>
            </w:r>
            <w:r>
              <w:rPr>
                <w:rFonts w:ascii="Arial" w:eastAsia="Arial" w:hAnsi="Arial" w:cs="Arial"/>
              </w:rPr>
              <w:t>s)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B7512" w:rsidRPr="00AA1255">
              <w:rPr>
                <w:rFonts w:ascii="Arial" w:eastAsia="Arial" w:hAnsi="Arial" w:cs="Arial"/>
              </w:rPr>
              <w:t xml:space="preserve">to manage behaviors through pharmacologic and non-pharmacologic approaches </w:t>
            </w:r>
            <w:r>
              <w:rPr>
                <w:rFonts w:ascii="Arial" w:eastAsia="Arial" w:hAnsi="Arial" w:cs="Arial"/>
              </w:rPr>
              <w:t>f</w:t>
            </w:r>
            <w:r w:rsidRPr="00AA1255">
              <w:rPr>
                <w:rFonts w:ascii="Arial" w:eastAsia="Arial" w:hAnsi="Arial" w:cs="Arial"/>
              </w:rPr>
              <w:t xml:space="preserve">or a patient with dementia and behavioral issues </w:t>
            </w:r>
            <w:r>
              <w:rPr>
                <w:rFonts w:ascii="Arial" w:eastAsia="Arial" w:hAnsi="Arial" w:cs="Arial"/>
              </w:rPr>
              <w:t>who is</w:t>
            </w:r>
            <w:r w:rsidRPr="00AA1255">
              <w:rPr>
                <w:rFonts w:ascii="Arial" w:eastAsia="Arial" w:hAnsi="Arial" w:cs="Arial"/>
              </w:rPr>
              <w:t xml:space="preserve"> at risk for elder abuse</w:t>
            </w:r>
          </w:p>
        </w:tc>
      </w:tr>
      <w:tr w:rsidR="00EB505C" w:rsidRPr="00D77BAA" w14:paraId="5C37D70B" w14:textId="77777777" w:rsidTr="00C43D5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CAA8539" w14:textId="61BF36CC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Innovates or advocates to enhance caregiver support and programming within communities or systems of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4C59D7E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After identifying that a barrier to optimal care is transportation, secures a partnership with the local area agency on aging to address transportation issues</w:t>
            </w:r>
          </w:p>
        </w:tc>
      </w:tr>
      <w:tr w:rsidR="00EB505C" w:rsidRPr="00D77BAA" w14:paraId="3D28F016" w14:textId="77777777">
        <w:tc>
          <w:tcPr>
            <w:tcW w:w="4950" w:type="dxa"/>
            <w:shd w:val="clear" w:color="auto" w:fill="FFD965"/>
          </w:tcPr>
          <w:p w14:paraId="6541ACF7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395761F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37E13670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55F242D9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49FB68B5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4CECB47B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2FD4AC86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clinical management plan </w:t>
            </w:r>
          </w:p>
          <w:p w14:paraId="0CEB625B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Multisource feedback</w:t>
            </w:r>
          </w:p>
        </w:tc>
      </w:tr>
      <w:tr w:rsidR="00EB505C" w:rsidRPr="00D77BAA" w14:paraId="1D061510" w14:textId="77777777">
        <w:tc>
          <w:tcPr>
            <w:tcW w:w="4950" w:type="dxa"/>
            <w:shd w:val="clear" w:color="auto" w:fill="8DB3E2"/>
          </w:tcPr>
          <w:p w14:paraId="668F4A37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21F1219" w14:textId="77777777" w:rsidR="00EB505C" w:rsidRPr="00AA1255" w:rsidRDefault="00EB505C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D77BAA" w14:paraId="406954CB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D62C156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09FAE66" w14:textId="77777777" w:rsidR="005E79F4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Alzheimer’s Association. </w:t>
            </w:r>
            <w:hyperlink r:id="rId15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https://www.alz.org/</w:t>
              </w:r>
            </w:hyperlink>
            <w:r w:rsidRPr="00AA1255">
              <w:rPr>
                <w:rFonts w:ascii="Arial" w:eastAsia="Arial" w:hAnsi="Arial" w:cs="Arial"/>
              </w:rPr>
              <w:t xml:space="preserve">. 2020. </w:t>
            </w:r>
          </w:p>
          <w:p w14:paraId="28F254B3" w14:textId="77777777" w:rsidR="00502651" w:rsidRPr="00AA1255" w:rsidRDefault="007B7512" w:rsidP="0050265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Centers for Medicare and Medicaid Services (CMS). Medicare and </w:t>
            </w:r>
            <w:r w:rsidR="00502651" w:rsidRPr="00AA1255">
              <w:rPr>
                <w:rFonts w:ascii="Arial" w:eastAsia="Arial" w:hAnsi="Arial" w:cs="Arial"/>
              </w:rPr>
              <w:t>m</w:t>
            </w:r>
            <w:r w:rsidRPr="00AA1255">
              <w:rPr>
                <w:rFonts w:ascii="Arial" w:eastAsia="Arial" w:hAnsi="Arial" w:cs="Arial"/>
              </w:rPr>
              <w:t xml:space="preserve">edical </w:t>
            </w:r>
            <w:r w:rsidR="00502651" w:rsidRPr="00AA1255">
              <w:rPr>
                <w:rFonts w:ascii="Arial" w:eastAsia="Arial" w:hAnsi="Arial" w:cs="Arial"/>
              </w:rPr>
              <w:t>p</w:t>
            </w:r>
            <w:r w:rsidRPr="00AA1255">
              <w:rPr>
                <w:rFonts w:ascii="Arial" w:eastAsia="Arial" w:hAnsi="Arial" w:cs="Arial"/>
              </w:rPr>
              <w:t xml:space="preserve">rograms: Hospice </w:t>
            </w:r>
            <w:r w:rsidR="00502651" w:rsidRPr="00AA1255">
              <w:rPr>
                <w:rFonts w:ascii="Arial" w:eastAsia="Arial" w:hAnsi="Arial" w:cs="Arial"/>
              </w:rPr>
              <w:t>c</w:t>
            </w:r>
            <w:r w:rsidRPr="00AA1255">
              <w:rPr>
                <w:rFonts w:ascii="Arial" w:eastAsia="Arial" w:hAnsi="Arial" w:cs="Arial"/>
              </w:rPr>
              <w:t xml:space="preserve">onditions of </w:t>
            </w:r>
            <w:r w:rsidR="00502651" w:rsidRPr="00AA1255">
              <w:rPr>
                <w:rFonts w:ascii="Arial" w:eastAsia="Arial" w:hAnsi="Arial" w:cs="Arial"/>
              </w:rPr>
              <w:t>p</w:t>
            </w:r>
            <w:r w:rsidRPr="00AA1255">
              <w:rPr>
                <w:rFonts w:ascii="Arial" w:eastAsia="Arial" w:hAnsi="Arial" w:cs="Arial"/>
              </w:rPr>
              <w:t xml:space="preserve">articipations; </w:t>
            </w:r>
            <w:r w:rsidR="00502651" w:rsidRPr="00AA1255">
              <w:rPr>
                <w:rFonts w:ascii="Arial" w:eastAsia="Arial" w:hAnsi="Arial" w:cs="Arial"/>
              </w:rPr>
              <w:t>F</w:t>
            </w:r>
            <w:r w:rsidRPr="00AA1255">
              <w:rPr>
                <w:rFonts w:ascii="Arial" w:eastAsia="Arial" w:hAnsi="Arial" w:cs="Arial"/>
              </w:rPr>
              <w:t xml:space="preserve">inal </w:t>
            </w:r>
            <w:r w:rsidR="00502651" w:rsidRPr="00AA1255">
              <w:rPr>
                <w:rFonts w:ascii="Arial" w:eastAsia="Arial" w:hAnsi="Arial" w:cs="Arial"/>
              </w:rPr>
              <w:t>r</w:t>
            </w:r>
            <w:r w:rsidRPr="00AA1255">
              <w:rPr>
                <w:rFonts w:ascii="Arial" w:eastAsia="Arial" w:hAnsi="Arial" w:cs="Arial"/>
              </w:rPr>
              <w:t xml:space="preserve">ule. </w:t>
            </w:r>
            <w:r w:rsidRPr="00AA1255">
              <w:rPr>
                <w:rFonts w:ascii="Arial" w:eastAsia="Arial" w:hAnsi="Arial" w:cs="Arial"/>
                <w:i/>
                <w:iCs/>
              </w:rPr>
              <w:t>Federal Register</w:t>
            </w:r>
            <w:r w:rsidRPr="00AA1255">
              <w:rPr>
                <w:rFonts w:ascii="Arial" w:eastAsia="Arial" w:hAnsi="Arial" w:cs="Arial"/>
              </w:rPr>
              <w:t>. 2008</w:t>
            </w:r>
            <w:r w:rsidR="00502651" w:rsidRPr="00AA1255">
              <w:rPr>
                <w:rFonts w:ascii="Arial" w:eastAsia="Arial" w:hAnsi="Arial" w:cs="Arial"/>
              </w:rPr>
              <w:t>;</w:t>
            </w:r>
            <w:r w:rsidRPr="00AA1255">
              <w:rPr>
                <w:rFonts w:ascii="Arial" w:eastAsia="Arial" w:hAnsi="Arial" w:cs="Arial"/>
              </w:rPr>
              <w:t>(73)</w:t>
            </w:r>
            <w:r w:rsidR="00502651" w:rsidRPr="00AA1255">
              <w:rPr>
                <w:rFonts w:ascii="Arial" w:eastAsia="Arial" w:hAnsi="Arial" w:cs="Arial"/>
              </w:rPr>
              <w:t>:</w:t>
            </w:r>
            <w:r w:rsidRPr="00AA1255">
              <w:rPr>
                <w:rFonts w:ascii="Arial" w:eastAsia="Arial" w:hAnsi="Arial" w:cs="Arial"/>
              </w:rPr>
              <w:t>109</w:t>
            </w:r>
            <w:r w:rsidR="00502651" w:rsidRPr="00AA1255">
              <w:rPr>
                <w:rFonts w:ascii="Arial" w:eastAsia="Arial" w:hAnsi="Arial" w:cs="Arial"/>
              </w:rPr>
              <w:t xml:space="preserve">. </w:t>
            </w:r>
            <w:hyperlink r:id="rId16" w:history="1">
              <w:r w:rsidR="00502651" w:rsidRPr="00AA1255">
                <w:rPr>
                  <w:rStyle w:val="Hyperlink"/>
                  <w:rFonts w:ascii="Arial" w:eastAsia="Arial" w:hAnsi="Arial" w:cs="Arial"/>
                </w:rPr>
                <w:t>https://www.govinfo.gov/content/pkg/FR-2008-06-05/pdf/08-1305.pdf</w:t>
              </w:r>
            </w:hyperlink>
            <w:r w:rsidR="00502651" w:rsidRPr="00AA1255">
              <w:rPr>
                <w:rFonts w:ascii="Arial" w:eastAsia="Arial" w:hAnsi="Arial" w:cs="Arial"/>
              </w:rPr>
              <w:t>. 2020.</w:t>
            </w:r>
          </w:p>
          <w:p w14:paraId="73A8221A" w14:textId="77777777" w:rsidR="00502651" w:rsidRPr="00AA1255" w:rsidRDefault="00502651" w:rsidP="0050265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Eldercare Locator. Area Agencies on Aging. </w:t>
            </w:r>
            <w:hyperlink r:id="rId17" w:history="1">
              <w:r w:rsidRPr="00AA1255">
                <w:rPr>
                  <w:rStyle w:val="Hyperlink"/>
                  <w:rFonts w:ascii="Arial" w:eastAsia="Arial" w:hAnsi="Arial" w:cs="Arial"/>
                </w:rPr>
                <w:t>https://eldercare.acl.gov/Public/About/Aging_Network/AAA.aspx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14313FCD" w14:textId="77777777" w:rsidR="00EB505C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</w:rPr>
              <w:t>Macera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CA, </w:t>
            </w:r>
            <w:proofErr w:type="spellStart"/>
            <w:r w:rsidRPr="00AA1255">
              <w:rPr>
                <w:rFonts w:ascii="Arial" w:eastAsia="Arial" w:hAnsi="Arial" w:cs="Arial"/>
              </w:rPr>
              <w:t>Eaker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ED, </w:t>
            </w:r>
            <w:proofErr w:type="spellStart"/>
            <w:r w:rsidRPr="00AA1255">
              <w:rPr>
                <w:rFonts w:ascii="Arial" w:eastAsia="Arial" w:hAnsi="Arial" w:cs="Arial"/>
              </w:rPr>
              <w:t>Jannarone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RJ, et al. A measure of perceived burden among caregivers. </w:t>
            </w:r>
            <w:r w:rsidRPr="00AA1255">
              <w:rPr>
                <w:rFonts w:ascii="Arial" w:eastAsia="Arial" w:hAnsi="Arial" w:cs="Arial"/>
                <w:i/>
                <w:iCs/>
              </w:rPr>
              <w:t>Evaluation &amp; the Health Professions</w:t>
            </w:r>
            <w:r w:rsidRPr="00AA1255">
              <w:rPr>
                <w:rFonts w:ascii="Arial" w:eastAsia="Arial" w:hAnsi="Arial" w:cs="Arial"/>
              </w:rPr>
              <w:t>. 1993;16(2):204-211.</w:t>
            </w:r>
          </w:p>
        </w:tc>
      </w:tr>
    </w:tbl>
    <w:p w14:paraId="23E6C7DD" w14:textId="77777777" w:rsidR="00EB505C" w:rsidRDefault="00EB505C">
      <w:pPr>
        <w:rPr>
          <w:rFonts w:ascii="Arial" w:eastAsia="Arial" w:hAnsi="Arial" w:cs="Arial"/>
        </w:rPr>
      </w:pPr>
    </w:p>
    <w:p w14:paraId="678E3423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1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4026E2AC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55730E29" w14:textId="77777777" w:rsidR="00EB505C" w:rsidRPr="00AA1255" w:rsidRDefault="007B7512" w:rsidP="00AA12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Patient Care 3: Assessing and Optimizing Pharmacotherapy </w:t>
            </w:r>
          </w:p>
          <w:p w14:paraId="39F326DE" w14:textId="77777777" w:rsidR="00EB505C" w:rsidRPr="00AA1255" w:rsidRDefault="007B7512" w:rsidP="00AA1255">
            <w:pPr>
              <w:ind w:left="187"/>
              <w:jc w:val="both"/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optimize medication management of older adults by synthesizing evidence, patient preferences, life expectancy, functional trajectory, and clinical feasibility</w:t>
            </w:r>
          </w:p>
        </w:tc>
      </w:tr>
      <w:tr w:rsidR="00EB505C" w:rsidRPr="00AA1255" w14:paraId="16AB777B" w14:textId="77777777">
        <w:tc>
          <w:tcPr>
            <w:tcW w:w="4950" w:type="dxa"/>
            <w:shd w:val="clear" w:color="auto" w:fill="FAC090"/>
          </w:tcPr>
          <w:p w14:paraId="2ED2BA06" w14:textId="77777777" w:rsidR="00EB505C" w:rsidRPr="00AA1255" w:rsidRDefault="007B7512" w:rsidP="00AA1255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5375457" w14:textId="77777777" w:rsidR="00EB505C" w:rsidRPr="00AA1255" w:rsidRDefault="007B7512" w:rsidP="00AA1255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6A17B143" w14:textId="77777777" w:rsidTr="00C43D5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4093DED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Identifies common medications that should be avoided or used with caution in older adults</w:t>
            </w:r>
          </w:p>
          <w:p w14:paraId="0199A0A4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0D185C39" w14:textId="6D314448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Performs a medication reconciliation, including both prescribed and over the counter medications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A96A9BB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Identifies diphenhydramine as a high-risk medication in an older adult during a home visi</w:t>
            </w:r>
            <w:r w:rsidR="00A41862" w:rsidRPr="00AA1255">
              <w:rPr>
                <w:rFonts w:ascii="Arial" w:eastAsia="Arial" w:hAnsi="Arial" w:cs="Arial"/>
              </w:rPr>
              <w:t>t</w:t>
            </w:r>
          </w:p>
          <w:p w14:paraId="00FA5F87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02F636F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506654D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169275B" w14:textId="116BF789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Performs a “brown paper bag” medication reconciliation, including prescription and over</w:t>
            </w:r>
            <w:r w:rsidR="00720D36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>the</w:t>
            </w:r>
            <w:r w:rsidR="00720D36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>counter medications and supplements during a clinic visit, while assessing for medication adherence</w:t>
            </w:r>
          </w:p>
        </w:tc>
      </w:tr>
      <w:tr w:rsidR="00EB505C" w:rsidRPr="00AA1255" w14:paraId="292E0AB2" w14:textId="77777777" w:rsidTr="00C43D5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AA1734D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Recognizes age-related changes in the metabolism of and response to medications</w:t>
            </w:r>
          </w:p>
          <w:p w14:paraId="4ED150BA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1E7E86B3" w14:textId="77777777" w:rsid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  <w:p w14:paraId="7E7B1498" w14:textId="556F00CC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Identifies patients at risk for negative outcomes due to polypharmacy and overprescribing or under prescribing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2D1F83D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Expects the effect of a benzodiazepine to be prolonged in an older adult because lipophilic drugs are metabolized more slowly in individuals with a higher percentage of adipose tissue </w:t>
            </w:r>
          </w:p>
          <w:p w14:paraId="5C2D2116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A5B3C88" w14:textId="11620418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Identifies the risk of undertreatment when consulting on an 86</w:t>
            </w:r>
            <w:r w:rsidR="00720D36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year</w:t>
            </w:r>
            <w:r w:rsidR="00720D36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old with a history of atrial fibrillation, falls, and a</w:t>
            </w:r>
            <w:r w:rsidR="006C59C7">
              <w:t xml:space="preserve"> </w:t>
            </w:r>
            <w:r w:rsidR="0036459F">
              <w:rPr>
                <w:rFonts w:ascii="Arial" w:eastAsia="Arial" w:hAnsi="Arial" w:cs="Arial"/>
              </w:rPr>
              <w:t>c</w:t>
            </w:r>
            <w:r w:rsidR="006C59C7" w:rsidRPr="006C59C7">
              <w:rPr>
                <w:rFonts w:ascii="Arial" w:eastAsia="Arial" w:hAnsi="Arial" w:cs="Arial"/>
              </w:rPr>
              <w:t xml:space="preserve">ongestive heart failure, </w:t>
            </w:r>
            <w:r w:rsidR="0036459F">
              <w:rPr>
                <w:rFonts w:ascii="Arial" w:eastAsia="Arial" w:hAnsi="Arial" w:cs="Arial"/>
              </w:rPr>
              <w:t>h</w:t>
            </w:r>
            <w:r w:rsidR="006C59C7" w:rsidRPr="006C59C7">
              <w:rPr>
                <w:rFonts w:ascii="Arial" w:eastAsia="Arial" w:hAnsi="Arial" w:cs="Arial"/>
              </w:rPr>
              <w:t xml:space="preserve">ypertension, </w:t>
            </w:r>
            <w:r w:rsidR="0036459F">
              <w:rPr>
                <w:rFonts w:ascii="Arial" w:eastAsia="Arial" w:hAnsi="Arial" w:cs="Arial"/>
              </w:rPr>
              <w:t>a</w:t>
            </w:r>
            <w:r w:rsidR="006C59C7" w:rsidRPr="006C59C7">
              <w:rPr>
                <w:rFonts w:ascii="Arial" w:eastAsia="Arial" w:hAnsi="Arial" w:cs="Arial"/>
              </w:rPr>
              <w:t xml:space="preserve">ge, </w:t>
            </w:r>
            <w:r w:rsidR="0036459F">
              <w:rPr>
                <w:rFonts w:ascii="Arial" w:eastAsia="Arial" w:hAnsi="Arial" w:cs="Arial"/>
              </w:rPr>
              <w:t>d</w:t>
            </w:r>
            <w:r w:rsidR="006C59C7" w:rsidRPr="006C59C7">
              <w:rPr>
                <w:rFonts w:ascii="Arial" w:eastAsia="Arial" w:hAnsi="Arial" w:cs="Arial"/>
              </w:rPr>
              <w:t xml:space="preserve">iabetes, previous </w:t>
            </w:r>
            <w:r w:rsidR="0036459F">
              <w:rPr>
                <w:rFonts w:ascii="Arial" w:eastAsia="Arial" w:hAnsi="Arial" w:cs="Arial"/>
              </w:rPr>
              <w:t>s</w:t>
            </w:r>
            <w:r w:rsidR="006C59C7" w:rsidRPr="006C59C7">
              <w:rPr>
                <w:rFonts w:ascii="Arial" w:eastAsia="Arial" w:hAnsi="Arial" w:cs="Arial"/>
              </w:rPr>
              <w:t>troke/transient ischemic attack</w:t>
            </w:r>
            <w:r w:rsidR="0036459F">
              <w:rPr>
                <w:rFonts w:ascii="Arial" w:eastAsia="Arial" w:hAnsi="Arial" w:cs="Arial"/>
              </w:rPr>
              <w:t>, vascular disease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36459F">
              <w:rPr>
                <w:rFonts w:ascii="Arial" w:eastAsia="Arial" w:hAnsi="Arial" w:cs="Arial"/>
              </w:rPr>
              <w:t>(</w:t>
            </w:r>
            <w:r w:rsidRPr="00AA1255">
              <w:rPr>
                <w:rFonts w:ascii="Arial" w:eastAsia="Arial" w:hAnsi="Arial" w:cs="Arial"/>
              </w:rPr>
              <w:t>CHA2DSVASC2</w:t>
            </w:r>
            <w:r w:rsidR="0036459F">
              <w:rPr>
                <w:rFonts w:ascii="Arial" w:eastAsia="Arial" w:hAnsi="Arial" w:cs="Arial"/>
              </w:rPr>
              <w:t>)</w:t>
            </w:r>
            <w:r w:rsidRPr="00AA1255">
              <w:rPr>
                <w:rFonts w:ascii="Arial" w:eastAsia="Arial" w:hAnsi="Arial" w:cs="Arial"/>
              </w:rPr>
              <w:t xml:space="preserve"> of </w:t>
            </w:r>
            <w:r w:rsidR="0036459F">
              <w:rPr>
                <w:rFonts w:ascii="Arial" w:eastAsia="Arial" w:hAnsi="Arial" w:cs="Arial"/>
              </w:rPr>
              <w:t>four</w:t>
            </w:r>
            <w:r w:rsidRPr="00AA1255">
              <w:rPr>
                <w:rFonts w:ascii="Arial" w:eastAsia="Arial" w:hAnsi="Arial" w:cs="Arial"/>
              </w:rPr>
              <w:t xml:space="preserve"> who is not on an anticoagulant </w:t>
            </w:r>
          </w:p>
        </w:tc>
      </w:tr>
      <w:tr w:rsidR="00EB505C" w:rsidRPr="00AA1255" w14:paraId="5559044E" w14:textId="77777777" w:rsidTr="00C43D5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57DF19A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Modifies medications based on principles of polypharmacy, risks and benefits, and identification of barriers to adherence, and monitors response to de-prescribing</w:t>
            </w:r>
          </w:p>
          <w:p w14:paraId="1BAA61E9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1E600129" w14:textId="727AEDA0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Effectively communicates medication changes to patients, families, caregivers, and health care professionals across health settings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419451A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Trials deprescribing esomeprazole by prescribing a slow taper over a two-week period with telephone follow-up with the patient to monitor for reflux heartburn </w:t>
            </w:r>
          </w:p>
          <w:p w14:paraId="387CF407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CAA7481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244490A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0B2C5BF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Calls the primary care physician of a patient being discharged from a short-term rehab to discuss changes to diabetic medications in the setting of episodic hypoglycemia </w:t>
            </w:r>
          </w:p>
        </w:tc>
      </w:tr>
      <w:tr w:rsidR="00EB505C" w:rsidRPr="00AA1255" w14:paraId="3228FEB7" w14:textId="77777777" w:rsidTr="00C43D5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3070EF5" w14:textId="0E018853" w:rsidR="00EB505C" w:rsidRPr="00AA1255" w:rsidRDefault="007B7512" w:rsidP="00AA1255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Optimizes medication management of patients with multi-morbidity by synthesizing evidence, patient preferences, life expectancy, functional trajectory, and clinical feasibility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0D5B90D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Collaborates with an oncology team considering chemotherapy modification for a patient with a recent functional decline and an escalating burden of frailty whose goal is to optimize quality time with family</w:t>
            </w:r>
          </w:p>
        </w:tc>
      </w:tr>
      <w:tr w:rsidR="00EB505C" w:rsidRPr="00AA1255" w14:paraId="668EDBB5" w14:textId="77777777" w:rsidTr="00C43D5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9C087E6" w14:textId="03D382BD" w:rsidR="00EB505C" w:rsidRPr="00AA1255" w:rsidRDefault="007B7512" w:rsidP="00AA1255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Works within larger health care systems and community-based organizations to minimize harms from over and under prescribing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A2A5F18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Designs and implements educational modules for pharmacists focused on deprescribing preventative medications with a long lag time to benefit in patients newly admitted to hospice </w:t>
            </w:r>
          </w:p>
        </w:tc>
      </w:tr>
      <w:tr w:rsidR="00EB505C" w:rsidRPr="00AA1255" w14:paraId="751C2A50" w14:textId="77777777">
        <w:tc>
          <w:tcPr>
            <w:tcW w:w="4950" w:type="dxa"/>
            <w:shd w:val="clear" w:color="auto" w:fill="FFD965"/>
          </w:tcPr>
          <w:p w14:paraId="118F8D3E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B2A38DF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2DD4A971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52751324" w14:textId="77777777" w:rsidR="00A41862" w:rsidRPr="00720D36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</w:rPr>
              <w:t xml:space="preserve">Brief structured clinical observation </w:t>
            </w:r>
            <w:r w:rsidRPr="00720D36">
              <w:rPr>
                <w:rFonts w:ascii="Arial" w:eastAsia="Arial" w:hAnsi="Arial" w:cs="Arial"/>
              </w:rPr>
              <w:t>(BSCO)</w:t>
            </w:r>
          </w:p>
          <w:p w14:paraId="706C23AB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 xml:space="preserve">Direct observation </w:t>
            </w:r>
          </w:p>
          <w:p w14:paraId="7FA13DEB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67D168AA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In-service examination</w:t>
            </w:r>
          </w:p>
          <w:p w14:paraId="67A92B2E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5FEA735A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clinical management plan </w:t>
            </w:r>
          </w:p>
          <w:p w14:paraId="40583643" w14:textId="77777777" w:rsidR="00316E4C" w:rsidRPr="003A1D7B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Multisource feedback </w:t>
            </w:r>
          </w:p>
          <w:p w14:paraId="132677C4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Direct observation</w:t>
            </w:r>
          </w:p>
          <w:p w14:paraId="45CD625C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Reflection </w:t>
            </w:r>
          </w:p>
          <w:p w14:paraId="73433A30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Simulations </w:t>
            </w:r>
          </w:p>
        </w:tc>
      </w:tr>
      <w:tr w:rsidR="00EB505C" w:rsidRPr="00AA1255" w14:paraId="38461308" w14:textId="77777777">
        <w:tc>
          <w:tcPr>
            <w:tcW w:w="4950" w:type="dxa"/>
            <w:shd w:val="clear" w:color="auto" w:fill="8DB3E2"/>
          </w:tcPr>
          <w:p w14:paraId="54902809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395CCD8B" w14:textId="77777777" w:rsidR="00EB505C" w:rsidRPr="00AA1255" w:rsidRDefault="00EB505C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2AB4F558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7354E2F5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A93D508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Deprescribing.</w:t>
            </w:r>
            <w:r w:rsidRPr="00AA1255">
              <w:rPr>
                <w:rFonts w:ascii="Arial" w:hAnsi="Arial" w:cs="Arial"/>
              </w:rPr>
              <w:t xml:space="preserve"> </w:t>
            </w:r>
            <w:hyperlink r:id="rId18" w:history="1">
              <w:r w:rsidRPr="00AA1255">
                <w:rPr>
                  <w:rStyle w:val="Hyperlink"/>
                  <w:rFonts w:ascii="Arial" w:hAnsi="Arial" w:cs="Arial"/>
                </w:rPr>
                <w:t>https://deprescribing.org/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  <w:p w14:paraId="3460497B" w14:textId="77777777" w:rsidR="00A41862" w:rsidRPr="00AA1255" w:rsidRDefault="009E2D8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GeriatricsCareOnline</w:t>
            </w:r>
            <w:r w:rsidR="00316E4C">
              <w:rPr>
                <w:rFonts w:ascii="Arial" w:eastAsia="Arial" w:hAnsi="Arial" w:cs="Arial"/>
              </w:rPr>
              <w:t>.org</w:t>
            </w:r>
            <w:r w:rsidRPr="00AA1255">
              <w:rPr>
                <w:rFonts w:ascii="Arial" w:eastAsia="Arial" w:hAnsi="Arial" w:cs="Arial"/>
              </w:rPr>
              <w:t xml:space="preserve">. </w:t>
            </w:r>
            <w:r w:rsidR="007B7512" w:rsidRPr="00AA1255">
              <w:rPr>
                <w:rFonts w:ascii="Arial" w:eastAsia="Arial" w:hAnsi="Arial" w:cs="Arial"/>
              </w:rPr>
              <w:t>American Geriatrics Society Updated Beers Criteria® for Potentially Inappropriate Medication Use in Older Adults</w:t>
            </w:r>
            <w:r w:rsidRPr="00AA1255">
              <w:rPr>
                <w:rFonts w:ascii="Arial" w:eastAsia="Arial" w:hAnsi="Arial" w:cs="Arial"/>
              </w:rPr>
              <w:t>.</w:t>
            </w:r>
            <w:r w:rsidR="007B7512" w:rsidRPr="00AA1255">
              <w:rPr>
                <w:rFonts w:ascii="Arial" w:eastAsia="Arial" w:hAnsi="Arial" w:cs="Arial"/>
              </w:rPr>
              <w:t xml:space="preserve"> </w:t>
            </w:r>
            <w:hyperlink r:id="rId19" w:history="1">
              <w:r w:rsidRPr="00AA1255">
                <w:rPr>
                  <w:rStyle w:val="Hyperlink"/>
                  <w:rFonts w:ascii="Arial" w:eastAsia="Arial" w:hAnsi="Arial" w:cs="Arial"/>
                </w:rPr>
                <w:t>https://geriatricscareonline.org/ProductAbstract/american-geriatrics-society-updated-beers-criteria/CL001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6CEFC8A6" w14:textId="77777777" w:rsidR="005E79F4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Harper GM, Lyons WL, Potter JF. </w:t>
            </w:r>
            <w:r w:rsidRPr="00AA1255">
              <w:rPr>
                <w:rFonts w:ascii="Arial" w:eastAsia="Arial" w:hAnsi="Arial" w:cs="Arial"/>
                <w:i/>
                <w:iCs/>
              </w:rPr>
              <w:t>Geriatrics Review Syllabus</w:t>
            </w:r>
            <w:r w:rsidRPr="00AA1255">
              <w:rPr>
                <w:rFonts w:ascii="Arial" w:eastAsia="Arial" w:hAnsi="Arial" w:cs="Arial"/>
              </w:rPr>
              <w:t xml:space="preserve">. 10th ed. American Geriatrics Society; 2019. </w:t>
            </w:r>
            <w:hyperlink r:id="rId20" w:history="1">
              <w:r w:rsidRPr="00AA1255">
                <w:rPr>
                  <w:rStyle w:val="Hyperlink"/>
                  <w:rFonts w:ascii="Arial" w:eastAsia="Arial" w:hAnsi="Arial" w:cs="Arial"/>
                </w:rPr>
                <w:t>https://geriatricscareonline.org/ProductAbstract/geriatrics-review-syllabus10th-edition/B041</w:t>
              </w:r>
            </w:hyperlink>
            <w:r w:rsidRPr="00AA1255">
              <w:rPr>
                <w:rFonts w:ascii="Arial" w:eastAsia="Arial" w:hAnsi="Arial" w:cs="Arial"/>
              </w:rPr>
              <w:t xml:space="preserve">. 2020. </w:t>
            </w:r>
          </w:p>
          <w:p w14:paraId="45F187C2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MEDSTOPPER. </w:t>
            </w:r>
            <w:hyperlink r:id="rId21" w:history="1">
              <w:r w:rsidRPr="00AA1255">
                <w:rPr>
                  <w:rStyle w:val="Hyperlink"/>
                  <w:rFonts w:ascii="Arial" w:eastAsia="Arial" w:hAnsi="Arial" w:cs="Arial"/>
                </w:rPr>
                <w:t>http://medstopper.com/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5DF1F644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hAnsi="Arial" w:cs="Arial"/>
              </w:rPr>
              <w:t>O’Mahony</w:t>
            </w:r>
            <w:proofErr w:type="spellEnd"/>
            <w:r w:rsidRPr="00AA1255">
              <w:rPr>
                <w:rFonts w:ascii="Arial" w:hAnsi="Arial" w:cs="Arial"/>
              </w:rPr>
              <w:t xml:space="preserve"> D, O’Sullivan D, Byrne S, et al. STOPP/START criteria for potentially </w:t>
            </w:r>
            <w:proofErr w:type="spellStart"/>
            <w:r w:rsidRPr="00AA1255">
              <w:rPr>
                <w:rFonts w:ascii="Arial" w:hAnsi="Arial" w:cs="Arial"/>
              </w:rPr>
              <w:t>inapproporiate</w:t>
            </w:r>
            <w:proofErr w:type="spellEnd"/>
            <w:r w:rsidRPr="00AA1255">
              <w:rPr>
                <w:rFonts w:ascii="Arial" w:hAnsi="Arial" w:cs="Arial"/>
              </w:rPr>
              <w:t xml:space="preserve"> prescribing in older people: version 2. </w:t>
            </w:r>
            <w:r w:rsidRPr="00AA1255">
              <w:rPr>
                <w:rFonts w:ascii="Arial" w:hAnsi="Arial" w:cs="Arial"/>
                <w:i/>
                <w:iCs/>
              </w:rPr>
              <w:t>Age and Aging</w:t>
            </w:r>
            <w:r w:rsidRPr="00AA1255">
              <w:rPr>
                <w:rFonts w:ascii="Arial" w:hAnsi="Arial" w:cs="Arial"/>
              </w:rPr>
              <w:t xml:space="preserve">. 2015;44(2):213-218. </w:t>
            </w:r>
            <w:hyperlink r:id="rId22" w:history="1">
              <w:r w:rsidRPr="00AA1255">
                <w:rPr>
                  <w:rStyle w:val="Hyperlink"/>
                  <w:rFonts w:ascii="Arial" w:hAnsi="Arial" w:cs="Arial"/>
                </w:rPr>
                <w:t>https://academic.oup.com/ageing/article/44/2/213/2812233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  <w:p w14:paraId="268171E9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Rudolph JL, </w:t>
            </w:r>
            <w:proofErr w:type="spellStart"/>
            <w:r w:rsidRPr="00AA1255">
              <w:rPr>
                <w:rFonts w:ascii="Arial" w:eastAsia="Arial" w:hAnsi="Arial" w:cs="Arial"/>
              </w:rPr>
              <w:t>Salow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MJ, Angelini MC, McGlinchey RE. The anticholinergic risk scale and anticholinergic adverse effects in older persons. </w:t>
            </w:r>
            <w:r w:rsidRPr="00AA1255">
              <w:rPr>
                <w:rFonts w:ascii="Arial" w:eastAsia="Arial" w:hAnsi="Arial" w:cs="Arial"/>
                <w:i/>
                <w:iCs/>
              </w:rPr>
              <w:t>Arch Intern Med</w:t>
            </w:r>
            <w:r w:rsidRPr="00AA1255">
              <w:rPr>
                <w:rFonts w:ascii="Arial" w:eastAsia="Arial" w:hAnsi="Arial" w:cs="Arial"/>
              </w:rPr>
              <w:t xml:space="preserve">. 2008;168(5):508-513. </w:t>
            </w:r>
            <w:hyperlink r:id="rId23" w:history="1">
              <w:r w:rsidRPr="00AA1255">
                <w:rPr>
                  <w:rStyle w:val="Hyperlink"/>
                  <w:rFonts w:ascii="Arial" w:eastAsia="Arial" w:hAnsi="Arial" w:cs="Arial"/>
                </w:rPr>
                <w:t>https://pubmed.ncbi.nlm.nih.gov/18332297/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4EFBBE00" w14:textId="77777777" w:rsidR="009E2D82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US Deprescribing Research Network</w:t>
            </w:r>
            <w:r w:rsidRPr="00AA1255">
              <w:rPr>
                <w:rFonts w:ascii="Arial" w:hAnsi="Arial" w:cs="Arial"/>
              </w:rPr>
              <w:t xml:space="preserve">. </w:t>
            </w:r>
            <w:hyperlink r:id="rId24" w:history="1">
              <w:r w:rsidRPr="00AA1255">
                <w:rPr>
                  <w:rStyle w:val="Hyperlink"/>
                  <w:rFonts w:ascii="Arial" w:hAnsi="Arial" w:cs="Arial"/>
                </w:rPr>
                <w:t>https://deprescribingresearch.org/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</w:tc>
      </w:tr>
    </w:tbl>
    <w:p w14:paraId="7B3507A8" w14:textId="77777777" w:rsidR="00EB505C" w:rsidRDefault="00EB505C">
      <w:pPr>
        <w:rPr>
          <w:rFonts w:ascii="Arial" w:eastAsia="Arial" w:hAnsi="Arial" w:cs="Arial"/>
        </w:rPr>
      </w:pPr>
    </w:p>
    <w:p w14:paraId="3C73BE4E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20F81533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F587CFE" w14:textId="77777777" w:rsidR="00EB505C" w:rsidRPr="00AA1255" w:rsidRDefault="007B7512" w:rsidP="00AA12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>Patient Care 4: Assessing and Optimizing Physical and Cognitive Function</w:t>
            </w:r>
          </w:p>
          <w:p w14:paraId="40C00121" w14:textId="77777777" w:rsidR="00EB505C" w:rsidRPr="00AA1255" w:rsidRDefault="007B7512" w:rsidP="00AA1255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improve patient care by assessing and optimizing physical and cognitive function</w:t>
            </w:r>
          </w:p>
        </w:tc>
      </w:tr>
      <w:tr w:rsidR="00EB505C" w:rsidRPr="00AA1255" w14:paraId="118D929E" w14:textId="77777777">
        <w:tc>
          <w:tcPr>
            <w:tcW w:w="4950" w:type="dxa"/>
            <w:shd w:val="clear" w:color="auto" w:fill="FAC090"/>
          </w:tcPr>
          <w:p w14:paraId="68520092" w14:textId="77777777" w:rsidR="00EB505C" w:rsidRPr="00AA1255" w:rsidRDefault="007B7512" w:rsidP="00AA1255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2CECBFFA" w14:textId="77777777" w:rsidR="00EB505C" w:rsidRPr="00AA1255" w:rsidRDefault="007B7512" w:rsidP="00AA1255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7C787CDD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D60A318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Identifies tools to assess physical function</w:t>
            </w:r>
          </w:p>
          <w:p w14:paraId="5F5DB253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2ED9F8F2" w14:textId="14858673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Identifies tools to assess cognition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B3022B8" w14:textId="04E600F6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Lists Timed Up </w:t>
            </w:r>
            <w:r w:rsidR="00316E4C">
              <w:rPr>
                <w:rFonts w:ascii="Arial" w:eastAsia="Arial" w:hAnsi="Arial" w:cs="Arial"/>
              </w:rPr>
              <w:t>and</w:t>
            </w:r>
            <w:r w:rsidRPr="00AA1255">
              <w:rPr>
                <w:rFonts w:ascii="Arial" w:eastAsia="Arial" w:hAnsi="Arial" w:cs="Arial"/>
              </w:rPr>
              <w:t xml:space="preserve"> Go (TUG) and Short Performance Physical Battery (SPPB) as two tools to assess physical function </w:t>
            </w:r>
          </w:p>
          <w:p w14:paraId="00B0DFA3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C802E2F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Names the Rowland Universal Dementia Assessment Scale</w:t>
            </w:r>
            <w:r w:rsidR="00316E4C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(RUDAS)</w:t>
            </w:r>
            <w:r w:rsidR="00316E4C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 xml:space="preserve">as a tool to assess cognition in a patient with low health literacy </w:t>
            </w:r>
          </w:p>
        </w:tc>
      </w:tr>
      <w:tr w:rsidR="00EB505C" w:rsidRPr="00AA1255" w14:paraId="7AF4FC95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7AD5A2B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Performs functional assessment of an individual patient</w:t>
            </w:r>
          </w:p>
          <w:p w14:paraId="0069172B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19203EE3" w14:textId="0AAA53B4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Performs cognitive assessment of an individual patient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51948BC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Measures gait speed in a patient as part of a pre-operative assessment </w:t>
            </w:r>
          </w:p>
          <w:p w14:paraId="3608059A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CCBAC59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C9FD681" w14:textId="06BF8C20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Performs a Mini-Cog</w:t>
            </w:r>
            <w:r w:rsidR="00316E4C" w:rsidRPr="002B307E">
              <w:rPr>
                <w:rFonts w:ascii="Arial" w:eastAsia="Arial" w:hAnsi="Arial" w:cs="Arial"/>
                <w:vertAlign w:val="superscript"/>
              </w:rPr>
              <w:t>©</w:t>
            </w:r>
            <w:r w:rsidRPr="00AA1255">
              <w:rPr>
                <w:rFonts w:ascii="Arial" w:eastAsia="Arial" w:hAnsi="Arial" w:cs="Arial"/>
              </w:rPr>
              <w:t xml:space="preserve"> as a screening tool for cognitive impairment in a primary care patient</w:t>
            </w:r>
          </w:p>
        </w:tc>
      </w:tr>
      <w:tr w:rsidR="00EB505C" w:rsidRPr="00AA1255" w14:paraId="0E497F79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682CDBE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Interprets findings from a functional assessment, considering strengths and limitations of the assessment</w:t>
            </w:r>
          </w:p>
          <w:p w14:paraId="731BD228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218F5038" w14:textId="57DF517F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Interprets findings from a cognitive assessment, considering strengths and limitations of the assessment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205354F" w14:textId="7D6F6849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When performing a TUG, interprets slowed arm swing and </w:t>
            </w:r>
            <w:proofErr w:type="spellStart"/>
            <w:r w:rsidRPr="00AA1255">
              <w:rPr>
                <w:rFonts w:ascii="Arial" w:eastAsia="Arial" w:hAnsi="Arial" w:cs="Arial"/>
              </w:rPr>
              <w:t>en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bloc turns as concerning for a parkinsonian syndrome, and plans to follow</w:t>
            </w:r>
            <w:r w:rsidR="00316E4C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 xml:space="preserve">up with a thorough neurologic exam </w:t>
            </w:r>
          </w:p>
          <w:p w14:paraId="6CDADDAE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3774F14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5E99D6F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Interprets a </w:t>
            </w:r>
            <w:proofErr w:type="spellStart"/>
            <w:r w:rsidRPr="00AA1255">
              <w:rPr>
                <w:rFonts w:ascii="Arial" w:eastAsia="Arial" w:hAnsi="Arial" w:cs="Arial"/>
              </w:rPr>
              <w:t>MoCA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score of 24 in a high school graduate with a history of dyslexia as not necessarily indicative of underlying cognitive impairment </w:t>
            </w:r>
          </w:p>
        </w:tc>
      </w:tr>
      <w:tr w:rsidR="00EB505C" w:rsidRPr="00AA1255" w14:paraId="116DFBF2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44CAD29" w14:textId="4DCC8E5B" w:rsidR="00EB505C" w:rsidRPr="00AA1255" w:rsidRDefault="007B7512" w:rsidP="00787CBD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Effectively integrates findings from   functional and cognitive assessments into care plans, including referral for rehabilitative therapies as indicated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C9BD602" w14:textId="3600AF5B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Considers the risks and benefits of inpatient versus home rehabilitation in an individual with cognitive impairment and hospital-associated functional decline</w:t>
            </w:r>
          </w:p>
        </w:tc>
      </w:tr>
      <w:tr w:rsidR="00EB505C" w:rsidRPr="00AA1255" w14:paraId="18A8BB35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9DC1D9B" w14:textId="6752E28A" w:rsidR="00EB505C" w:rsidRPr="00AA1255" w:rsidRDefault="007B7512" w:rsidP="00787CBD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Promotes assessment and optimization of physical and cognitive functioning for patients across care systems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C68B9B2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Implements a program to routinely assess cognition and function in all primary care clinics within a system</w:t>
            </w:r>
          </w:p>
        </w:tc>
      </w:tr>
      <w:tr w:rsidR="00EB505C" w:rsidRPr="00AA1255" w14:paraId="0C8BC410" w14:textId="77777777">
        <w:tc>
          <w:tcPr>
            <w:tcW w:w="4950" w:type="dxa"/>
            <w:shd w:val="clear" w:color="auto" w:fill="FFD965"/>
          </w:tcPr>
          <w:p w14:paraId="1C22960E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5E35A98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2E176C4F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53A2EC8A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2C593BCE" w14:textId="16ED0404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16E4C">
              <w:rPr>
                <w:rFonts w:ascii="Arial" w:eastAsia="Arial" w:hAnsi="Arial" w:cs="Arial"/>
              </w:rPr>
              <w:t>BSCO</w:t>
            </w:r>
          </w:p>
          <w:p w14:paraId="76582739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316E4C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2EE5AA4C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3BC2F15D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clinical management plan </w:t>
            </w:r>
          </w:p>
          <w:p w14:paraId="40B248C3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Multisource feedback </w:t>
            </w:r>
          </w:p>
          <w:p w14:paraId="129E41BA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Reflection</w:t>
            </w:r>
          </w:p>
          <w:p w14:paraId="5C4C2ABA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 xml:space="preserve">Review of a QI project </w:t>
            </w:r>
          </w:p>
          <w:p w14:paraId="710FF736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Simulation</w:t>
            </w:r>
          </w:p>
        </w:tc>
      </w:tr>
      <w:tr w:rsidR="00EB505C" w:rsidRPr="00AA1255" w14:paraId="3F85858A" w14:textId="77777777">
        <w:tc>
          <w:tcPr>
            <w:tcW w:w="4950" w:type="dxa"/>
            <w:shd w:val="clear" w:color="auto" w:fill="8DB3E2"/>
          </w:tcPr>
          <w:p w14:paraId="68ED4D96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72C66109" w14:textId="77777777" w:rsidR="00EB505C" w:rsidRPr="00AA1255" w:rsidRDefault="00EB505C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6448CCB5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060CEF0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CEF6B76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</w:rPr>
              <w:t>Alezheimer’s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Association. Cognitive Assessment Tools. </w:t>
            </w:r>
            <w:hyperlink r:id="rId25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https://www.alz.org/professionals/health-systems-clinicians/clinical-resources/cognitive-assessment-tools</w:t>
              </w:r>
            </w:hyperlink>
            <w:r w:rsidRPr="00AA1255">
              <w:rPr>
                <w:rFonts w:ascii="Arial" w:eastAsia="Arial" w:hAnsi="Arial" w:cs="Arial"/>
              </w:rPr>
              <w:t xml:space="preserve">. 2020. </w:t>
            </w:r>
          </w:p>
          <w:p w14:paraId="27FA5008" w14:textId="1DBFD7B6" w:rsidR="00BE364A" w:rsidRPr="00AA1255" w:rsidRDefault="00BE364A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Centers for Disease Control and Prevention (CDC). STEADI </w:t>
            </w:r>
            <w:r w:rsidR="00316E4C">
              <w:rPr>
                <w:rFonts w:ascii="Arial" w:eastAsia="Arial" w:hAnsi="Arial" w:cs="Arial"/>
              </w:rPr>
              <w:t>–</w:t>
            </w:r>
            <w:r w:rsidRPr="00AA1255">
              <w:rPr>
                <w:rFonts w:ascii="Arial" w:eastAsia="Arial" w:hAnsi="Arial" w:cs="Arial"/>
              </w:rPr>
              <w:t xml:space="preserve"> Older Adult Fall Prevention. </w:t>
            </w:r>
            <w:hyperlink r:id="rId26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https://www.cdc.gov/steadi/index.html</w:t>
              </w:r>
            </w:hyperlink>
            <w:r w:rsidRPr="00AA1255">
              <w:rPr>
                <w:rFonts w:ascii="Arial" w:eastAsia="Arial" w:hAnsi="Arial" w:cs="Arial"/>
              </w:rPr>
              <w:t xml:space="preserve">. 2020. </w:t>
            </w:r>
          </w:p>
          <w:p w14:paraId="48DD13AE" w14:textId="77777777" w:rsidR="00EB505C" w:rsidRPr="00AA1255" w:rsidRDefault="007A302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Harper GM, Lyons WL, Potter JF. </w:t>
            </w:r>
            <w:r w:rsidRPr="00AA1255">
              <w:rPr>
                <w:rFonts w:ascii="Arial" w:eastAsia="Arial" w:hAnsi="Arial" w:cs="Arial"/>
                <w:i/>
                <w:iCs/>
              </w:rPr>
              <w:t>Geriatrics Review Syllabus</w:t>
            </w:r>
            <w:r w:rsidRPr="00AA1255">
              <w:rPr>
                <w:rFonts w:ascii="Arial" w:eastAsia="Arial" w:hAnsi="Arial" w:cs="Arial"/>
              </w:rPr>
              <w:t>. 10</w:t>
            </w:r>
            <w:r w:rsidRPr="002B307E">
              <w:rPr>
                <w:rFonts w:ascii="Arial" w:eastAsia="Arial" w:hAnsi="Arial" w:cs="Arial"/>
                <w:vertAlign w:val="superscript"/>
              </w:rPr>
              <w:t>th</w:t>
            </w:r>
            <w:r w:rsidRPr="00AA1255">
              <w:rPr>
                <w:rFonts w:ascii="Arial" w:eastAsia="Arial" w:hAnsi="Arial" w:cs="Arial"/>
              </w:rPr>
              <w:t xml:space="preserve"> ed. American Geriatrics Society; 2019. </w:t>
            </w:r>
            <w:hyperlink r:id="rId27" w:history="1">
              <w:r w:rsidRPr="00AA1255">
                <w:rPr>
                  <w:rStyle w:val="Hyperlink"/>
                  <w:rFonts w:ascii="Arial" w:eastAsia="Arial" w:hAnsi="Arial" w:cs="Arial"/>
                </w:rPr>
                <w:t>https://geriatricscareonline.org/ProductAbstract/geriatrics-review-syllabus10th-edition/B041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</w:tc>
      </w:tr>
    </w:tbl>
    <w:p w14:paraId="57E21511" w14:textId="77777777" w:rsidR="00EB505C" w:rsidRDefault="00EB505C">
      <w:pPr>
        <w:rPr>
          <w:rFonts w:ascii="Arial" w:eastAsia="Arial" w:hAnsi="Arial" w:cs="Arial"/>
        </w:rPr>
      </w:pPr>
    </w:p>
    <w:p w14:paraId="174F1ACC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3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67323435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50C3D3FB" w14:textId="42C3CCE6" w:rsidR="00EB505C" w:rsidRPr="00AA1255" w:rsidRDefault="007B7512" w:rsidP="00AA12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Patient Care 5: Framing </w:t>
            </w:r>
            <w:r w:rsidR="00316E4C">
              <w:rPr>
                <w:rFonts w:ascii="Arial" w:eastAsia="Arial" w:hAnsi="Arial" w:cs="Arial"/>
                <w:b/>
              </w:rPr>
              <w:t>C</w:t>
            </w:r>
            <w:r w:rsidRPr="00AA1255">
              <w:rPr>
                <w:rFonts w:ascii="Arial" w:eastAsia="Arial" w:hAnsi="Arial" w:cs="Arial"/>
                <w:b/>
              </w:rPr>
              <w:t xml:space="preserve">linical </w:t>
            </w:r>
            <w:r w:rsidR="00316E4C">
              <w:rPr>
                <w:rFonts w:ascii="Arial" w:eastAsia="Arial" w:hAnsi="Arial" w:cs="Arial"/>
                <w:b/>
              </w:rPr>
              <w:t>M</w:t>
            </w:r>
            <w:r w:rsidRPr="00AA1255">
              <w:rPr>
                <w:rFonts w:ascii="Arial" w:eastAsia="Arial" w:hAnsi="Arial" w:cs="Arial"/>
                <w:b/>
              </w:rPr>
              <w:t xml:space="preserve">anagement </w:t>
            </w:r>
            <w:r w:rsidR="00316E4C">
              <w:rPr>
                <w:rFonts w:ascii="Arial" w:eastAsia="Arial" w:hAnsi="Arial" w:cs="Arial"/>
                <w:b/>
              </w:rPr>
              <w:t>D</w:t>
            </w:r>
            <w:r w:rsidRPr="00AA1255">
              <w:rPr>
                <w:rFonts w:ascii="Arial" w:eastAsia="Arial" w:hAnsi="Arial" w:cs="Arial"/>
                <w:b/>
              </w:rPr>
              <w:t xml:space="preserve">ecisions within the </w:t>
            </w:r>
            <w:r w:rsidR="00316E4C">
              <w:rPr>
                <w:rFonts w:ascii="Arial" w:eastAsia="Arial" w:hAnsi="Arial" w:cs="Arial"/>
                <w:b/>
              </w:rPr>
              <w:t>C</w:t>
            </w:r>
            <w:r w:rsidRPr="00AA1255">
              <w:rPr>
                <w:rFonts w:ascii="Arial" w:eastAsia="Arial" w:hAnsi="Arial" w:cs="Arial"/>
                <w:b/>
              </w:rPr>
              <w:t xml:space="preserve">ontext of </w:t>
            </w:r>
            <w:r w:rsidR="00316E4C">
              <w:rPr>
                <w:rFonts w:ascii="Arial" w:eastAsia="Arial" w:hAnsi="Arial" w:cs="Arial"/>
                <w:b/>
              </w:rPr>
              <w:t>P</w:t>
            </w:r>
            <w:r w:rsidRPr="00AA1255">
              <w:rPr>
                <w:rFonts w:ascii="Arial" w:eastAsia="Arial" w:hAnsi="Arial" w:cs="Arial"/>
                <w:b/>
              </w:rPr>
              <w:t>rognosis</w:t>
            </w:r>
          </w:p>
          <w:p w14:paraId="03A83627" w14:textId="2ED1CB8E" w:rsidR="00EB505C" w:rsidRPr="00AA1255" w:rsidRDefault="007B7512" w:rsidP="00AA1255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gather best evidence to determine prognosis and integrate </w:t>
            </w:r>
            <w:r w:rsidR="00316E4C">
              <w:rPr>
                <w:rFonts w:ascii="Arial" w:eastAsia="Arial" w:hAnsi="Arial" w:cs="Arial"/>
              </w:rPr>
              <w:t xml:space="preserve">that </w:t>
            </w:r>
            <w:r w:rsidRPr="00AA1255">
              <w:rPr>
                <w:rFonts w:ascii="Arial" w:eastAsia="Arial" w:hAnsi="Arial" w:cs="Arial"/>
              </w:rPr>
              <w:t>prognosis with patient/family/caregiver goals, evidence-based practice guidelines, and available resources to create care plans</w:t>
            </w:r>
          </w:p>
        </w:tc>
      </w:tr>
      <w:tr w:rsidR="00EB505C" w:rsidRPr="00AA1255" w14:paraId="6AB82069" w14:textId="77777777">
        <w:tc>
          <w:tcPr>
            <w:tcW w:w="4950" w:type="dxa"/>
            <w:shd w:val="clear" w:color="auto" w:fill="FAC090"/>
          </w:tcPr>
          <w:p w14:paraId="0C09BE62" w14:textId="77777777" w:rsidR="00EB505C" w:rsidRPr="00AA1255" w:rsidRDefault="007B7512" w:rsidP="00AA1255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CD96301" w14:textId="77777777" w:rsidR="00EB505C" w:rsidRPr="00AA1255" w:rsidRDefault="007B7512" w:rsidP="00AA1255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418B1C57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42ECB03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Lists common methods and tools for estimating prognosis</w:t>
            </w:r>
          </w:p>
          <w:p w14:paraId="5D5F7DF1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58FC6907" w14:textId="336F6C01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Describes common patterns of disease trajectories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656114D" w14:textId="53860B88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Identifies </w:t>
            </w:r>
            <w:r w:rsidR="007A7C5C">
              <w:rPr>
                <w:rFonts w:ascii="Arial" w:eastAsia="Arial" w:hAnsi="Arial" w:cs="Arial"/>
              </w:rPr>
              <w:t>p</w:t>
            </w:r>
            <w:r w:rsidRPr="00AA1255">
              <w:rPr>
                <w:rFonts w:ascii="Arial" w:eastAsia="Arial" w:hAnsi="Arial" w:cs="Arial"/>
              </w:rPr>
              <w:t>rognosis as an online tool for estimating prognosis</w:t>
            </w:r>
          </w:p>
          <w:p w14:paraId="0EE2960F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5A3842F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40A7DDC" w14:textId="59505E2C" w:rsidR="00EB505C" w:rsidRPr="00AA1255" w:rsidRDefault="007B7512" w:rsidP="00787CB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Describes the trajectory of Alzheimer’s dementia progression using the </w:t>
            </w:r>
            <w:r w:rsidR="00316E4C">
              <w:rPr>
                <w:rFonts w:ascii="Arial" w:eastAsia="Arial" w:hAnsi="Arial" w:cs="Arial"/>
              </w:rPr>
              <w:t>Functional Assessment Scale Tool (</w:t>
            </w:r>
            <w:r w:rsidRPr="00AA1255">
              <w:rPr>
                <w:rFonts w:ascii="Arial" w:eastAsia="Arial" w:hAnsi="Arial" w:cs="Arial"/>
              </w:rPr>
              <w:t>FAST</w:t>
            </w:r>
            <w:r w:rsidR="00316E4C">
              <w:rPr>
                <w:rFonts w:ascii="Arial" w:eastAsia="Arial" w:hAnsi="Arial" w:cs="Arial"/>
              </w:rPr>
              <w:t>)</w:t>
            </w:r>
            <w:r w:rsidRPr="00AA1255">
              <w:rPr>
                <w:rFonts w:ascii="Arial" w:eastAsia="Arial" w:hAnsi="Arial" w:cs="Arial"/>
              </w:rPr>
              <w:t xml:space="preserve"> criteria</w:t>
            </w:r>
          </w:p>
        </w:tc>
      </w:tr>
      <w:tr w:rsidR="00EB505C" w:rsidRPr="00AA1255" w14:paraId="07A8AF04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8209CC4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Describes strengths and weaknesses of various methods and tools for assessing prognosis in patient populations</w:t>
            </w:r>
          </w:p>
          <w:p w14:paraId="562AEAE3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3B7F8716" w14:textId="4781DE95" w:rsidR="00EB505C" w:rsidRPr="00AA1255" w:rsidRDefault="00DF47C2" w:rsidP="00DF47C2">
            <w:pPr>
              <w:rPr>
                <w:rFonts w:ascii="Arial" w:eastAsia="Arial" w:hAnsi="Arial" w:cs="Arial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Describes how the interplay between multi-morbidity, functional impairment, and frailty affects disease trajectories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66E2D16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Discusses the uncertainty of the prognosis for advanced-stage heart failure generated using local hospice resources with the clinic preceptor</w:t>
            </w:r>
          </w:p>
          <w:p w14:paraId="6BC47384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A907694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321EDB2" w14:textId="417ACCA5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Describes how HgbA1C target values var</w:t>
            </w:r>
            <w:r w:rsidR="00316E4C">
              <w:rPr>
                <w:rFonts w:ascii="Arial" w:eastAsia="Arial" w:hAnsi="Arial" w:cs="Arial"/>
              </w:rPr>
              <w:t>y</w:t>
            </w:r>
            <w:r w:rsidRPr="00AA1255">
              <w:rPr>
                <w:rFonts w:ascii="Arial" w:eastAsia="Arial" w:hAnsi="Arial" w:cs="Arial"/>
              </w:rPr>
              <w:t xml:space="preserve"> depending on the complexity and competing risks for each patient</w:t>
            </w:r>
          </w:p>
        </w:tc>
      </w:tr>
      <w:tr w:rsidR="00EB505C" w:rsidRPr="00AA1255" w14:paraId="7EF8750F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82AA588" w14:textId="38D1CBD4" w:rsidR="00EB505C" w:rsidRPr="00AA1255" w:rsidRDefault="007B7512" w:rsidP="00AA1255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Applies an individual patient’s prognosis and “lag time to benefit” as part of a framework to determine risks and benefits of preventative and therapeutic interventions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71CFB17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Assessing the need for breast cancer screening in a frail, 88-year-old woman with a younger sister recently diagnosed with breast cancer</w:t>
            </w:r>
          </w:p>
          <w:p w14:paraId="5DD99365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Develops a treatment plan for a 70-year-old woman with newly diagnosed osteoporosis</w:t>
            </w:r>
          </w:p>
        </w:tc>
      </w:tr>
      <w:tr w:rsidR="00EB505C" w:rsidRPr="00AA1255" w14:paraId="3D2E2513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CAFCBD1" w14:textId="604E43AB" w:rsidR="00EB505C" w:rsidRPr="00AA1255" w:rsidRDefault="007B7512" w:rsidP="00AA1255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Integrates prognosis and goals of care into shared clinical decision making, in collaboration with patients, families</w:t>
            </w:r>
            <w:r w:rsidR="00DF47C2">
              <w:rPr>
                <w:rFonts w:ascii="Arial" w:eastAsia="Arial" w:hAnsi="Arial" w:cs="Arial"/>
                <w:i/>
                <w:iCs/>
              </w:rPr>
              <w:t>/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caregivers, and the interdisciplinary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F2AE513" w14:textId="1F09A96A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gramStart"/>
            <w:r w:rsidRPr="00AA1255">
              <w:rPr>
                <w:rFonts w:ascii="Arial" w:eastAsia="Arial" w:hAnsi="Arial" w:cs="Arial"/>
              </w:rPr>
              <w:t>Makes a decision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 u</w:t>
            </w:r>
            <w:r w:rsidR="00316E4C">
              <w:rPr>
                <w:rFonts w:ascii="Arial" w:eastAsia="Arial" w:hAnsi="Arial" w:cs="Arial"/>
              </w:rPr>
              <w:t xml:space="preserve">sing </w:t>
            </w:r>
            <w:r w:rsidRPr="00AA1255">
              <w:rPr>
                <w:rFonts w:ascii="Arial" w:eastAsia="Arial" w:hAnsi="Arial" w:cs="Arial"/>
              </w:rPr>
              <w:t>the best evidence about anticoagulation for atrial fibrillation in a patient with moderate dementia and a history of falls</w:t>
            </w:r>
          </w:p>
          <w:p w14:paraId="4BA2BCB4" w14:textId="50B50852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Works with the interprofessional team, family, and patient regarding disposition planning in the context of worsening functional/cognitive status</w:t>
            </w:r>
          </w:p>
        </w:tc>
      </w:tr>
      <w:tr w:rsidR="00EB505C" w:rsidRPr="00AA1255" w14:paraId="135B5F92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E512205" w14:textId="5E6403F1" w:rsidR="00EB505C" w:rsidRPr="00AA1255" w:rsidRDefault="007B7512" w:rsidP="00AA1255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Incorporates prognosis in local and national guidelines and performance metrics to avoid overtreatment and undertreatment of preventive interventions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992E4AB" w14:textId="4C0D1033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Works with the anticoagulation clinic to develop standards for shared</w:t>
            </w:r>
            <w:r w:rsidR="00316E4C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decision making in patients needing anticoagulation who are also at risk for falls</w:t>
            </w:r>
          </w:p>
        </w:tc>
      </w:tr>
      <w:tr w:rsidR="00EB505C" w:rsidRPr="00AA1255" w14:paraId="2273E820" w14:textId="77777777">
        <w:tc>
          <w:tcPr>
            <w:tcW w:w="4950" w:type="dxa"/>
            <w:shd w:val="clear" w:color="auto" w:fill="FFD965"/>
          </w:tcPr>
          <w:p w14:paraId="336E29CC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4465512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393A64D6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103B42A8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4C78E37F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316E4C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54BC6F61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</w:t>
            </w:r>
            <w:r w:rsidR="00316E4C">
              <w:rPr>
                <w:rFonts w:ascii="Arial" w:eastAsia="Arial" w:hAnsi="Arial" w:cs="Arial"/>
              </w:rPr>
              <w:t>t</w:t>
            </w:r>
          </w:p>
          <w:p w14:paraId="5C09B9D3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clinical management plan </w:t>
            </w:r>
          </w:p>
          <w:p w14:paraId="7C2AA878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Multisource feedback </w:t>
            </w:r>
          </w:p>
          <w:p w14:paraId="0B8DF51D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Mini CEX</w:t>
            </w:r>
          </w:p>
          <w:p w14:paraId="60011434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Objective structured clinical examination (OSCE)</w:t>
            </w:r>
          </w:p>
          <w:p w14:paraId="2470F159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>Reflection</w:t>
            </w:r>
          </w:p>
          <w:p w14:paraId="1BE7B0BC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Simulation (low or high fidelity)</w:t>
            </w:r>
          </w:p>
        </w:tc>
      </w:tr>
      <w:tr w:rsidR="00EB505C" w:rsidRPr="00AA1255" w14:paraId="34D6CC5E" w14:textId="77777777">
        <w:tc>
          <w:tcPr>
            <w:tcW w:w="4950" w:type="dxa"/>
            <w:shd w:val="clear" w:color="auto" w:fill="8DB3E2"/>
          </w:tcPr>
          <w:p w14:paraId="539CE692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5464BCD" w14:textId="77777777" w:rsidR="00EB505C" w:rsidRPr="00AA1255" w:rsidRDefault="00EB505C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181C741F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2F6B0445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78FA7E7" w14:textId="77777777" w:rsidR="005E79F4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Geriatrics Online. AGS Guidelines. </w:t>
            </w:r>
            <w:hyperlink r:id="rId28" w:history="1">
              <w:r w:rsidRPr="00AA1255">
                <w:rPr>
                  <w:rStyle w:val="Hyperlink"/>
                  <w:rFonts w:ascii="Arial" w:eastAsia="Arial" w:hAnsi="Arial" w:cs="Arial"/>
                </w:rPr>
                <w:t>https://geriatricscareonline.org/ProductTypeStore/guidelines-recommendations-position-statements-/8/</w:t>
              </w:r>
            </w:hyperlink>
            <w:r w:rsidRPr="00AA1255">
              <w:rPr>
                <w:rFonts w:ascii="Arial" w:eastAsia="Arial" w:hAnsi="Arial" w:cs="Arial"/>
              </w:rPr>
              <w:t xml:space="preserve">. 2020. </w:t>
            </w:r>
          </w:p>
          <w:p w14:paraId="1D2924C8" w14:textId="77777777" w:rsidR="007A3022" w:rsidRPr="00AA1255" w:rsidRDefault="007A302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Care Corporation.</w:t>
            </w:r>
            <w:r w:rsidRPr="00AA1255">
              <w:rPr>
                <w:rFonts w:ascii="Arial" w:hAnsi="Arial" w:cs="Arial"/>
              </w:rPr>
              <w:t xml:space="preserve"> FAST Tool. </w:t>
            </w:r>
            <w:hyperlink r:id="rId29" w:history="1">
              <w:r w:rsidRPr="00AA1255">
                <w:rPr>
                  <w:rStyle w:val="Hyperlink"/>
                  <w:rFonts w:ascii="Arial" w:hAnsi="Arial" w:cs="Arial"/>
                </w:rPr>
                <w:t>https://www.mccare.com/pdf/fast.pdf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  <w:p w14:paraId="4E74DAA8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Medline</w:t>
            </w:r>
            <w:r w:rsidR="007A3022" w:rsidRPr="00AA1255">
              <w:rPr>
                <w:rFonts w:ascii="Arial" w:eastAsia="Arial" w:hAnsi="Arial" w:cs="Arial"/>
              </w:rPr>
              <w:t xml:space="preserve">. </w:t>
            </w:r>
            <w:hyperlink r:id="rId30" w:history="1">
              <w:r w:rsidR="007A3022" w:rsidRPr="00AA1255">
                <w:rPr>
                  <w:rStyle w:val="Hyperlink"/>
                  <w:rFonts w:ascii="Arial" w:eastAsia="Arial" w:hAnsi="Arial" w:cs="Arial"/>
                </w:rPr>
                <w:t>https://www.medline.com/</w:t>
              </w:r>
            </w:hyperlink>
            <w:r w:rsidR="007A3022" w:rsidRPr="00AA1255">
              <w:rPr>
                <w:rFonts w:ascii="Arial" w:eastAsia="Arial" w:hAnsi="Arial" w:cs="Arial"/>
              </w:rPr>
              <w:t>. 2020.</w:t>
            </w:r>
          </w:p>
          <w:p w14:paraId="73F53C3D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Pub</w:t>
            </w:r>
            <w:r w:rsidR="007A3022" w:rsidRPr="00AA1255">
              <w:rPr>
                <w:rFonts w:ascii="Arial" w:eastAsia="Arial" w:hAnsi="Arial" w:cs="Arial"/>
              </w:rPr>
              <w:t xml:space="preserve">Med. </w:t>
            </w:r>
            <w:hyperlink r:id="rId31" w:history="1">
              <w:r w:rsidR="007A3022" w:rsidRPr="00AA1255">
                <w:rPr>
                  <w:rStyle w:val="Hyperlink"/>
                  <w:rFonts w:ascii="Arial" w:eastAsia="Arial" w:hAnsi="Arial" w:cs="Arial"/>
                </w:rPr>
                <w:t>https://pubmed.ncbi.nlm.nih.gov/</w:t>
              </w:r>
            </w:hyperlink>
            <w:r w:rsidR="007A3022" w:rsidRPr="00AA1255">
              <w:rPr>
                <w:rFonts w:ascii="Arial" w:eastAsia="Arial" w:hAnsi="Arial" w:cs="Arial"/>
              </w:rPr>
              <w:t>. 2020.</w:t>
            </w:r>
          </w:p>
          <w:p w14:paraId="2214EEDE" w14:textId="77777777" w:rsidR="007A3022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University of California San Francisco.</w:t>
            </w:r>
            <w:r w:rsidRPr="00AA1255">
              <w:rPr>
                <w:rFonts w:ascii="Arial" w:hAnsi="Arial" w:cs="Arial"/>
              </w:rPr>
              <w:t xml:space="preserve"> </w:t>
            </w:r>
            <w:proofErr w:type="spellStart"/>
            <w:r w:rsidRPr="00AA1255">
              <w:rPr>
                <w:rFonts w:ascii="Arial" w:hAnsi="Arial" w:cs="Arial"/>
              </w:rPr>
              <w:t>ePrognosis</w:t>
            </w:r>
            <w:proofErr w:type="spellEnd"/>
            <w:r w:rsidRPr="00AA1255">
              <w:rPr>
                <w:rFonts w:ascii="Arial" w:hAnsi="Arial" w:cs="Arial"/>
              </w:rPr>
              <w:t xml:space="preserve">. </w:t>
            </w:r>
            <w:hyperlink r:id="rId32" w:history="1">
              <w:r w:rsidRPr="00AA1255">
                <w:rPr>
                  <w:rStyle w:val="Hyperlink"/>
                  <w:rFonts w:ascii="Arial" w:hAnsi="Arial" w:cs="Arial"/>
                </w:rPr>
                <w:t>https://eprognosis.ucsf.edu/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</w:tc>
      </w:tr>
    </w:tbl>
    <w:p w14:paraId="169F88F4" w14:textId="77777777" w:rsidR="00EB505C" w:rsidRDefault="00EB505C">
      <w:pPr>
        <w:rPr>
          <w:rFonts w:ascii="Arial" w:eastAsia="Arial" w:hAnsi="Arial" w:cs="Arial"/>
        </w:rPr>
      </w:pPr>
    </w:p>
    <w:p w14:paraId="0155BB42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4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14:paraId="2A425C9C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50FD7272" w14:textId="77777777" w:rsidR="00EB505C" w:rsidRPr="00AA1255" w:rsidRDefault="007B75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Patient Care 6: Consultative Care </w:t>
            </w:r>
          </w:p>
          <w:p w14:paraId="261C6458" w14:textId="77777777" w:rsidR="00EB505C" w:rsidRPr="00AA1255" w:rsidRDefault="007B7512" w:rsidP="00A970D7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develop skills in geriatric medicine consultation needed to optimize the care of older adults across the continuum of care (inpatient, consult clinic, comprehensive geriatric assessment, telehealth, pre-operative clinic, co-management); effectively communicate recommendations to stakeholders</w:t>
            </w:r>
          </w:p>
        </w:tc>
      </w:tr>
      <w:tr w:rsidR="00EB505C" w14:paraId="539AC566" w14:textId="77777777">
        <w:tc>
          <w:tcPr>
            <w:tcW w:w="4950" w:type="dxa"/>
            <w:shd w:val="clear" w:color="auto" w:fill="FAC090"/>
          </w:tcPr>
          <w:p w14:paraId="4EE7A1F1" w14:textId="77777777" w:rsidR="00EB505C" w:rsidRPr="00AA1255" w:rsidRDefault="007B7512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273C6927" w14:textId="77777777" w:rsidR="00EB505C" w:rsidRPr="00AA1255" w:rsidRDefault="007B75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14:paraId="6C602D2F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6D2D166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>Respectfully responds to a consultation request and conveys recommendations, with supervision</w:t>
            </w:r>
          </w:p>
          <w:p w14:paraId="10B81AB0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37C55F24" w14:textId="79E3F7FE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</w:rPr>
              <w:t>Recognizes consult acuity and urgency, with supervision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9DFB15C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Responds in a timely fashion, with a willingness to assist the team</w:t>
            </w:r>
          </w:p>
          <w:p w14:paraId="05A3E2A1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B39E38C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6DB6060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90D4014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Discusses consult acuity and prioritizes timing with attending</w:t>
            </w:r>
          </w:p>
        </w:tc>
      </w:tr>
      <w:tr w:rsidR="00EB505C" w14:paraId="598D88B8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C87890B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>Identifies and clarifies the goals of the consultation and conveys recommendations</w:t>
            </w:r>
          </w:p>
          <w:p w14:paraId="46A1103C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70D58735" w14:textId="46441E9E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t>Independently recognizes consult acuity and urgency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AB0F56A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Receives a request for addressing failure to thrive and clarifies specific goal of need for assistance with disposition planning</w:t>
            </w:r>
          </w:p>
          <w:p w14:paraId="01C3B269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BA023E3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Recognizes the need for prompt assistance for a patient with hyperactive delirium on the surgical team jeopardizing patient’s safety</w:t>
            </w:r>
          </w:p>
        </w:tc>
      </w:tr>
      <w:tr w:rsidR="00EB505C" w14:paraId="69BE58A8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D78F106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>Seeks and integrates input from different members of the health care team and provides recommendations to the primary team in a clear and timely manner</w:t>
            </w:r>
          </w:p>
          <w:p w14:paraId="63C33C02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7E3C707D" w14:textId="2153D19F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</w:rPr>
              <w:t>Prioritizes workflow in response to consult acuity and urgency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FB46DA2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Integrates information obtained by the social worker, nurse, pharmacist during a comprehensive geriatric assessment to provide focused recommendations</w:t>
            </w:r>
          </w:p>
          <w:p w14:paraId="77DED45D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A85DF02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CC926DE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BE4F602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Takes responsibility for organizing order of multiple new and follow-up consults on the inpatient geriatrics team</w:t>
            </w:r>
          </w:p>
        </w:tc>
      </w:tr>
      <w:tr w:rsidR="00EB505C" w14:paraId="0F79763E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3BE679B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>Provides comprehensive and prioritized recommendations, including assessment and rationale, to all necessary health care team members</w:t>
            </w:r>
          </w:p>
          <w:p w14:paraId="3A994694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414A839C" w14:textId="2535681F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t>Mobilizes resources to provide care in an urgent situation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2A7E1D8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Documents and discusses recommendations for treatment of delirium, including supportive rationale, with the requesting providers and direct care providers on the inpatient unit</w:t>
            </w:r>
          </w:p>
          <w:p w14:paraId="5D900411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8F8EFE4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117F75E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Urgently mobilizes meeting with social worker and surrogates in the emergency room to arrange safe disposition for a patient with dementia whose spouse was acutely hospitalized</w:t>
            </w:r>
          </w:p>
        </w:tc>
      </w:tr>
      <w:tr w:rsidR="00EB505C" w14:paraId="6B86E7FA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1B9D8A1" w14:textId="13B06DAE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>Leads the health care team in the provision of effective consultative services across the spectrum of disease complexity and acuity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1B86EFF" w14:textId="468EC69D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Receives a consult for assessment for medical decision</w:t>
            </w:r>
            <w:r w:rsidR="00CD1E49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 xml:space="preserve">making capacity, prioritizes urgency, </w:t>
            </w:r>
            <w:r w:rsidR="00CD1E49">
              <w:rPr>
                <w:rFonts w:ascii="Arial" w:eastAsia="Arial" w:hAnsi="Arial" w:cs="Arial"/>
              </w:rPr>
              <w:t>uses</w:t>
            </w:r>
            <w:r w:rsidR="00CD1E49" w:rsidRPr="00AA1255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necessary resources and team members, documents and communicates recommendations, and activates health</w:t>
            </w:r>
            <w:r w:rsidR="00CD1E49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care power of attorney for a patient with complex morbidity and challenging family dynamics</w:t>
            </w:r>
          </w:p>
        </w:tc>
      </w:tr>
      <w:tr w:rsidR="00EB505C" w14:paraId="60FE9DE5" w14:textId="77777777">
        <w:tc>
          <w:tcPr>
            <w:tcW w:w="4950" w:type="dxa"/>
            <w:shd w:val="clear" w:color="auto" w:fill="FFD965"/>
          </w:tcPr>
          <w:p w14:paraId="317E5CA1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7B45B3D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3D1D0954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1DFBB103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 xml:space="preserve">Direct observation </w:t>
            </w:r>
          </w:p>
          <w:p w14:paraId="5BC27D3B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4F4B22AA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107DB29F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clinical management plan </w:t>
            </w:r>
          </w:p>
          <w:p w14:paraId="413A2F97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Multisource feedback </w:t>
            </w:r>
          </w:p>
          <w:p w14:paraId="704085AD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Mini CEX</w:t>
            </w:r>
          </w:p>
          <w:p w14:paraId="7655252C" w14:textId="679BE5A5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OSCE</w:t>
            </w:r>
          </w:p>
          <w:p w14:paraId="3B7FF568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Reflection</w:t>
            </w:r>
          </w:p>
          <w:p w14:paraId="36F66A54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Role playing</w:t>
            </w:r>
          </w:p>
          <w:p w14:paraId="2659E04C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Simulation (low or high fidelity)</w:t>
            </w:r>
          </w:p>
        </w:tc>
      </w:tr>
      <w:tr w:rsidR="00EB505C" w14:paraId="63BB0810" w14:textId="77777777">
        <w:tc>
          <w:tcPr>
            <w:tcW w:w="4950" w:type="dxa"/>
            <w:shd w:val="clear" w:color="auto" w:fill="8DB3E2"/>
          </w:tcPr>
          <w:p w14:paraId="22FC55AD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56F8E83" w14:textId="77777777" w:rsidR="00EB505C" w:rsidRPr="00AA1255" w:rsidRDefault="00EB505C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14:paraId="044548AF" w14:textId="77777777">
        <w:tc>
          <w:tcPr>
            <w:tcW w:w="4950" w:type="dxa"/>
            <w:shd w:val="clear" w:color="auto" w:fill="A8D08D"/>
          </w:tcPr>
          <w:p w14:paraId="19312ACD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E43BDE9" w14:textId="77777777" w:rsidR="005E79F4" w:rsidRDefault="005E79F4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hAnsi="Arial" w:cs="Arial"/>
              </w:rPr>
              <w:t>GeriatricsCareOnline</w:t>
            </w:r>
            <w:proofErr w:type="spellEnd"/>
            <w:r w:rsidRPr="00AA1255">
              <w:rPr>
                <w:rFonts w:ascii="Arial" w:hAnsi="Arial" w:cs="Arial"/>
              </w:rPr>
              <w:t xml:space="preserve">. Optimal Perioperative Management of the Geriatrics Patient. </w:t>
            </w:r>
            <w:hyperlink r:id="rId33" w:history="1">
              <w:r w:rsidRPr="00677514">
                <w:rPr>
                  <w:rStyle w:val="Hyperlink"/>
                  <w:rFonts w:ascii="Arial" w:hAnsi="Arial" w:cs="Arial"/>
                </w:rPr>
                <w:t>https://geriatricscareonline.org/ProductAbstract/optimal-perioperative-management-of-the-geriatric-patient/CL022. 2020</w:t>
              </w:r>
            </w:hyperlink>
            <w:r w:rsidRPr="00AA1255">
              <w:rPr>
                <w:rFonts w:ascii="Arial" w:hAnsi="Arial" w:cs="Arial"/>
              </w:rPr>
              <w:t>.</w:t>
            </w:r>
          </w:p>
          <w:p w14:paraId="57D95967" w14:textId="77777777" w:rsidR="00384A52" w:rsidRPr="00AA1255" w:rsidRDefault="00384A5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Goldman L, Lee T, Rudd P.</w:t>
            </w:r>
            <w:r w:rsidRPr="00AA1255">
              <w:rPr>
                <w:rFonts w:ascii="Arial" w:hAnsi="Arial" w:cs="Arial"/>
              </w:rPr>
              <w:t xml:space="preserve"> Ten commandments for effective consultations. </w:t>
            </w:r>
            <w:r w:rsidRPr="00AA1255">
              <w:rPr>
                <w:rFonts w:ascii="Arial" w:hAnsi="Arial" w:cs="Arial"/>
                <w:i/>
                <w:iCs/>
              </w:rPr>
              <w:t>Arch Intern Med</w:t>
            </w:r>
            <w:r w:rsidRPr="00AA1255">
              <w:rPr>
                <w:rFonts w:ascii="Arial" w:hAnsi="Arial" w:cs="Arial"/>
              </w:rPr>
              <w:t xml:space="preserve">. 1983;143(9):1753-1755. </w:t>
            </w:r>
            <w:hyperlink r:id="rId34" w:history="1">
              <w:r w:rsidRPr="00AA1255">
                <w:rPr>
                  <w:rStyle w:val="Hyperlink"/>
                  <w:rFonts w:ascii="Arial" w:hAnsi="Arial" w:cs="Arial"/>
                </w:rPr>
                <w:t>https://jamanetwork.com/journals/jamainternalmedicine/article-abstract/603562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  <w:p w14:paraId="4847A261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Interprofessional Education Collaborative (IPEC). Resources. </w:t>
            </w:r>
            <w:hyperlink r:id="rId35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https://www.ipecollaborative.org/resources.html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7F2D3488" w14:textId="77777777" w:rsidR="00EB505C" w:rsidRPr="005E79F4" w:rsidRDefault="00384A52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Salerno SM, Hurst FP, Halvorson S, et al. Principles of effective consultation: An update for the 21</w:t>
            </w:r>
            <w:r w:rsidRPr="00AA1255">
              <w:rPr>
                <w:rFonts w:ascii="Arial" w:eastAsia="Arial" w:hAnsi="Arial" w:cs="Arial"/>
                <w:vertAlign w:val="superscript"/>
              </w:rPr>
              <w:t>st</w:t>
            </w:r>
            <w:r w:rsidRPr="00AA1255">
              <w:rPr>
                <w:rFonts w:ascii="Arial" w:eastAsia="Arial" w:hAnsi="Arial" w:cs="Arial"/>
              </w:rPr>
              <w:t xml:space="preserve">-centruy consultant. </w:t>
            </w:r>
            <w:r w:rsidRPr="00AA1255">
              <w:rPr>
                <w:rFonts w:ascii="Arial" w:eastAsia="Arial" w:hAnsi="Arial" w:cs="Arial"/>
                <w:i/>
                <w:iCs/>
              </w:rPr>
              <w:t>Arch Intern Med</w:t>
            </w:r>
            <w:r w:rsidRPr="00AA1255">
              <w:rPr>
                <w:rFonts w:ascii="Arial" w:eastAsia="Arial" w:hAnsi="Arial" w:cs="Arial"/>
              </w:rPr>
              <w:t xml:space="preserve">. 2007;167(3):271-275. </w:t>
            </w:r>
            <w:hyperlink r:id="rId36" w:history="1">
              <w:r w:rsidRPr="00AA1255">
                <w:rPr>
                  <w:rStyle w:val="Hyperlink"/>
                  <w:rFonts w:ascii="Arial" w:eastAsia="Arial" w:hAnsi="Arial" w:cs="Arial"/>
                </w:rPr>
                <w:t>https://jamanetwork.com/journals/jamainternalmedicine/fullarticle/411684?resultClick=1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</w:tc>
      </w:tr>
    </w:tbl>
    <w:p w14:paraId="71021E0A" w14:textId="77777777" w:rsidR="00EB505C" w:rsidRDefault="00EB505C">
      <w:pPr>
        <w:rPr>
          <w:rFonts w:ascii="Arial" w:eastAsia="Arial" w:hAnsi="Arial" w:cs="Arial"/>
        </w:rPr>
      </w:pPr>
    </w:p>
    <w:p w14:paraId="794755DF" w14:textId="77777777" w:rsidR="00EB505C" w:rsidRDefault="00EB505C">
      <w:pPr>
        <w:rPr>
          <w:rFonts w:ascii="Arial" w:eastAsia="Arial" w:hAnsi="Arial" w:cs="Arial"/>
        </w:rPr>
      </w:pPr>
    </w:p>
    <w:p w14:paraId="40B6501C" w14:textId="77777777" w:rsidR="00EB505C" w:rsidRDefault="00EB505C">
      <w:pPr>
        <w:rPr>
          <w:rFonts w:ascii="Arial" w:eastAsia="Arial" w:hAnsi="Arial" w:cs="Arial"/>
        </w:rPr>
      </w:pPr>
    </w:p>
    <w:p w14:paraId="2D2C2501" w14:textId="77777777" w:rsidR="00EB505C" w:rsidRDefault="00EB505C">
      <w:pPr>
        <w:rPr>
          <w:rFonts w:ascii="Arial" w:eastAsia="Arial" w:hAnsi="Arial" w:cs="Arial"/>
        </w:rPr>
      </w:pPr>
    </w:p>
    <w:p w14:paraId="1194613F" w14:textId="77777777" w:rsidR="00EB505C" w:rsidRDefault="00EB505C">
      <w:pPr>
        <w:rPr>
          <w:rFonts w:ascii="Arial" w:eastAsia="Arial" w:hAnsi="Arial" w:cs="Arial"/>
        </w:rPr>
      </w:pPr>
    </w:p>
    <w:p w14:paraId="0463651D" w14:textId="77777777" w:rsidR="00EB505C" w:rsidRDefault="00EB505C">
      <w:pPr>
        <w:rPr>
          <w:rFonts w:ascii="Arial" w:eastAsia="Arial" w:hAnsi="Arial" w:cs="Arial"/>
        </w:rPr>
      </w:pPr>
    </w:p>
    <w:p w14:paraId="742AB7FD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5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0F3026F3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5E1566E" w14:textId="77777777" w:rsidR="00EB505C" w:rsidRPr="00AA1255" w:rsidRDefault="007B7512" w:rsidP="00AA12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>Medical Knowledge 1: Geriatric Syndromes</w:t>
            </w:r>
          </w:p>
          <w:p w14:paraId="50BD74A1" w14:textId="1C2AAE59" w:rsidR="00EB505C" w:rsidRPr="00AA1255" w:rsidRDefault="007B7512" w:rsidP="00AA1255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obtain broad knowledge of geriatric syndromes including pathophysiology, contributing factors, assessment tools, prevention and management;</w:t>
            </w:r>
            <w:r w:rsidR="002B307E">
              <w:rPr>
                <w:rFonts w:ascii="Arial" w:eastAsia="Arial" w:hAnsi="Arial" w:cs="Arial"/>
              </w:rPr>
              <w:t xml:space="preserve"> to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CD1E49">
              <w:rPr>
                <w:rFonts w:ascii="Arial" w:eastAsia="Arial" w:hAnsi="Arial" w:cs="Arial"/>
              </w:rPr>
              <w:t>obtain s</w:t>
            </w:r>
            <w:r w:rsidRPr="00AA1255">
              <w:rPr>
                <w:rFonts w:ascii="Arial" w:eastAsia="Arial" w:hAnsi="Arial" w:cs="Arial"/>
              </w:rPr>
              <w:t>yndromic thinking (geriatric approach)</w:t>
            </w:r>
          </w:p>
        </w:tc>
      </w:tr>
      <w:tr w:rsidR="00EB505C" w:rsidRPr="00AA1255" w14:paraId="24537A90" w14:textId="77777777">
        <w:tc>
          <w:tcPr>
            <w:tcW w:w="4950" w:type="dxa"/>
            <w:shd w:val="clear" w:color="auto" w:fill="FAC090"/>
          </w:tcPr>
          <w:p w14:paraId="4552DF51" w14:textId="77777777" w:rsidR="00EB505C" w:rsidRPr="00AA1255" w:rsidRDefault="007B7512" w:rsidP="00AA1255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74DF242" w14:textId="77777777" w:rsidR="00EB505C" w:rsidRPr="00AA1255" w:rsidRDefault="007B7512" w:rsidP="00AA1255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07BA78FB" w14:textId="77777777" w:rsidTr="00787CBD">
        <w:trPr>
          <w:trHeight w:val="1133"/>
        </w:trPr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7C3148C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Lists common geriatric syndromes</w:t>
            </w:r>
          </w:p>
          <w:p w14:paraId="71F83385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59DD6E66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48494474" w14:textId="450DB0C5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Recognizes risks and predisposing factors in the development of geriatric syndromes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DD3F201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When prompted, fellow can list syndromes including f</w:t>
            </w:r>
            <w:r w:rsidRPr="00AA1255">
              <w:rPr>
                <w:rFonts w:ascii="Arial" w:eastAsia="Arial" w:hAnsi="Arial" w:cs="Arial"/>
              </w:rPr>
              <w:t>railty, dementia, delirium, sleep disorders, pressure ulcers, and falls</w:t>
            </w:r>
          </w:p>
          <w:p w14:paraId="06F7DE5E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E1A72FE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In a real or simulated case of falls, fellow lists intrinsic risk factors, mediating factors, challenges to postural control</w:t>
            </w:r>
          </w:p>
        </w:tc>
      </w:tr>
      <w:tr w:rsidR="00EB505C" w:rsidRPr="00AA1255" w14:paraId="4E26DE28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E38FBAA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Describes the pathophysiology of geriatric syndromes</w:t>
            </w:r>
          </w:p>
          <w:p w14:paraId="7B1B8B49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035F15D3" w14:textId="51E5FBEC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Describes the interplay between medications, co-morbidities, socioeconomic factors, and geriatric syndromes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1D4DF1F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Describes the multifactorial contributors to geriatric syndromes</w:t>
            </w:r>
          </w:p>
          <w:p w14:paraId="0E808D32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4B55E0D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CE5FCF9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In the case of delirium, describes how age-related changes to the brain and immune system interact with comorbidities, medications, the environment, and acute illnesses to result in the manifestation of delirium</w:t>
            </w:r>
          </w:p>
        </w:tc>
      </w:tr>
      <w:tr w:rsidR="00EB505C" w:rsidRPr="00AA1255" w14:paraId="5053CEE8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6BC014C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Demonstrates knowledge of diagnostic tests and tools applicable to geriatric syndromes, recognizing their utility and limitations</w:t>
            </w:r>
          </w:p>
          <w:p w14:paraId="358A8DB6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34DB40D9" w14:textId="03B1A702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Recognizes clinical and community resources, evidence-based practices, and models of care useful in the prevention and management of geriatric syndromes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A539754" w14:textId="013E04FA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Performs (via simulation or in clinic) the following falls assessment tests:</w:t>
            </w:r>
            <w:r w:rsidRPr="00AA1255">
              <w:rPr>
                <w:rFonts w:ascii="Arial" w:eastAsia="Arial" w:hAnsi="Arial" w:cs="Arial"/>
              </w:rPr>
              <w:t xml:space="preserve"> TUG, 30</w:t>
            </w:r>
            <w:r w:rsidR="00CD1E49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 xml:space="preserve">second chair stand, and </w:t>
            </w:r>
            <w:r w:rsidR="00CD1E49">
              <w:rPr>
                <w:rFonts w:ascii="Arial" w:eastAsia="Arial" w:hAnsi="Arial" w:cs="Arial"/>
              </w:rPr>
              <w:t>four-</w:t>
            </w:r>
            <w:r w:rsidRPr="00AA1255">
              <w:rPr>
                <w:rFonts w:ascii="Arial" w:eastAsia="Arial" w:hAnsi="Arial" w:cs="Arial"/>
              </w:rPr>
              <w:t>stage balance test</w:t>
            </w:r>
          </w:p>
          <w:p w14:paraId="53E14AD4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50094A4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2530118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55D9AF5" w14:textId="03DE67D6" w:rsidR="00A41862" w:rsidRPr="00AA1255" w:rsidRDefault="00CD1E49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7B7512" w:rsidRPr="00AA1255">
              <w:rPr>
                <w:rFonts w:ascii="Arial" w:eastAsia="Arial" w:hAnsi="Arial" w:cs="Arial"/>
              </w:rPr>
              <w:t>n a clinical setting</w:t>
            </w:r>
            <w:r>
              <w:rPr>
                <w:rFonts w:ascii="Arial" w:eastAsia="Arial" w:hAnsi="Arial" w:cs="Arial"/>
              </w:rPr>
              <w:t xml:space="preserve">, recommends remedies </w:t>
            </w:r>
            <w:r w:rsidR="007B7512" w:rsidRPr="00AA1255">
              <w:rPr>
                <w:rFonts w:ascii="Arial" w:eastAsia="Arial" w:hAnsi="Arial" w:cs="Arial"/>
              </w:rPr>
              <w:t>following falls in the home</w:t>
            </w:r>
            <w:r>
              <w:rPr>
                <w:rFonts w:ascii="Arial" w:eastAsia="Arial" w:hAnsi="Arial" w:cs="Arial"/>
              </w:rPr>
              <w:t xml:space="preserve"> including</w:t>
            </w:r>
            <w:r w:rsidR="007B7512" w:rsidRPr="00AA1255">
              <w:rPr>
                <w:rFonts w:ascii="Arial" w:eastAsia="Arial" w:hAnsi="Arial" w:cs="Arial"/>
              </w:rPr>
              <w:t xml:space="preserve"> muscle strengthening and balance training prescribed by clinician, Tai Chi, home hazard modification for those who have fallen, withdrawal of psychotropics, vitamin D supplementation in individuals with vitamin D deficiency etc.</w:t>
            </w:r>
          </w:p>
          <w:p w14:paraId="330E8D69" w14:textId="064233AB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Describes the key components of the Hospital Elder Life Program (HELP) and how the program improves health outcomes and reduces health resource utilization</w:t>
            </w:r>
          </w:p>
        </w:tc>
      </w:tr>
      <w:tr w:rsidR="00EB505C" w:rsidRPr="00AA1255" w14:paraId="43EB191E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CA0B24C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Synthesizes risk factors, pathophysiology, scientific knowledge, diagnostic testing, and patient and caregiver factors to prevent and manage geriatric syndromes</w:t>
            </w:r>
          </w:p>
          <w:p w14:paraId="5BE4C4C1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47ECD652" w14:textId="725D1453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Communicates and works with interprofessional teams and community resources to implement geriatric syndrome prevention and management plans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3E6D710" w14:textId="7FD4C7CF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For a patient </w:t>
            </w:r>
            <w:r w:rsidR="00CD1E49">
              <w:rPr>
                <w:rFonts w:ascii="Arial" w:eastAsia="Arial" w:hAnsi="Arial" w:cs="Arial"/>
              </w:rPr>
              <w:t>who</w:t>
            </w:r>
            <w:r w:rsidR="00CD1E49" w:rsidRPr="00AA1255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falls, describes intrinsic and extrinsic factors that have contributed to the fall</w:t>
            </w:r>
            <w:r w:rsidR="00CD1E49">
              <w:rPr>
                <w:rFonts w:ascii="Arial" w:eastAsia="Arial" w:hAnsi="Arial" w:cs="Arial"/>
              </w:rPr>
              <w:t>s</w:t>
            </w:r>
            <w:r w:rsidRPr="00AA1255">
              <w:rPr>
                <w:rFonts w:ascii="Arial" w:eastAsia="Arial" w:hAnsi="Arial" w:cs="Arial"/>
              </w:rPr>
              <w:t>, performs bedside gait and balance testing, identifies modifiable risk factors, and makes patient</w:t>
            </w:r>
            <w:r w:rsidR="00CD1E49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>centered recommendations to address modifiable risk factors to prevent future falls</w:t>
            </w:r>
          </w:p>
          <w:p w14:paraId="29D56166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A063EB2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CA03F27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Collaborates with floor nurses, family/caregivers, medical assistants, floor clerk for delirium prevention (Acute Care for the Elderly (ACE unit) or inpatient setting)</w:t>
            </w:r>
          </w:p>
          <w:p w14:paraId="0AA3AB30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Discusses a secondary fall prevention plan with a home health team after a patient has fallen</w:t>
            </w:r>
          </w:p>
        </w:tc>
      </w:tr>
      <w:tr w:rsidR="00EB505C" w:rsidRPr="00AA1255" w14:paraId="1C0DC88E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D2F7515" w14:textId="2522D25E" w:rsidR="00EB505C" w:rsidRPr="00AA1255" w:rsidRDefault="007B7512" w:rsidP="00AA1255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Advances knowledge about the basic science, prevention, and clinical management of geriatric syndromes through education, research, or other scholarly activity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0AB70A9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Writes a review article about a geriatric syndrome</w:t>
            </w:r>
          </w:p>
        </w:tc>
      </w:tr>
      <w:tr w:rsidR="00EB505C" w:rsidRPr="00AA1255" w14:paraId="4C231CFD" w14:textId="77777777">
        <w:tc>
          <w:tcPr>
            <w:tcW w:w="4950" w:type="dxa"/>
            <w:shd w:val="clear" w:color="auto" w:fill="FFD965"/>
          </w:tcPr>
          <w:p w14:paraId="57D3BC29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0E66328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5176F5CF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5BC0DED7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1131B361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3ABB387A" w14:textId="21025606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In-</w:t>
            </w:r>
            <w:r w:rsidR="00CD1E49">
              <w:rPr>
                <w:rFonts w:ascii="Arial" w:eastAsia="Arial" w:hAnsi="Arial" w:cs="Arial"/>
              </w:rPr>
              <w:t>s</w:t>
            </w:r>
            <w:r w:rsidRPr="00AA1255">
              <w:rPr>
                <w:rFonts w:ascii="Arial" w:eastAsia="Arial" w:hAnsi="Arial" w:cs="Arial"/>
              </w:rPr>
              <w:t>ervice examination</w:t>
            </w:r>
          </w:p>
          <w:p w14:paraId="3B72688D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2F21C6F6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clinical management plan </w:t>
            </w:r>
          </w:p>
          <w:p w14:paraId="3DDA87C3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Multisource feedback </w:t>
            </w:r>
          </w:p>
          <w:p w14:paraId="039706C1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Mini CEX</w:t>
            </w:r>
          </w:p>
          <w:p w14:paraId="53EAD575" w14:textId="36D698C0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OSCE</w:t>
            </w:r>
          </w:p>
          <w:p w14:paraId="730BBDF2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Reflection</w:t>
            </w:r>
          </w:p>
          <w:p w14:paraId="2482E1F4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Simulation (low or high fidelity)</w:t>
            </w:r>
          </w:p>
        </w:tc>
      </w:tr>
      <w:tr w:rsidR="00EB505C" w:rsidRPr="00AA1255" w14:paraId="4A5A3CB1" w14:textId="77777777">
        <w:tc>
          <w:tcPr>
            <w:tcW w:w="4950" w:type="dxa"/>
            <w:shd w:val="clear" w:color="auto" w:fill="8DB3E2"/>
          </w:tcPr>
          <w:p w14:paraId="7A1BFD75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1ED772C2" w14:textId="77777777" w:rsidR="00EB505C" w:rsidRPr="00AA1255" w:rsidRDefault="00EB505C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09948DC5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2D71F55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1D9A8DE" w14:textId="77777777" w:rsidR="005E79F4" w:rsidRPr="005E79F4" w:rsidRDefault="005E79F4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Inouye SK, </w:t>
            </w:r>
            <w:proofErr w:type="spellStart"/>
            <w:r w:rsidRPr="00AA1255">
              <w:rPr>
                <w:rFonts w:ascii="Arial" w:eastAsia="Arial" w:hAnsi="Arial" w:cs="Arial"/>
              </w:rPr>
              <w:t>Studenski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S, Tinetti ME, </w:t>
            </w:r>
            <w:proofErr w:type="spellStart"/>
            <w:r w:rsidRPr="00AA1255">
              <w:rPr>
                <w:rFonts w:ascii="Arial" w:eastAsia="Arial" w:hAnsi="Arial" w:cs="Arial"/>
              </w:rPr>
              <w:t>Kuchel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GA. Geriatric syndromes: clinical, research, and policy implications of a core geriatric concep</w:t>
            </w:r>
            <w:r w:rsidRPr="00AA1255">
              <w:rPr>
                <w:rFonts w:ascii="Arial" w:eastAsia="Arial" w:hAnsi="Arial" w:cs="Arial"/>
                <w:color w:val="303030"/>
              </w:rPr>
              <w:t xml:space="preserve">t. </w:t>
            </w:r>
            <w:r w:rsidRPr="00AA1255">
              <w:rPr>
                <w:rFonts w:ascii="Arial" w:eastAsia="Arial" w:hAnsi="Arial" w:cs="Arial"/>
                <w:i/>
                <w:iCs/>
              </w:rPr>
              <w:t xml:space="preserve">J Am </w:t>
            </w:r>
            <w:proofErr w:type="spellStart"/>
            <w:r w:rsidRPr="00AA1255">
              <w:rPr>
                <w:rFonts w:ascii="Arial" w:eastAsia="Arial" w:hAnsi="Arial" w:cs="Arial"/>
                <w:i/>
                <w:iCs/>
              </w:rPr>
              <w:t>Geriatr</w:t>
            </w:r>
            <w:proofErr w:type="spellEnd"/>
            <w:r w:rsidRPr="00AA1255">
              <w:rPr>
                <w:rFonts w:ascii="Arial" w:eastAsia="Arial" w:hAnsi="Arial" w:cs="Arial"/>
                <w:i/>
                <w:iCs/>
              </w:rPr>
              <w:t xml:space="preserve"> Soc</w:t>
            </w:r>
            <w:r w:rsidRPr="00AA1255">
              <w:rPr>
                <w:rFonts w:ascii="Arial" w:eastAsia="Arial" w:hAnsi="Arial" w:cs="Arial"/>
              </w:rPr>
              <w:t xml:space="preserve">. 2007;55(5):780–791. </w:t>
            </w:r>
            <w:hyperlink r:id="rId37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https://www.ncbi.nlm.nih.gov/pmc/articles/PMC2409147/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66300DD6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Panel on Prevention of Galls in Older Persons, American Geriatrics Society and British Geriatrics Society. Summary of the updated American Geriatrics Society/British Geriatrics Society clinical practice guidelines for prevention of falls in older persons. </w:t>
            </w:r>
            <w:r w:rsidRPr="00AA1255">
              <w:rPr>
                <w:rFonts w:ascii="Arial" w:eastAsia="Arial" w:hAnsi="Arial" w:cs="Arial"/>
                <w:i/>
                <w:iCs/>
              </w:rPr>
              <w:t xml:space="preserve">J AM </w:t>
            </w:r>
            <w:proofErr w:type="spellStart"/>
            <w:r w:rsidRPr="00AA1255">
              <w:rPr>
                <w:rFonts w:ascii="Arial" w:eastAsia="Arial" w:hAnsi="Arial" w:cs="Arial"/>
                <w:i/>
                <w:iCs/>
              </w:rPr>
              <w:t>Geriatr</w:t>
            </w:r>
            <w:proofErr w:type="spellEnd"/>
            <w:r w:rsidRPr="00AA1255">
              <w:rPr>
                <w:rFonts w:ascii="Arial" w:eastAsia="Arial" w:hAnsi="Arial" w:cs="Arial"/>
                <w:i/>
                <w:iCs/>
              </w:rPr>
              <w:t xml:space="preserve"> Soc</w:t>
            </w:r>
            <w:r w:rsidRPr="00AA1255">
              <w:rPr>
                <w:rFonts w:ascii="Arial" w:eastAsia="Arial" w:hAnsi="Arial" w:cs="Arial"/>
              </w:rPr>
              <w:t xml:space="preserve">. 2011;59(1):148-157. </w:t>
            </w:r>
            <w:hyperlink r:id="rId38" w:history="1">
              <w:r w:rsidRPr="00AA1255">
                <w:rPr>
                  <w:rStyle w:val="Hyperlink"/>
                  <w:rFonts w:ascii="Arial" w:eastAsia="Arial" w:hAnsi="Arial" w:cs="Arial"/>
                </w:rPr>
                <w:t>https://pubmed.ncbi.nlm.nih.gov/21226685/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5C8FBCA2" w14:textId="77777777" w:rsidR="00050E56" w:rsidRPr="00AA1255" w:rsidRDefault="00050E56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The Portal of Geriatrics Online Education (</w:t>
            </w:r>
            <w:proofErr w:type="spellStart"/>
            <w:r w:rsidRPr="00AA1255">
              <w:rPr>
                <w:rFonts w:ascii="Arial" w:eastAsia="Arial" w:hAnsi="Arial" w:cs="Arial"/>
              </w:rPr>
              <w:t>POGOe</w:t>
            </w:r>
            <w:proofErr w:type="spellEnd"/>
            <w:r w:rsidRPr="00AA1255">
              <w:rPr>
                <w:rFonts w:ascii="Arial" w:eastAsia="Arial" w:hAnsi="Arial" w:cs="Arial"/>
              </w:rPr>
              <w:t>).</w:t>
            </w:r>
            <w:r w:rsidRPr="00AA1255">
              <w:rPr>
                <w:rFonts w:ascii="Arial" w:hAnsi="Arial" w:cs="Arial"/>
              </w:rPr>
              <w:t xml:space="preserve"> Geriatric Review Modules: Dementia, Depression, Falls &amp; Urinary Incontinence. </w:t>
            </w:r>
            <w:hyperlink r:id="rId39" w:history="1">
              <w:r w:rsidRPr="00AA1255">
                <w:rPr>
                  <w:rStyle w:val="Hyperlink"/>
                  <w:rFonts w:ascii="Arial" w:hAnsi="Arial" w:cs="Arial"/>
                </w:rPr>
                <w:t>https://pogoe.org/productid/18620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  <w:p w14:paraId="1144704A" w14:textId="77777777" w:rsidR="00EB505C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Vanderbilt University Senior Care.</w:t>
            </w:r>
            <w:r w:rsidRPr="00AA1255">
              <w:rPr>
                <w:rFonts w:ascii="Arial" w:hAnsi="Arial" w:cs="Arial"/>
              </w:rPr>
              <w:t xml:space="preserve"> Quick Reference for Geriatric Syndromes. </w:t>
            </w:r>
            <w:hyperlink r:id="rId40" w:history="1">
              <w:r w:rsidRPr="00AA1255">
                <w:rPr>
                  <w:rStyle w:val="Hyperlink"/>
                  <w:rFonts w:ascii="Arial" w:hAnsi="Arial" w:cs="Arial"/>
                </w:rPr>
                <w:t>https://pogoe.org/sites/default/files/Geriatric%20Syndromes%20Quick%20Reference%20Cards.pdf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</w:tc>
      </w:tr>
    </w:tbl>
    <w:p w14:paraId="230F6B9A" w14:textId="77777777" w:rsidR="00EB505C" w:rsidRDefault="00EB505C">
      <w:pPr>
        <w:rPr>
          <w:rFonts w:ascii="Arial" w:eastAsia="Arial" w:hAnsi="Arial" w:cs="Arial"/>
        </w:rPr>
      </w:pPr>
    </w:p>
    <w:p w14:paraId="219FACCB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6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0BAA7CF3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5B4A3EB" w14:textId="77777777" w:rsidR="00EB505C" w:rsidRPr="00AA1255" w:rsidRDefault="007B7512" w:rsidP="00AA12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Medical Knowledge 2: Principles of Aging </w:t>
            </w:r>
          </w:p>
          <w:p w14:paraId="7E011C60" w14:textId="77777777" w:rsidR="00EB505C" w:rsidRPr="00AA1255" w:rsidRDefault="007B7512" w:rsidP="00AA1255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differentiate normal aging from pathology and apply in clinic environment</w:t>
            </w:r>
          </w:p>
        </w:tc>
      </w:tr>
      <w:tr w:rsidR="00EB505C" w:rsidRPr="00AA1255" w14:paraId="7DE83FCF" w14:textId="77777777">
        <w:trPr>
          <w:trHeight w:val="465"/>
        </w:trPr>
        <w:tc>
          <w:tcPr>
            <w:tcW w:w="4950" w:type="dxa"/>
            <w:shd w:val="clear" w:color="auto" w:fill="FAC090"/>
          </w:tcPr>
          <w:p w14:paraId="26882350" w14:textId="77777777" w:rsidR="00EB505C" w:rsidRPr="00AA1255" w:rsidRDefault="007B7512" w:rsidP="00AA1255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FBF6DE8" w14:textId="77777777" w:rsidR="00EB505C" w:rsidRPr="00AA1255" w:rsidRDefault="007B7512" w:rsidP="00AA1255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7B88A7E1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F59DDF5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Describes age-related changes to organs and their system functions</w:t>
            </w:r>
          </w:p>
          <w:p w14:paraId="35A4EAC7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12CFA7FE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436C6AA1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20D2B242" w14:textId="31437489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Describes the heterogeneity of aging and its relationship to gender, socioeconomic factors, education, lifestyle, and disease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E0D5AED" w14:textId="726662FC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During c</w:t>
            </w:r>
            <w:r w:rsidRPr="00AA1255">
              <w:rPr>
                <w:rFonts w:ascii="Arial" w:eastAsia="Arial" w:hAnsi="Arial" w:cs="Arial"/>
              </w:rPr>
              <w:t>ase-based didactics, in</w:t>
            </w:r>
            <w:r w:rsidR="00CD1E49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>service exam questions, and/or ger</w:t>
            </w:r>
            <w:r w:rsidR="002B307E">
              <w:rPr>
                <w:rFonts w:ascii="Arial" w:eastAsia="Arial" w:hAnsi="Arial" w:cs="Arial"/>
              </w:rPr>
              <w:t>iatric-themed Jeopardy</w:t>
            </w:r>
            <w:r w:rsidRPr="00AA1255">
              <w:rPr>
                <w:rFonts w:ascii="Arial" w:eastAsia="Arial" w:hAnsi="Arial" w:cs="Arial"/>
              </w:rPr>
              <w:t xml:space="preserve">, correctly answers questions regarding changes to the heart and cardiovascular system such as left ventricular hypertrophy, loss of vascular compliance, loss of atrial kick, </w:t>
            </w:r>
            <w:r w:rsidR="00CD1E49">
              <w:rPr>
                <w:rFonts w:ascii="Arial" w:eastAsia="Arial" w:hAnsi="Arial" w:cs="Arial"/>
              </w:rPr>
              <w:t>or</w:t>
            </w:r>
            <w:r w:rsidR="00CD1E49" w:rsidRPr="00AA1255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decreased baroreceptor responsiveness</w:t>
            </w:r>
          </w:p>
          <w:p w14:paraId="716624D7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6A037C6" w14:textId="0C605F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During case-based didactics, and/or bedside presentations with prompted questions, </w:t>
            </w:r>
            <w:r w:rsidR="00CD1E49">
              <w:rPr>
                <w:rFonts w:ascii="Arial" w:eastAsia="Arial" w:hAnsi="Arial" w:cs="Arial"/>
              </w:rPr>
              <w:t xml:space="preserve">identifies </w:t>
            </w:r>
            <w:r w:rsidRPr="00AA1255">
              <w:rPr>
                <w:rFonts w:ascii="Arial" w:eastAsia="Arial" w:hAnsi="Arial" w:cs="Arial"/>
              </w:rPr>
              <w:t xml:space="preserve">the difference between chronological age and senescence, and how decreased access to care/health disparities earlier in life can result in adverse health outcomes in older adults </w:t>
            </w:r>
          </w:p>
        </w:tc>
      </w:tr>
      <w:tr w:rsidR="00EB505C" w:rsidRPr="00AA1255" w14:paraId="218B33EC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FC9D55E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Describes theories of aging</w:t>
            </w:r>
          </w:p>
          <w:p w14:paraId="6D0B3436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61DEFD3E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42A616A7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78BFEA6B" w14:textId="35E4625C" w:rsid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159E3A1E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5CD1257C" w14:textId="7590FE55" w:rsidR="00EB505C" w:rsidRPr="00AA1255" w:rsidRDefault="00DF47C2" w:rsidP="00DF47C2">
            <w:pPr>
              <w:rPr>
                <w:rFonts w:ascii="Arial" w:eastAsia="Arial" w:hAnsi="Arial" w:cs="Arial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Differentiates between normal aging and disease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E97F7DD" w14:textId="683B179E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During an interactive didactic, distinguishes </w:t>
            </w:r>
            <w:r w:rsidR="00CD1E49">
              <w:rPr>
                <w:rFonts w:ascii="Arial" w:eastAsia="Arial" w:hAnsi="Arial" w:cs="Arial"/>
              </w:rPr>
              <w:t>among</w:t>
            </w:r>
            <w:r w:rsidR="00CD1E49" w:rsidRPr="00AA1255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the common theories of aging including evolutionary aging theories (e.g.</w:t>
            </w:r>
            <w:r w:rsidR="00CD1E49">
              <w:rPr>
                <w:rFonts w:ascii="Arial" w:eastAsia="Arial" w:hAnsi="Arial" w:cs="Arial"/>
              </w:rPr>
              <w:t>,</w:t>
            </w:r>
            <w:r w:rsidRPr="00AA1255">
              <w:rPr>
                <w:rFonts w:ascii="Arial" w:eastAsia="Arial" w:hAnsi="Arial" w:cs="Arial"/>
              </w:rPr>
              <w:t xml:space="preserve"> mutation accumulation and antagonistic pleiotropy) and physiologic aging theories (e.g.</w:t>
            </w:r>
            <w:r w:rsidR="00CD1E49">
              <w:rPr>
                <w:rFonts w:ascii="Arial" w:eastAsia="Arial" w:hAnsi="Arial" w:cs="Arial"/>
              </w:rPr>
              <w:t>,</w:t>
            </w:r>
            <w:r w:rsidRPr="00AA1255">
              <w:rPr>
                <w:rFonts w:ascii="Arial" w:eastAsia="Arial" w:hAnsi="Arial" w:cs="Arial"/>
              </w:rPr>
              <w:t xml:space="preserve"> target theory of genetic damage, mitochondrial DNA damage, telomere theory, transposable element activation, error catastrophe, epigenetic theory, and free radical theory)</w:t>
            </w:r>
          </w:p>
          <w:p w14:paraId="070CAFC2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CBF4A1F" w14:textId="069C239B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In a case</w:t>
            </w:r>
            <w:r w:rsidR="00CD1E49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>based didactic exercise, differentiates between findings that are aging related versus disease</w:t>
            </w:r>
            <w:r w:rsidR="00CD1E49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related in a variety of organ systems</w:t>
            </w:r>
          </w:p>
        </w:tc>
      </w:tr>
      <w:tr w:rsidR="00EB505C" w:rsidRPr="00AA1255" w14:paraId="13AB88A6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A091CE3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Describes how aging affects the presentation of diseases</w:t>
            </w:r>
          </w:p>
          <w:p w14:paraId="6A819876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5D6F86FD" w14:textId="08C2C44E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Describes how aging impacts homeostasis, physiologic reserve, function, cognition, and pharmacology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A9A7F2A" w14:textId="01DA4461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Describes a case of an older adult with a </w:t>
            </w:r>
            <w:r w:rsidR="00176EB1">
              <w:rPr>
                <w:rFonts w:ascii="Arial" w:eastAsia="Arial" w:hAnsi="Arial" w:cs="Arial"/>
              </w:rPr>
              <w:t>medical</w:t>
            </w:r>
            <w:r w:rsidRPr="00AA1255">
              <w:rPr>
                <w:rFonts w:ascii="Arial" w:eastAsia="Arial" w:hAnsi="Arial" w:cs="Arial"/>
              </w:rPr>
              <w:t xml:space="preserve"> illness whose initial presentation was altered mental status</w:t>
            </w:r>
          </w:p>
          <w:p w14:paraId="340D2D46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88EA70D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Reviews what happens with prolonged immobilization of a hospitalized patient (hazards of hospitalization)</w:t>
            </w:r>
          </w:p>
        </w:tc>
      </w:tr>
      <w:tr w:rsidR="00EB505C" w:rsidRPr="00AA1255" w14:paraId="7F24382D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10B4322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Applies knowledge of the biology and physiology of aging to promote healthy aging</w:t>
            </w:r>
          </w:p>
          <w:p w14:paraId="081B673E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57DCE988" w14:textId="25250F81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Integrates knowledge of normal aging into disease diagnosis and treatment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0F7FB98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In an outpatient case presentation, describes strategies to prevent functional decline</w:t>
            </w:r>
          </w:p>
          <w:p w14:paraId="547BD35B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D681B6F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DF12ED8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Documents clinical reasoning for not intervening on a stage 1 diastolic dysfunction in an older adult with age-related ventricular stiffening</w:t>
            </w:r>
          </w:p>
          <w:p w14:paraId="789ECCD0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Adjusts for age-related changes to the glomerular filtration rate (GFR) when prescribing fluoroquinolones</w:t>
            </w:r>
          </w:p>
        </w:tc>
      </w:tr>
      <w:tr w:rsidR="00EB505C" w:rsidRPr="00AA1255" w14:paraId="40C7E204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B8C16DA" w14:textId="10FF86D5" w:rsidR="00EB505C" w:rsidRPr="00AA1255" w:rsidRDefault="007B7512" w:rsidP="00AA1255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Advances knowledge of the principles of aging through education, research, or other scholarly activity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8557074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Creates online module for residents on atypical presentations of infections in older adults</w:t>
            </w:r>
          </w:p>
        </w:tc>
      </w:tr>
      <w:tr w:rsidR="00EB505C" w:rsidRPr="00AA1255" w14:paraId="2882698A" w14:textId="77777777">
        <w:tc>
          <w:tcPr>
            <w:tcW w:w="4950" w:type="dxa"/>
            <w:shd w:val="clear" w:color="auto" w:fill="FFD965"/>
          </w:tcPr>
          <w:p w14:paraId="4F367F0E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8B5207D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57AC4489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06CE0F9E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2A39DDB1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08FA991C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10D0776E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Multisource feedback </w:t>
            </w:r>
          </w:p>
        </w:tc>
      </w:tr>
      <w:tr w:rsidR="00EB505C" w:rsidRPr="00AA1255" w14:paraId="569D0D5A" w14:textId="77777777">
        <w:tc>
          <w:tcPr>
            <w:tcW w:w="4950" w:type="dxa"/>
            <w:shd w:val="clear" w:color="auto" w:fill="8DB3E2"/>
          </w:tcPr>
          <w:p w14:paraId="2E179DEA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B11D81F" w14:textId="77777777" w:rsidR="00EB505C" w:rsidRPr="00AA1255" w:rsidRDefault="00EB505C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0118A592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62162BB5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7979BD2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Flatt T, Partridge L. Horizons in the evolution of aging. </w:t>
            </w:r>
            <w:r w:rsidRPr="00AA1255">
              <w:rPr>
                <w:rFonts w:ascii="Arial" w:eastAsia="Arial" w:hAnsi="Arial" w:cs="Arial"/>
                <w:i/>
                <w:iCs/>
              </w:rPr>
              <w:t>BMC Biol</w:t>
            </w:r>
            <w:r w:rsidRPr="00AA1255">
              <w:rPr>
                <w:rFonts w:ascii="Arial" w:eastAsia="Arial" w:hAnsi="Arial" w:cs="Arial"/>
              </w:rPr>
              <w:t>. 2018;16(1):93.</w:t>
            </w:r>
            <w:r w:rsidR="00054069" w:rsidRPr="00AA1255">
              <w:rPr>
                <w:rFonts w:ascii="Arial" w:eastAsia="Arial" w:hAnsi="Arial" w:cs="Arial"/>
              </w:rPr>
              <w:t xml:space="preserve"> </w:t>
            </w:r>
            <w:hyperlink r:id="rId41" w:history="1">
              <w:r w:rsidR="00054069" w:rsidRPr="00AA1255">
                <w:rPr>
                  <w:rStyle w:val="Hyperlink"/>
                  <w:rFonts w:ascii="Arial" w:eastAsia="Arial" w:hAnsi="Arial" w:cs="Arial"/>
                </w:rPr>
                <w:t>https://bmcbiol.biomedcentral.com/articles/10.1186/s12915-018-0562-z</w:t>
              </w:r>
            </w:hyperlink>
            <w:r w:rsidR="00054069" w:rsidRPr="00AA1255">
              <w:rPr>
                <w:rFonts w:ascii="Arial" w:eastAsia="Arial" w:hAnsi="Arial" w:cs="Arial"/>
              </w:rPr>
              <w:t>. 2020.</w:t>
            </w:r>
            <w:r w:rsidRPr="00AA1255">
              <w:rPr>
                <w:rFonts w:ascii="Arial" w:eastAsia="Arial" w:hAnsi="Arial" w:cs="Arial"/>
              </w:rPr>
              <w:t xml:space="preserve"> </w:t>
            </w:r>
          </w:p>
          <w:p w14:paraId="5E416B54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</w:rPr>
              <w:t>Franceschi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C, </w:t>
            </w:r>
            <w:proofErr w:type="spellStart"/>
            <w:r w:rsidRPr="00AA1255">
              <w:rPr>
                <w:rFonts w:ascii="Arial" w:eastAsia="Arial" w:hAnsi="Arial" w:cs="Arial"/>
              </w:rPr>
              <w:t>Garagnani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P, </w:t>
            </w:r>
            <w:proofErr w:type="spellStart"/>
            <w:r w:rsidRPr="00AA1255">
              <w:rPr>
                <w:rFonts w:ascii="Arial" w:eastAsia="Arial" w:hAnsi="Arial" w:cs="Arial"/>
              </w:rPr>
              <w:t>Morsiani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C, et al. The continuum of aging and age-related diseases: Common mechanisms but different rates. </w:t>
            </w:r>
            <w:r w:rsidRPr="00AA1255">
              <w:rPr>
                <w:rFonts w:ascii="Arial" w:eastAsia="Arial" w:hAnsi="Arial" w:cs="Arial"/>
                <w:i/>
                <w:iCs/>
              </w:rPr>
              <w:t>Front Med (Lausanne)</w:t>
            </w:r>
            <w:r w:rsidRPr="00AA1255">
              <w:rPr>
                <w:rFonts w:ascii="Arial" w:eastAsia="Arial" w:hAnsi="Arial" w:cs="Arial"/>
              </w:rPr>
              <w:t xml:space="preserve">. 2018;5:61. </w:t>
            </w:r>
            <w:hyperlink r:id="rId42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https://www.ncbi.nlm.nih.gov/pmc/articles/PMC5890129/</w:t>
              </w:r>
            </w:hyperlink>
            <w:r w:rsidRPr="00AA1255">
              <w:rPr>
                <w:rFonts w:ascii="Arial" w:eastAsia="Arial" w:hAnsi="Arial" w:cs="Arial"/>
              </w:rPr>
              <w:t xml:space="preserve">. 2020. </w:t>
            </w:r>
          </w:p>
          <w:p w14:paraId="0EBF5D85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</w:rPr>
              <w:t>Fuellen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G, Jansen L, Cohen AA, et al. Health and aging: Unifying concepts, scores, biomarkers and pathways. </w:t>
            </w:r>
            <w:r w:rsidRPr="00AA1255">
              <w:rPr>
                <w:rFonts w:ascii="Arial" w:eastAsia="Arial" w:hAnsi="Arial" w:cs="Arial"/>
                <w:i/>
                <w:iCs/>
              </w:rPr>
              <w:t>Aging Dis</w:t>
            </w:r>
            <w:r w:rsidRPr="00AA1255">
              <w:rPr>
                <w:rFonts w:ascii="Arial" w:eastAsia="Arial" w:hAnsi="Arial" w:cs="Arial"/>
              </w:rPr>
              <w:t xml:space="preserve">. 2019;10(4):883–900. </w:t>
            </w:r>
            <w:hyperlink r:id="rId43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https://www.ncbi.nlm.nih.gov/pmc/articles/PMC6675520/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5E736F49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</w:rPr>
              <w:t>Jin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K. Modern </w:t>
            </w:r>
            <w:r w:rsidR="00054069" w:rsidRPr="00AA1255">
              <w:rPr>
                <w:rFonts w:ascii="Arial" w:eastAsia="Arial" w:hAnsi="Arial" w:cs="Arial"/>
              </w:rPr>
              <w:t>b</w:t>
            </w:r>
            <w:r w:rsidRPr="00AA1255">
              <w:rPr>
                <w:rFonts w:ascii="Arial" w:eastAsia="Arial" w:hAnsi="Arial" w:cs="Arial"/>
              </w:rPr>
              <w:t xml:space="preserve">iological </w:t>
            </w:r>
            <w:r w:rsidR="00054069" w:rsidRPr="00AA1255">
              <w:rPr>
                <w:rFonts w:ascii="Arial" w:eastAsia="Arial" w:hAnsi="Arial" w:cs="Arial"/>
              </w:rPr>
              <w:t>t</w:t>
            </w:r>
            <w:r w:rsidRPr="00AA1255">
              <w:rPr>
                <w:rFonts w:ascii="Arial" w:eastAsia="Arial" w:hAnsi="Arial" w:cs="Arial"/>
              </w:rPr>
              <w:t xml:space="preserve">heories of </w:t>
            </w:r>
            <w:r w:rsidR="00054069" w:rsidRPr="00AA1255">
              <w:rPr>
                <w:rFonts w:ascii="Arial" w:eastAsia="Arial" w:hAnsi="Arial" w:cs="Arial"/>
              </w:rPr>
              <w:t>a</w:t>
            </w:r>
            <w:r w:rsidRPr="00AA1255">
              <w:rPr>
                <w:rFonts w:ascii="Arial" w:eastAsia="Arial" w:hAnsi="Arial" w:cs="Arial"/>
              </w:rPr>
              <w:t xml:space="preserve">ging. </w:t>
            </w:r>
            <w:r w:rsidRPr="00AA1255">
              <w:rPr>
                <w:rFonts w:ascii="Arial" w:eastAsia="Arial" w:hAnsi="Arial" w:cs="Arial"/>
                <w:i/>
                <w:iCs/>
              </w:rPr>
              <w:t>Aging Dis</w:t>
            </w:r>
            <w:r w:rsidRPr="00AA1255">
              <w:rPr>
                <w:rFonts w:ascii="Arial" w:eastAsia="Arial" w:hAnsi="Arial" w:cs="Arial"/>
              </w:rPr>
              <w:t>. 2010;1(2):72–74</w:t>
            </w:r>
            <w:r w:rsidR="00054069" w:rsidRPr="00AA1255">
              <w:rPr>
                <w:rFonts w:ascii="Arial" w:eastAsia="Arial" w:hAnsi="Arial" w:cs="Arial"/>
              </w:rPr>
              <w:t xml:space="preserve">. </w:t>
            </w:r>
            <w:hyperlink r:id="rId44" w:history="1">
              <w:r w:rsidR="00054069" w:rsidRPr="00AA1255">
                <w:rPr>
                  <w:rStyle w:val="Hyperlink"/>
                  <w:rFonts w:ascii="Arial" w:eastAsia="Arial" w:hAnsi="Arial" w:cs="Arial"/>
                </w:rPr>
                <w:t>https://www.ncbi.nlm.nih.gov/pmc/articles/PMC2995895/</w:t>
              </w:r>
            </w:hyperlink>
            <w:r w:rsidR="00054069" w:rsidRPr="00AA1255">
              <w:rPr>
                <w:rFonts w:ascii="Arial" w:eastAsia="Arial" w:hAnsi="Arial" w:cs="Arial"/>
              </w:rPr>
              <w:t>. 2020.</w:t>
            </w:r>
          </w:p>
          <w:p w14:paraId="0D8137A9" w14:textId="77777777" w:rsidR="005E79F4" w:rsidRPr="005E79F4" w:rsidRDefault="005E79F4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</w:rPr>
              <w:t>MacNee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W, </w:t>
            </w:r>
            <w:proofErr w:type="spellStart"/>
            <w:r w:rsidRPr="00AA1255">
              <w:rPr>
                <w:rFonts w:ascii="Arial" w:eastAsia="Arial" w:hAnsi="Arial" w:cs="Arial"/>
              </w:rPr>
              <w:t>Rabinovich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RA, Choudhury G. Ageing and the border between health and disease. </w:t>
            </w:r>
            <w:r w:rsidRPr="00AA1255">
              <w:rPr>
                <w:rFonts w:ascii="Arial" w:eastAsia="Arial" w:hAnsi="Arial" w:cs="Arial"/>
                <w:i/>
                <w:iCs/>
              </w:rPr>
              <w:t>European Respiratory Journal</w:t>
            </w:r>
            <w:r w:rsidRPr="00AA1255">
              <w:rPr>
                <w:rFonts w:ascii="Arial" w:eastAsia="Arial" w:hAnsi="Arial" w:cs="Arial"/>
              </w:rPr>
              <w:t xml:space="preserve">. 2014,44(5):1332-1352. </w:t>
            </w:r>
            <w:hyperlink r:id="rId45" w:history="1">
              <w:r w:rsidRPr="00AA1255">
                <w:rPr>
                  <w:rStyle w:val="Hyperlink"/>
                  <w:rFonts w:ascii="Arial" w:eastAsia="Arial" w:hAnsi="Arial" w:cs="Arial"/>
                </w:rPr>
                <w:t>https://pubmed.ncbi.nlm.nih.gov/25323246/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314116B4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Nobili A, </w:t>
            </w:r>
            <w:proofErr w:type="spellStart"/>
            <w:r w:rsidRPr="00AA1255">
              <w:rPr>
                <w:rFonts w:ascii="Arial" w:eastAsia="Arial" w:hAnsi="Arial" w:cs="Arial"/>
              </w:rPr>
              <w:t>Garattini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S, </w:t>
            </w:r>
            <w:proofErr w:type="spellStart"/>
            <w:r w:rsidRPr="00AA1255">
              <w:rPr>
                <w:rFonts w:ascii="Arial" w:eastAsia="Arial" w:hAnsi="Arial" w:cs="Arial"/>
              </w:rPr>
              <w:t>Mannucci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PM. Multiple diseases and polypharmacy in the elderly: challenges for the internist of the third millennium. </w:t>
            </w:r>
            <w:r w:rsidRPr="00AA1255">
              <w:rPr>
                <w:rFonts w:ascii="Arial" w:eastAsia="Arial" w:hAnsi="Arial" w:cs="Arial"/>
                <w:i/>
                <w:iCs/>
              </w:rPr>
              <w:t xml:space="preserve">J </w:t>
            </w:r>
            <w:proofErr w:type="spellStart"/>
            <w:r w:rsidRPr="00AA1255">
              <w:rPr>
                <w:rFonts w:ascii="Arial" w:eastAsia="Arial" w:hAnsi="Arial" w:cs="Arial"/>
                <w:i/>
                <w:iCs/>
              </w:rPr>
              <w:t>Comorb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AA1255">
              <w:rPr>
                <w:rFonts w:ascii="Arial" w:eastAsia="Arial" w:hAnsi="Arial" w:cs="Arial"/>
              </w:rPr>
              <w:t>2011;1:28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–44. </w:t>
            </w:r>
            <w:hyperlink r:id="rId46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https://www.ncbi.nlm.nih.gov/pmc/articles/PMC5556419/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2910B5BC" w14:textId="77777777" w:rsidR="00EB505C" w:rsidRPr="005E79F4" w:rsidRDefault="007B7512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</w:rPr>
              <w:t>Pomatto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LCD, Davies KJA. The role of declining adaptive homeostasis in ageing. </w:t>
            </w:r>
            <w:r w:rsidRPr="00AA1255">
              <w:rPr>
                <w:rFonts w:ascii="Arial" w:eastAsia="Arial" w:hAnsi="Arial" w:cs="Arial"/>
                <w:i/>
                <w:iCs/>
              </w:rPr>
              <w:t>J Physiol</w:t>
            </w:r>
            <w:r w:rsidRPr="00AA1255">
              <w:rPr>
                <w:rFonts w:ascii="Arial" w:eastAsia="Arial" w:hAnsi="Arial" w:cs="Arial"/>
              </w:rPr>
              <w:t>. 2017;595(24):7275–7309</w:t>
            </w:r>
            <w:r w:rsidR="00054069" w:rsidRPr="00AA1255">
              <w:rPr>
                <w:rFonts w:ascii="Arial" w:eastAsia="Arial" w:hAnsi="Arial" w:cs="Arial"/>
              </w:rPr>
              <w:t xml:space="preserve">. </w:t>
            </w:r>
            <w:hyperlink r:id="rId47" w:history="1">
              <w:r w:rsidR="00054069" w:rsidRPr="00AA1255">
                <w:rPr>
                  <w:rStyle w:val="Hyperlink"/>
                  <w:rFonts w:ascii="Arial" w:eastAsia="Arial" w:hAnsi="Arial" w:cs="Arial"/>
                </w:rPr>
                <w:t>https://www.ncbi.nlm.nih.gov/pmc/articles/PMC5730851/</w:t>
              </w:r>
            </w:hyperlink>
            <w:r w:rsidR="00054069" w:rsidRPr="00AA1255">
              <w:rPr>
                <w:rFonts w:ascii="Arial" w:eastAsia="Arial" w:hAnsi="Arial" w:cs="Arial"/>
              </w:rPr>
              <w:t>. 2020.</w:t>
            </w:r>
          </w:p>
        </w:tc>
      </w:tr>
    </w:tbl>
    <w:p w14:paraId="29949554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7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23CE4E13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44316F57" w14:textId="77777777" w:rsidR="00EB505C" w:rsidRPr="00AA1255" w:rsidRDefault="007B7512" w:rsidP="00AA12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Systems-Based Practice 1: Patient Safety and Quality Improvement </w:t>
            </w:r>
            <w:r w:rsidR="00CD1E49">
              <w:rPr>
                <w:rFonts w:ascii="Arial" w:eastAsia="Arial" w:hAnsi="Arial" w:cs="Arial"/>
                <w:b/>
              </w:rPr>
              <w:t>(QI)</w:t>
            </w:r>
          </w:p>
          <w:p w14:paraId="378927F2" w14:textId="77777777" w:rsidR="00EB505C" w:rsidRPr="00AA1255" w:rsidRDefault="007B7512" w:rsidP="00AA1255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engage in the analysis and management of patient safety events, including relevant communication with patients, families, and health care professionals; to develop a skill set for QI and to participate in a QI project </w:t>
            </w:r>
          </w:p>
        </w:tc>
      </w:tr>
      <w:tr w:rsidR="00EB505C" w:rsidRPr="00AA1255" w14:paraId="1F48ADC5" w14:textId="77777777">
        <w:tc>
          <w:tcPr>
            <w:tcW w:w="4950" w:type="dxa"/>
            <w:shd w:val="clear" w:color="auto" w:fill="FAC090"/>
          </w:tcPr>
          <w:p w14:paraId="3C95FC9B" w14:textId="77777777" w:rsidR="00EB505C" w:rsidRPr="00AA1255" w:rsidRDefault="007B7512" w:rsidP="00AA1255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10887A5" w14:textId="77777777" w:rsidR="00EB505C" w:rsidRPr="00AA1255" w:rsidRDefault="007B7512" w:rsidP="00AA1255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4C56139E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5F03336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>Demonstrates knowledge of common patient safety events</w:t>
            </w:r>
          </w:p>
          <w:p w14:paraId="7AE97F59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16B9905C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t>Demonstrates knowledge of how to report patient safety events</w:t>
            </w:r>
          </w:p>
          <w:p w14:paraId="67E3D2E4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6C061973" w14:textId="699152B6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</w:rPr>
              <w:t>Demonstrates knowledge of basic quality improvement methodologies and metrics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10B342C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Identifies a fall in a nursing home as a common patient safety event</w:t>
            </w:r>
          </w:p>
          <w:p w14:paraId="65DD40B1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407B5CB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6D6115F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Describes how to report a patient safety event in the inpatient setting through a computer desktop tool</w:t>
            </w:r>
          </w:p>
          <w:p w14:paraId="3D65679E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644E6C5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Describes the components of a </w:t>
            </w:r>
            <w:r w:rsidR="00D518ED">
              <w:rPr>
                <w:rFonts w:ascii="Arial" w:eastAsia="Arial" w:hAnsi="Arial" w:cs="Arial"/>
                <w:color w:val="000000"/>
              </w:rPr>
              <w:t>Plan Do Study Act (</w:t>
            </w:r>
            <w:r w:rsidRPr="00AA1255">
              <w:rPr>
                <w:rFonts w:ascii="Arial" w:eastAsia="Arial" w:hAnsi="Arial" w:cs="Arial"/>
                <w:color w:val="000000"/>
              </w:rPr>
              <w:t>PDSA</w:t>
            </w:r>
            <w:r w:rsidR="00D518ED">
              <w:rPr>
                <w:rFonts w:ascii="Arial" w:eastAsia="Arial" w:hAnsi="Arial" w:cs="Arial"/>
                <w:color w:val="000000"/>
              </w:rPr>
              <w:t>)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 cycle</w:t>
            </w:r>
          </w:p>
        </w:tc>
      </w:tr>
      <w:tr w:rsidR="00EB505C" w:rsidRPr="00AA1255" w14:paraId="7B10B5F2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907D92F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noProof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noProof/>
              </w:rPr>
              <w:t>Recognizes health care system issues that negatively impact the care of older adults</w:t>
            </w:r>
          </w:p>
          <w:p w14:paraId="4DC5A182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noProof/>
              </w:rPr>
            </w:pPr>
          </w:p>
          <w:p w14:paraId="31D1D7E9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noProof/>
              </w:rPr>
            </w:pPr>
            <w:r w:rsidRPr="00DF47C2">
              <w:rPr>
                <w:rFonts w:ascii="Arial" w:eastAsia="Arial" w:hAnsi="Arial" w:cs="Arial"/>
                <w:i/>
                <w:noProof/>
              </w:rPr>
              <w:t>Reports patient safety events through institutional reporting systems (simulated or actual)</w:t>
            </w:r>
          </w:p>
          <w:p w14:paraId="5A54DDC2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noProof/>
              </w:rPr>
            </w:pPr>
          </w:p>
          <w:p w14:paraId="23E0E016" w14:textId="04CC4CB2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  <w:noProof/>
              </w:rPr>
              <w:t>Describes local quality improvement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501762D" w14:textId="1A2845B3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Identifies small font in discharge instructions printed from the </w:t>
            </w:r>
            <w:r w:rsidR="00D518ED">
              <w:rPr>
                <w:rFonts w:ascii="Arial" w:eastAsia="Arial" w:hAnsi="Arial" w:cs="Arial"/>
              </w:rPr>
              <w:t>electronic health record (</w:t>
            </w:r>
            <w:r w:rsidRPr="00AA1255">
              <w:rPr>
                <w:rFonts w:ascii="Arial" w:eastAsia="Arial" w:hAnsi="Arial" w:cs="Arial"/>
              </w:rPr>
              <w:t>EHR</w:t>
            </w:r>
            <w:r w:rsidR="002B307E">
              <w:rPr>
                <w:rFonts w:ascii="Arial" w:eastAsia="Arial" w:hAnsi="Arial" w:cs="Arial"/>
              </w:rPr>
              <w:t>)</w:t>
            </w:r>
            <w:r w:rsidRPr="00AA1255">
              <w:rPr>
                <w:rFonts w:ascii="Arial" w:eastAsia="Arial" w:hAnsi="Arial" w:cs="Arial"/>
              </w:rPr>
              <w:t xml:space="preserve"> as a barrier to safe care transitions</w:t>
            </w:r>
          </w:p>
          <w:p w14:paraId="241F4915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F436EF6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Enters a safety report after a medication adverse event</w:t>
            </w:r>
          </w:p>
          <w:p w14:paraId="3904C662" w14:textId="77777777" w:rsidR="00A41862" w:rsidRPr="00AA1255" w:rsidRDefault="00A41862" w:rsidP="00AA1255">
            <w:pPr>
              <w:pStyle w:val="ListParagraph"/>
              <w:rPr>
                <w:rFonts w:ascii="Arial" w:eastAsia="Arial" w:hAnsi="Arial" w:cs="Arial"/>
              </w:rPr>
            </w:pPr>
          </w:p>
          <w:p w14:paraId="073B707A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E56A7C1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D6E49C4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Describes an existing QI project in a local nursing home that is intended to increase flu vaccination rates</w:t>
            </w:r>
          </w:p>
        </w:tc>
      </w:tr>
      <w:tr w:rsidR="00EB505C" w:rsidRPr="00AA1255" w14:paraId="7CC19131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FE713B6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>Participates in analysis of patient safety events (simulated or actual)</w:t>
            </w:r>
          </w:p>
          <w:p w14:paraId="2EEBD7AE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3D0E1671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t>Participates in disclosure of patient safety events to patients and families (simulated or actual)</w:t>
            </w:r>
          </w:p>
          <w:p w14:paraId="1E7167DC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095A5FB4" w14:textId="7FAA24B5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</w:rPr>
              <w:t>Participates in local quality improvement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B162560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Participates in a simulated root cause analysis of an inpatient fall that resulted in a fracture</w:t>
            </w:r>
          </w:p>
          <w:p w14:paraId="4BA4BB6D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9B71FA4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Participates in a conversation with patients/families about a vaccine administration error</w:t>
            </w:r>
          </w:p>
          <w:p w14:paraId="51457E4A" w14:textId="77777777" w:rsidR="00A41862" w:rsidRPr="00AA1255" w:rsidRDefault="00A41862" w:rsidP="00AA1255">
            <w:pPr>
              <w:pStyle w:val="ListParagraph"/>
              <w:rPr>
                <w:rFonts w:ascii="Arial" w:eastAsia="Arial" w:hAnsi="Arial" w:cs="Arial"/>
              </w:rPr>
            </w:pPr>
          </w:p>
          <w:p w14:paraId="720AC10F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19D5709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C20AE0A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Participates on a committee to reduce antipsychotic use in patients with dementia</w:t>
            </w:r>
          </w:p>
        </w:tc>
      </w:tr>
      <w:tr w:rsidR="00EB505C" w:rsidRPr="00AA1255" w14:paraId="21CB749A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1BC98C9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>Conducts analysis of patient safety events and offers error prevention strategies (simulated or actual)</w:t>
            </w:r>
          </w:p>
          <w:p w14:paraId="4B3E2CAA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2B4440D6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t>Discloses patient safety events to patients and families (simulated or actual)</w:t>
            </w:r>
          </w:p>
          <w:p w14:paraId="74782BBA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43A5028A" w14:textId="4A1399A5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lastRenderedPageBreak/>
              <w:t>Demonstrates the skills required to identify, develop, implement, and analyze a quality improvement project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C5F4233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 xml:space="preserve">Conducts the analysis of a medication administration error for an individual patient and proposes strategy to reduce risk of future errors </w:t>
            </w:r>
          </w:p>
          <w:p w14:paraId="5D7B5EBD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0EE6C0C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5B3FE13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Leads a family meeting to disclose a medication administration error  </w:t>
            </w:r>
          </w:p>
          <w:p w14:paraId="5526E017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F6FAD3E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A560A07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>Participates in the completion of a QI project to improve shingles vaccination rates within the practice, including assessing the problem, articulating a broad goal, developing a SMART</w:t>
            </w:r>
            <w:r w:rsidR="00D518ED">
              <w:rPr>
                <w:rFonts w:ascii="Arial" w:eastAsia="Arial" w:hAnsi="Arial" w:cs="Arial"/>
              </w:rPr>
              <w:t xml:space="preserve"> (Specific, Measurable, Attainable, Realistic, Time-bound)</w:t>
            </w:r>
            <w:r w:rsidRPr="00AA1255">
              <w:rPr>
                <w:rFonts w:ascii="Arial" w:eastAsia="Arial" w:hAnsi="Arial" w:cs="Arial"/>
              </w:rPr>
              <w:t xml:space="preserve"> objective plan, and monitoring progress and challenges</w:t>
            </w:r>
          </w:p>
        </w:tc>
      </w:tr>
      <w:tr w:rsidR="00EB505C" w:rsidRPr="00AA1255" w14:paraId="4937FCB0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122269C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>Actively engages teams and processes to modify systems to prevent patient safety events</w:t>
            </w:r>
          </w:p>
          <w:p w14:paraId="162FE84B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664B213E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t>Role models or mentors others in the disclosure of patient safety events</w:t>
            </w:r>
          </w:p>
          <w:p w14:paraId="6B474327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0A18306F" w14:textId="3E61375C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t>Creates, implements, and assesses quality improvement initiatives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Pr="00DF47C2">
              <w:rPr>
                <w:rFonts w:ascii="Arial" w:eastAsia="Arial" w:hAnsi="Arial" w:cs="Arial"/>
                <w:i/>
              </w:rPr>
              <w:t>at the institutional or community level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D06D10A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Assumes a leadership role on the house</w:t>
            </w:r>
            <w:r w:rsidR="00D518ED">
              <w:rPr>
                <w:rFonts w:ascii="Arial" w:eastAsia="Arial" w:hAnsi="Arial" w:cs="Arial"/>
                <w:color w:val="000000"/>
              </w:rPr>
              <w:t xml:space="preserve"> </w:t>
            </w:r>
            <w:r w:rsidRPr="00AA1255">
              <w:rPr>
                <w:rFonts w:ascii="Arial" w:eastAsia="Arial" w:hAnsi="Arial" w:cs="Arial"/>
                <w:color w:val="000000"/>
              </w:rPr>
              <w:t>staff committee for patient safety</w:t>
            </w:r>
          </w:p>
          <w:p w14:paraId="698E47BE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2633F6F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4853F06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6CF776A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Conducts a simulation for disclosing patient safety events as an instructional tool</w:t>
            </w:r>
            <w:r w:rsidRPr="00AA1255">
              <w:rPr>
                <w:rFonts w:ascii="Arial" w:eastAsia="Arial" w:hAnsi="Arial" w:cs="Arial"/>
              </w:rPr>
              <w:t xml:space="preserve"> for other learners</w:t>
            </w:r>
          </w:p>
          <w:p w14:paraId="6024D3C1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FDC806E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Initiates and completes a QI project to improve county shingles vaccination rates in collaboration with the county health department and shares results with stakeholders</w:t>
            </w:r>
          </w:p>
        </w:tc>
      </w:tr>
      <w:tr w:rsidR="00EB505C" w:rsidRPr="00AA1255" w14:paraId="2737C81C" w14:textId="77777777">
        <w:tc>
          <w:tcPr>
            <w:tcW w:w="4950" w:type="dxa"/>
            <w:shd w:val="clear" w:color="auto" w:fill="FFD965"/>
          </w:tcPr>
          <w:p w14:paraId="03E5C82E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13D30D4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4386FD9F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2CBC96FA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59F8C2F8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Multisource feedback </w:t>
            </w:r>
          </w:p>
          <w:p w14:paraId="375C8F3E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Reflection</w:t>
            </w:r>
          </w:p>
          <w:p w14:paraId="74F00D9E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Review of QI project</w:t>
            </w:r>
          </w:p>
          <w:p w14:paraId="38476D45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Simulation (low or high fidelity) </w:t>
            </w:r>
          </w:p>
        </w:tc>
      </w:tr>
      <w:tr w:rsidR="00EB505C" w:rsidRPr="00AA1255" w14:paraId="2B11E844" w14:textId="77777777">
        <w:tc>
          <w:tcPr>
            <w:tcW w:w="4950" w:type="dxa"/>
            <w:shd w:val="clear" w:color="auto" w:fill="8DB3E2"/>
          </w:tcPr>
          <w:p w14:paraId="22049E0F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6306EA8" w14:textId="77777777" w:rsidR="00D20D5F" w:rsidRPr="00AA1255" w:rsidRDefault="00D20D5F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0FE83C33" w14:textId="77777777">
        <w:tc>
          <w:tcPr>
            <w:tcW w:w="4950" w:type="dxa"/>
            <w:shd w:val="clear" w:color="auto" w:fill="A8D08D"/>
          </w:tcPr>
          <w:p w14:paraId="69084C3F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E61FB07" w14:textId="77777777" w:rsidR="00EB505C" w:rsidRPr="00AA1255" w:rsidRDefault="00D20D5F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hAnsi="Arial" w:cs="Arial"/>
                <w:color w:val="000000"/>
              </w:rPr>
              <w:t xml:space="preserve">Institute of Healthcare Improvement. </w:t>
            </w:r>
            <w:hyperlink r:id="rId48" w:history="1">
              <w:r w:rsidRPr="00AA1255">
                <w:rPr>
                  <w:rStyle w:val="Hyperlink"/>
                  <w:rFonts w:ascii="Arial" w:hAnsi="Arial" w:cs="Arial"/>
                </w:rPr>
                <w:t>http://www.ihi.org/Pages/default.aspx</w:t>
              </w:r>
            </w:hyperlink>
            <w:r w:rsidRPr="00AA1255">
              <w:rPr>
                <w:rFonts w:ascii="Arial" w:hAnsi="Arial" w:cs="Arial"/>
                <w:color w:val="000000"/>
              </w:rPr>
              <w:t>. 2020.</w:t>
            </w:r>
          </w:p>
        </w:tc>
      </w:tr>
    </w:tbl>
    <w:p w14:paraId="5B5A1F5B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2B71D40E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8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7713F1A2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48E0E970" w14:textId="77777777" w:rsidR="00EB505C" w:rsidRPr="00AA1255" w:rsidRDefault="007B7512" w:rsidP="00AA12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>Systems-Based Practice 2: System Navigation for Patient-Centered Care</w:t>
            </w:r>
          </w:p>
          <w:p w14:paraId="77684B0C" w14:textId="3460419D" w:rsidR="00EB505C" w:rsidRPr="00AA1255" w:rsidRDefault="007B7512" w:rsidP="00AA1255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effectively navigate the health care system, including the interdisciplinary team and other care providers</w:t>
            </w:r>
            <w:r w:rsidR="00D518ED">
              <w:rPr>
                <w:rFonts w:ascii="Arial" w:eastAsia="Arial" w:hAnsi="Arial" w:cs="Arial"/>
              </w:rPr>
              <w:t>;</w:t>
            </w:r>
            <w:r w:rsidRPr="00AA1255">
              <w:rPr>
                <w:rFonts w:ascii="Arial" w:eastAsia="Arial" w:hAnsi="Arial" w:cs="Arial"/>
              </w:rPr>
              <w:t xml:space="preserve"> to adapt care to a specific patient population to ensure high-quality patient outcomes</w:t>
            </w:r>
          </w:p>
        </w:tc>
      </w:tr>
      <w:tr w:rsidR="00EB505C" w:rsidRPr="00AA1255" w14:paraId="136ED905" w14:textId="77777777">
        <w:tc>
          <w:tcPr>
            <w:tcW w:w="4950" w:type="dxa"/>
            <w:shd w:val="clear" w:color="auto" w:fill="FAC090"/>
          </w:tcPr>
          <w:p w14:paraId="5329D1CE" w14:textId="77777777" w:rsidR="00EB505C" w:rsidRPr="00AA1255" w:rsidRDefault="007B7512" w:rsidP="00AA1255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662B2B7" w14:textId="77777777" w:rsidR="00EB505C" w:rsidRPr="00AA1255" w:rsidRDefault="007B7512" w:rsidP="00AA1255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4DA551B7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6360D82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>Identifies key elements of care coordination</w:t>
            </w:r>
          </w:p>
          <w:p w14:paraId="62B0F317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70D76AF5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7671DBF5" w14:textId="132F2222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</w:rPr>
              <w:t>Identifies key elements for safe and effective transitions of care and hand-offs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91040E4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For a patient with dementia, recognize</w:t>
            </w:r>
            <w:r w:rsidR="00D518ED">
              <w:rPr>
                <w:rFonts w:ascii="Arial" w:eastAsia="Arial" w:hAnsi="Arial" w:cs="Arial"/>
              </w:rPr>
              <w:t>s</w:t>
            </w:r>
            <w:r w:rsidRPr="00AA1255">
              <w:rPr>
                <w:rFonts w:ascii="Arial" w:eastAsia="Arial" w:hAnsi="Arial" w:cs="Arial"/>
              </w:rPr>
              <w:t xml:space="preserve"> formal and informal caregivers as members of the team</w:t>
            </w:r>
          </w:p>
          <w:p w14:paraId="4F961A1B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C746F40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9DCC43E" w14:textId="6BC1E944" w:rsidR="00A41862" w:rsidRPr="00D518ED" w:rsidRDefault="007B7512" w:rsidP="004B52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rFonts w:ascii="Arial" w:hAnsi="Arial" w:cs="Arial"/>
              </w:rPr>
            </w:pPr>
            <w:r w:rsidRPr="00D518ED">
              <w:rPr>
                <w:rFonts w:ascii="Arial" w:eastAsia="Arial" w:hAnsi="Arial" w:cs="Arial"/>
              </w:rPr>
              <w:t xml:space="preserve">Lists the essential components of an I-PASS </w:t>
            </w:r>
            <w:r w:rsidR="00D518ED" w:rsidRPr="00D518ED">
              <w:rPr>
                <w:rFonts w:ascii="Arial" w:eastAsia="Arial" w:hAnsi="Arial" w:cs="Arial"/>
              </w:rPr>
              <w:t>(Illness severity, Patient summary, Action list, Situation awareness and contingency planning, Synthesis by receiver</w:t>
            </w:r>
            <w:r w:rsidR="00D518ED">
              <w:rPr>
                <w:rFonts w:ascii="Arial" w:eastAsia="Arial" w:hAnsi="Arial" w:cs="Arial"/>
              </w:rPr>
              <w:t>)</w:t>
            </w:r>
            <w:r w:rsidR="00D518ED" w:rsidRPr="00D518ED">
              <w:rPr>
                <w:rFonts w:ascii="Arial" w:eastAsia="Arial" w:hAnsi="Arial" w:cs="Arial"/>
              </w:rPr>
              <w:t xml:space="preserve"> </w:t>
            </w:r>
            <w:r w:rsidRPr="00D518ED">
              <w:rPr>
                <w:rFonts w:ascii="Arial" w:eastAsia="Arial" w:hAnsi="Arial" w:cs="Arial"/>
              </w:rPr>
              <w:t>sign</w:t>
            </w:r>
            <w:r w:rsidR="00D518ED" w:rsidRPr="00D518ED">
              <w:rPr>
                <w:rFonts w:ascii="Arial" w:eastAsia="Arial" w:hAnsi="Arial" w:cs="Arial"/>
              </w:rPr>
              <w:t>-</w:t>
            </w:r>
            <w:r w:rsidRPr="00D518ED">
              <w:rPr>
                <w:rFonts w:ascii="Arial" w:eastAsia="Arial" w:hAnsi="Arial" w:cs="Arial"/>
              </w:rPr>
              <w:t>out and care transition and hand</w:t>
            </w:r>
            <w:r w:rsidR="00D518ED">
              <w:rPr>
                <w:rFonts w:ascii="Arial" w:eastAsia="Arial" w:hAnsi="Arial" w:cs="Arial"/>
              </w:rPr>
              <w:t>-</w:t>
            </w:r>
            <w:r w:rsidRPr="00D518ED">
              <w:rPr>
                <w:rFonts w:ascii="Arial" w:eastAsia="Arial" w:hAnsi="Arial" w:cs="Arial"/>
              </w:rPr>
              <w:t>offs</w:t>
            </w:r>
          </w:p>
          <w:p w14:paraId="156137C6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Identifies that patients with dementia may have different needs than healthy older adults</w:t>
            </w:r>
          </w:p>
        </w:tc>
      </w:tr>
      <w:tr w:rsidR="00EB505C" w:rsidRPr="00AA1255" w14:paraId="352805B0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9ED5D9D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>Coordinates care of patients in routine clinical situations, effectively utilizing the roles of the interprofessional team members</w:t>
            </w:r>
          </w:p>
          <w:p w14:paraId="422D0802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6E2CE81C" w14:textId="54990280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t>Performs safe and effective transitions of care/hand-offs in routine clinical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BD15ECD" w14:textId="36F129FC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Coordinates care with the therapists (</w:t>
            </w:r>
            <w:r w:rsidR="004E34BE">
              <w:rPr>
                <w:rFonts w:ascii="Arial" w:eastAsia="Arial" w:hAnsi="Arial" w:cs="Arial"/>
              </w:rPr>
              <w:t>physical therapy, occupational therapy</w:t>
            </w:r>
            <w:r w:rsidRPr="00AA1255">
              <w:rPr>
                <w:rFonts w:ascii="Arial" w:eastAsia="Arial" w:hAnsi="Arial" w:cs="Arial"/>
              </w:rPr>
              <w:t xml:space="preserve">, </w:t>
            </w:r>
            <w:r w:rsidR="004E34BE">
              <w:rPr>
                <w:rFonts w:ascii="Arial" w:eastAsia="Arial" w:hAnsi="Arial" w:cs="Arial"/>
              </w:rPr>
              <w:t>speech-language pathologists</w:t>
            </w:r>
            <w:r w:rsidRPr="00AA1255">
              <w:rPr>
                <w:rFonts w:ascii="Arial" w:eastAsia="Arial" w:hAnsi="Arial" w:cs="Arial"/>
              </w:rPr>
              <w:t>) in the skilled nursing facility</w:t>
            </w:r>
          </w:p>
          <w:p w14:paraId="3A2EB637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D112A5B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6AC8F7C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Reviews the discharge medications and instructions with the patient and family/caregiver  </w:t>
            </w:r>
          </w:p>
          <w:p w14:paraId="650969AD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Identifies that limited transportation options may be a factor in older adults getting to outpatient appointments</w:t>
            </w:r>
          </w:p>
        </w:tc>
      </w:tr>
      <w:tr w:rsidR="00EB505C" w:rsidRPr="00AA1255" w14:paraId="060B1296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FBD947F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>Coordinates care of patients with multi-morbidities, effectively utilizing the roles of their interprofessional team members</w:t>
            </w:r>
          </w:p>
          <w:p w14:paraId="76F69650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0A970C67" w14:textId="6CF17485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</w:rPr>
              <w:t>Performs safe and effective transitions of care/hand-offs in complex clinical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FC3766D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Works with the social worker to pursue guardianship for the </w:t>
            </w:r>
            <w:proofErr w:type="spellStart"/>
            <w:r w:rsidRPr="00AA1255">
              <w:rPr>
                <w:rFonts w:ascii="Arial" w:eastAsia="Arial" w:hAnsi="Arial" w:cs="Arial"/>
              </w:rPr>
              <w:t>unbefriended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patient</w:t>
            </w:r>
          </w:p>
          <w:p w14:paraId="68A3177A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3C88207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E313729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11DF9F5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At discharge from the skilled nursing facility, communicates with the primary care office</w:t>
            </w:r>
          </w:p>
        </w:tc>
      </w:tr>
      <w:tr w:rsidR="00EB505C" w:rsidRPr="00AA1255" w14:paraId="324AF81F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B8D97DC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>Role models effective coordination of patient-centered care among different disciplines and specialties</w:t>
            </w:r>
          </w:p>
          <w:p w14:paraId="220799A8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32AA5B5E" w14:textId="14C0AEDD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t>Role models and advocates for safe and effective transitions of care/hand-offs within and across health care delivery systems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C7FE0A4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Leads a discussion with oncology service regarding benefit and risks of palliative chemotherapy for a frail patient with terminal cancer</w:t>
            </w:r>
          </w:p>
          <w:p w14:paraId="60D9D5F5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FF204CD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2AEFC6C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Prior to going on vacation, proactively informs the covering colleague about a plan of care for a patient with terminal illness</w:t>
            </w:r>
          </w:p>
          <w:p w14:paraId="2E168DCF" w14:textId="77777777" w:rsidR="00EB505C" w:rsidRPr="00AA1255" w:rsidRDefault="00EB505C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EB505C" w:rsidRPr="00AA1255" w14:paraId="6891A44B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BE17669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>Analyzes the process of care coordination and leads in the design and implementation of improvements</w:t>
            </w:r>
          </w:p>
          <w:p w14:paraId="73887F85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5691084D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47AD0D6B" w14:textId="14F85CE6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lastRenderedPageBreak/>
              <w:t>Improves quality of transitions of care within and across health care delivery systems to optimize patient outcomes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4E89D22" w14:textId="42AAA152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>Reviews frequent patient readmissions and performs root</w:t>
            </w:r>
            <w:r w:rsidR="004E34BE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cause</w:t>
            </w:r>
            <w:r w:rsidR="004E34BE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analysis to reduce future hospitalizations</w:t>
            </w:r>
          </w:p>
          <w:p w14:paraId="7AE10454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57008B2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60A6A02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>Develops a protocol or tool aimed at improving transitions of care from skilled nursing facilities to the community</w:t>
            </w:r>
          </w:p>
        </w:tc>
      </w:tr>
      <w:tr w:rsidR="00EB505C" w:rsidRPr="00AA1255" w14:paraId="224AD86E" w14:textId="77777777">
        <w:tc>
          <w:tcPr>
            <w:tcW w:w="4950" w:type="dxa"/>
            <w:shd w:val="clear" w:color="auto" w:fill="FFD965"/>
          </w:tcPr>
          <w:p w14:paraId="3658BBB8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5265FF5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2C3BF2E0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12E1500C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68C89993" w14:textId="25155695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E</w:t>
            </w:r>
            <w:r w:rsidR="004E34BE">
              <w:rPr>
                <w:rFonts w:ascii="Arial" w:eastAsia="Arial" w:hAnsi="Arial" w:cs="Arial"/>
              </w:rPr>
              <w:t>H</w:t>
            </w:r>
            <w:r w:rsidRPr="00AA1255">
              <w:rPr>
                <w:rFonts w:ascii="Arial" w:eastAsia="Arial" w:hAnsi="Arial" w:cs="Arial"/>
              </w:rPr>
              <w:t xml:space="preserve">R </w:t>
            </w:r>
            <w:r w:rsidR="004E34BE">
              <w:rPr>
                <w:rFonts w:ascii="Arial" w:eastAsia="Arial" w:hAnsi="Arial" w:cs="Arial"/>
              </w:rPr>
              <w:t>p</w:t>
            </w:r>
            <w:r w:rsidRPr="00AA1255">
              <w:rPr>
                <w:rFonts w:ascii="Arial" w:eastAsia="Arial" w:hAnsi="Arial" w:cs="Arial"/>
              </w:rPr>
              <w:t xml:space="preserve">anel </w:t>
            </w:r>
            <w:r w:rsidR="004E34BE">
              <w:rPr>
                <w:rFonts w:ascii="Arial" w:eastAsia="Arial" w:hAnsi="Arial" w:cs="Arial"/>
              </w:rPr>
              <w:t>m</w:t>
            </w:r>
            <w:r w:rsidRPr="00AA1255">
              <w:rPr>
                <w:rFonts w:ascii="Arial" w:eastAsia="Arial" w:hAnsi="Arial" w:cs="Arial"/>
              </w:rPr>
              <w:t xml:space="preserve">anagement </w:t>
            </w:r>
            <w:r w:rsidR="004E34BE">
              <w:rPr>
                <w:rFonts w:ascii="Arial" w:eastAsia="Arial" w:hAnsi="Arial" w:cs="Arial"/>
              </w:rPr>
              <w:t>d</w:t>
            </w:r>
            <w:r w:rsidRPr="00AA1255">
              <w:rPr>
                <w:rFonts w:ascii="Arial" w:eastAsia="Arial" w:hAnsi="Arial" w:cs="Arial"/>
              </w:rPr>
              <w:t>ata</w:t>
            </w:r>
          </w:p>
          <w:p w14:paraId="72B88599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2BEA3FAF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5499F537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clinical management plan </w:t>
            </w:r>
          </w:p>
          <w:p w14:paraId="31611440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Multisource feedback </w:t>
            </w:r>
          </w:p>
          <w:p w14:paraId="7452A9D9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Review of completed checklist tool</w:t>
            </w:r>
          </w:p>
        </w:tc>
      </w:tr>
      <w:tr w:rsidR="00EB505C" w:rsidRPr="00AA1255" w14:paraId="52D83620" w14:textId="77777777">
        <w:tc>
          <w:tcPr>
            <w:tcW w:w="4950" w:type="dxa"/>
            <w:shd w:val="clear" w:color="auto" w:fill="8DB3E2"/>
          </w:tcPr>
          <w:p w14:paraId="2C5DAB56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082BEA3" w14:textId="77777777" w:rsidR="00EB505C" w:rsidRPr="00AA1255" w:rsidRDefault="00EB505C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13063F5A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4BA14B55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5D3D054" w14:textId="77777777" w:rsid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hAnsi="Arial" w:cs="Arial"/>
              </w:rPr>
              <w:t xml:space="preserve">Agency for Healthcare Research and Quality (AHRQ). Chartbook on Care Coordination: Transitions of Care. </w:t>
            </w:r>
            <w:hyperlink r:id="rId49" w:history="1">
              <w:r w:rsidRPr="00AA1255">
                <w:rPr>
                  <w:rStyle w:val="Hyperlink"/>
                  <w:rFonts w:ascii="Arial" w:hAnsi="Arial" w:cs="Arial"/>
                </w:rPr>
                <w:t>https://www.ahrq.gov/research/findings/nhqrdr/chartbooks/carecoordination/measure1.html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  <w:p w14:paraId="29EBCED4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</w:rPr>
              <w:t>Bruera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E, Higginson H, von </w:t>
            </w:r>
            <w:proofErr w:type="spellStart"/>
            <w:r w:rsidRPr="00AA1255">
              <w:rPr>
                <w:rFonts w:ascii="Arial" w:eastAsia="Arial" w:hAnsi="Arial" w:cs="Arial"/>
              </w:rPr>
              <w:t>Guntent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CF. </w:t>
            </w:r>
            <w:r w:rsidRPr="00AA1255">
              <w:rPr>
                <w:rFonts w:ascii="Arial" w:eastAsia="Arial" w:hAnsi="Arial" w:cs="Arial"/>
                <w:i/>
                <w:iCs/>
              </w:rPr>
              <w:t>Textbook of Palliative Medicine and Supportive Care</w:t>
            </w:r>
            <w:r w:rsidRPr="00AA1255">
              <w:rPr>
                <w:rFonts w:ascii="Arial" w:eastAsia="Arial" w:hAnsi="Arial" w:cs="Arial"/>
              </w:rPr>
              <w:t>. 2</w:t>
            </w:r>
            <w:r w:rsidRPr="004B522D">
              <w:rPr>
                <w:rFonts w:ascii="Arial" w:eastAsia="Arial" w:hAnsi="Arial" w:cs="Arial"/>
                <w:vertAlign w:val="superscript"/>
              </w:rPr>
              <w:t>nd</w:t>
            </w:r>
            <w:r w:rsidRPr="00AA1255">
              <w:rPr>
                <w:rFonts w:ascii="Arial" w:eastAsia="Arial" w:hAnsi="Arial" w:cs="Arial"/>
              </w:rPr>
              <w:t xml:space="preserve"> ed. Boca Raton, FL: CRC Press; 2016.</w:t>
            </w:r>
          </w:p>
          <w:p w14:paraId="566A6A37" w14:textId="77777777" w:rsidR="00D20D5F" w:rsidRPr="00AA1255" w:rsidRDefault="00D20D5F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I-PASS. </w:t>
            </w:r>
            <w:hyperlink r:id="rId50" w:history="1">
              <w:r w:rsidRPr="00AA1255">
                <w:rPr>
                  <w:rStyle w:val="Hyperlink"/>
                  <w:rFonts w:ascii="Arial" w:eastAsia="Arial" w:hAnsi="Arial" w:cs="Arial"/>
                </w:rPr>
                <w:t>http://www.ipassstudygroup.com/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4B799998" w14:textId="77777777" w:rsidR="00D20D5F" w:rsidRPr="005E79F4" w:rsidRDefault="007B7512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Palliative Care Network of Wisconsin</w:t>
            </w:r>
            <w:r w:rsidR="00D20D5F" w:rsidRPr="00AA1255">
              <w:rPr>
                <w:rFonts w:ascii="Arial" w:eastAsia="Arial" w:hAnsi="Arial" w:cs="Arial"/>
              </w:rPr>
              <w:t xml:space="preserve">. Palliative Chemotherapy. </w:t>
            </w:r>
            <w:hyperlink r:id="rId51" w:history="1">
              <w:r w:rsidR="00D20D5F" w:rsidRPr="00AA1255">
                <w:rPr>
                  <w:rStyle w:val="Hyperlink"/>
                  <w:rFonts w:ascii="Arial" w:eastAsia="Arial" w:hAnsi="Arial" w:cs="Arial"/>
                </w:rPr>
                <w:t>https://www.mypcnow.org/fast-fact/palliative-chemotherapy/</w:t>
              </w:r>
            </w:hyperlink>
            <w:r w:rsidR="00D20D5F" w:rsidRPr="00AA1255">
              <w:rPr>
                <w:rFonts w:ascii="Arial" w:eastAsia="Arial" w:hAnsi="Arial" w:cs="Arial"/>
              </w:rPr>
              <w:t>. 2020.</w:t>
            </w:r>
          </w:p>
        </w:tc>
      </w:tr>
    </w:tbl>
    <w:p w14:paraId="71B91F15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65EA5C17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9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16CFD72F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6ADBDB1C" w14:textId="77777777" w:rsidR="00EB505C" w:rsidRPr="00AA1255" w:rsidRDefault="007B75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Systems-Based Practice 3: Physician Role in Health Care Systems </w:t>
            </w:r>
          </w:p>
          <w:p w14:paraId="0F71AB93" w14:textId="3EA74E12" w:rsidR="00EB505C" w:rsidRPr="00AA1255" w:rsidRDefault="007B7512" w:rsidP="00A970D7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understand </w:t>
            </w:r>
            <w:r w:rsidR="004E34BE">
              <w:rPr>
                <w:rFonts w:ascii="Arial" w:eastAsia="Arial" w:hAnsi="Arial" w:cs="Arial"/>
              </w:rPr>
              <w:t>the physician’s</w:t>
            </w:r>
            <w:r w:rsidRPr="00AA1255">
              <w:rPr>
                <w:rFonts w:ascii="Arial" w:eastAsia="Arial" w:hAnsi="Arial" w:cs="Arial"/>
              </w:rPr>
              <w:t xml:space="preserve"> role in the complex health care system and how to optimize the system to improve patient care and the health system’s performance</w:t>
            </w:r>
          </w:p>
        </w:tc>
      </w:tr>
      <w:tr w:rsidR="00EB505C" w:rsidRPr="00AA1255" w14:paraId="542BFDB2" w14:textId="77777777">
        <w:tc>
          <w:tcPr>
            <w:tcW w:w="4950" w:type="dxa"/>
            <w:shd w:val="clear" w:color="auto" w:fill="FAC090"/>
          </w:tcPr>
          <w:p w14:paraId="3E7EE311" w14:textId="77777777" w:rsidR="00EB505C" w:rsidRPr="00AA1255" w:rsidRDefault="007B7512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24D9D779" w14:textId="77777777" w:rsidR="00EB505C" w:rsidRPr="00AA1255" w:rsidRDefault="007B75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08520307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31BBE08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>Identifies key components of the continuum of care</w:t>
            </w:r>
          </w:p>
          <w:p w14:paraId="7A560E2C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762019A8" w14:textId="1B778E04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</w:rPr>
              <w:t>Describes common health payment models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8852AA2" w14:textId="336AEE5E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Articulates differences between skilled nursing and long</w:t>
            </w:r>
            <w:r w:rsidR="004E34BE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>term care facilities</w:t>
            </w:r>
          </w:p>
          <w:p w14:paraId="37C15235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E7B8E6D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513B6E7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Describes the impact of health plan coverage on prescription drugs for individual patients</w:t>
            </w:r>
          </w:p>
          <w:p w14:paraId="505C8473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Identifies that EHR documentation must meet coding requirements.</w:t>
            </w:r>
          </w:p>
        </w:tc>
      </w:tr>
      <w:tr w:rsidR="00EB505C" w:rsidRPr="00AA1255" w14:paraId="60D54CD6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00A2FB2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>Describes how the relationship between the health care system, community health needs, and health disparities impact patient care</w:t>
            </w:r>
          </w:p>
          <w:p w14:paraId="71D48040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4A4949D8" w14:textId="0049071F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t>Delivers care with consideration of the patient’s health payment model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8A2B237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Explains that lower health literacy impacts patient adherence to treatment and overall outcomes</w:t>
            </w:r>
          </w:p>
          <w:p w14:paraId="149BE484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B9A4B3C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94507E0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84BF65D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Takes into consideration patient’s prescription drug coverage when choosing</w:t>
            </w:r>
            <w:r w:rsidR="00A41862" w:rsidRPr="00AA1255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antidepressant for treatment of depression</w:t>
            </w:r>
          </w:p>
          <w:p w14:paraId="75372D64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Differentiates between observation status and inpatient status</w:t>
            </w:r>
          </w:p>
        </w:tc>
      </w:tr>
      <w:tr w:rsidR="00EB505C" w:rsidRPr="00AA1255" w14:paraId="0AD7970B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D8FFDEB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color w:val="000000"/>
              </w:rPr>
              <w:t>Discusses how individual practice affects the broader system</w:t>
            </w:r>
          </w:p>
          <w:p w14:paraId="380CE861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377BE66" w14:textId="2FF7F830" w:rsidR="00DF47C2" w:rsidRPr="00DF47C2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  <w:p w14:paraId="3B5953DF" w14:textId="63D014F6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color w:val="000000"/>
              </w:rPr>
              <w:t>Engages with patients/caregivers in shared decision making, informed by each patient’s health payment model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CF35DE9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Recognizes that hospital acquired infections are not reimbursed by insurance</w:t>
            </w:r>
          </w:p>
          <w:p w14:paraId="4F66B3EC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Recognizes that delirium prevention strategies can reduce the length of stay and affect the capacity of the hospitalized patient</w:t>
            </w:r>
          </w:p>
          <w:p w14:paraId="32113D60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A6C6124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Discusses hospice at a facility under Medicare does not cover room and board</w:t>
            </w:r>
          </w:p>
        </w:tc>
      </w:tr>
      <w:tr w:rsidR="00EB505C" w:rsidRPr="00AA1255" w14:paraId="0D30CDFB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DAC4FA1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>Engages with various components of the health care system to provide effective patient care</w:t>
            </w:r>
          </w:p>
          <w:p w14:paraId="08863E16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35CCA898" w14:textId="21089535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t>Advocates for patient care needs with consideration of each patient’s health payment model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76C9222" w14:textId="5543168A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Ensures proper documentation of </w:t>
            </w:r>
            <w:r w:rsidR="004E34BE">
              <w:rPr>
                <w:rFonts w:ascii="Arial" w:eastAsia="Arial" w:hAnsi="Arial" w:cs="Arial"/>
              </w:rPr>
              <w:t>three-</w:t>
            </w:r>
            <w:r w:rsidRPr="00AA1255">
              <w:rPr>
                <w:rFonts w:ascii="Arial" w:eastAsia="Arial" w:hAnsi="Arial" w:cs="Arial"/>
              </w:rPr>
              <w:t>day qualifying inpatient status hospital stay to be eligible for post-acute rehabilitation under Medicare</w:t>
            </w:r>
          </w:p>
          <w:p w14:paraId="6B2EDDB1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FFBCA1B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98562EB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Works collaboratively with a social worker or finance department to determine a patient’s eligibility for Medicaid</w:t>
            </w:r>
          </w:p>
        </w:tc>
      </w:tr>
      <w:tr w:rsidR="00EB505C" w:rsidRPr="00AA1255" w14:paraId="4D523080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221D8A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>Advocates for or leads systems change that enhances high value, efficient, and effective patient care</w:t>
            </w:r>
          </w:p>
          <w:p w14:paraId="2DD4334A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40C076F9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2BFC8BA1" w14:textId="32A1072C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lastRenderedPageBreak/>
              <w:t>Participates in health policy advocacy activities for populations and communities, outside of the home institution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2857B34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>Works with community or professional organizations to enhance the geriatric workforce or negotiate with insurance companies for better reimbursement pla</w:t>
            </w:r>
            <w:r w:rsidR="00273C09" w:rsidRPr="00AA1255">
              <w:rPr>
                <w:rFonts w:ascii="Arial" w:eastAsia="Arial" w:hAnsi="Arial" w:cs="Arial"/>
              </w:rPr>
              <w:t>n</w:t>
            </w:r>
          </w:p>
          <w:p w14:paraId="25D439F5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9C02B18" w14:textId="7FD3484E" w:rsidR="00A41862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789DE88" w14:textId="77777777" w:rsidR="00787CBD" w:rsidRPr="00AA1255" w:rsidRDefault="00787CBD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C420F4F" w14:textId="09C48FF1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>Improves informed consent process for non-English</w:t>
            </w:r>
            <w:r w:rsidR="004E34BE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>speaking patients requiring interpreter services</w:t>
            </w:r>
          </w:p>
        </w:tc>
      </w:tr>
      <w:tr w:rsidR="00EB505C" w:rsidRPr="00AA1255" w14:paraId="19D7B417" w14:textId="77777777">
        <w:tc>
          <w:tcPr>
            <w:tcW w:w="4950" w:type="dxa"/>
            <w:shd w:val="clear" w:color="auto" w:fill="FFD965"/>
          </w:tcPr>
          <w:p w14:paraId="651B806E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B1AE54F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01DBF061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6DA16345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636A4A73" w14:textId="30DCC210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E</w:t>
            </w:r>
            <w:r w:rsidR="004E34BE">
              <w:rPr>
                <w:rFonts w:ascii="Arial" w:eastAsia="Arial" w:hAnsi="Arial" w:cs="Arial"/>
              </w:rPr>
              <w:t>H</w:t>
            </w:r>
            <w:r w:rsidRPr="00AA1255">
              <w:rPr>
                <w:rFonts w:ascii="Arial" w:eastAsia="Arial" w:hAnsi="Arial" w:cs="Arial"/>
              </w:rPr>
              <w:t xml:space="preserve">R </w:t>
            </w:r>
            <w:r w:rsidR="004E34BE">
              <w:rPr>
                <w:rFonts w:ascii="Arial" w:eastAsia="Arial" w:hAnsi="Arial" w:cs="Arial"/>
              </w:rPr>
              <w:t>p</w:t>
            </w:r>
            <w:r w:rsidRPr="00AA1255">
              <w:rPr>
                <w:rFonts w:ascii="Arial" w:eastAsia="Arial" w:hAnsi="Arial" w:cs="Arial"/>
              </w:rPr>
              <w:t xml:space="preserve">anel </w:t>
            </w:r>
            <w:r w:rsidR="004E34BE">
              <w:rPr>
                <w:rFonts w:ascii="Arial" w:eastAsia="Arial" w:hAnsi="Arial" w:cs="Arial"/>
              </w:rPr>
              <w:t>m</w:t>
            </w:r>
            <w:r w:rsidRPr="00AA1255">
              <w:rPr>
                <w:rFonts w:ascii="Arial" w:eastAsia="Arial" w:hAnsi="Arial" w:cs="Arial"/>
              </w:rPr>
              <w:t xml:space="preserve">anagement </w:t>
            </w:r>
            <w:r w:rsidR="004E34BE">
              <w:rPr>
                <w:rFonts w:ascii="Arial" w:eastAsia="Arial" w:hAnsi="Arial" w:cs="Arial"/>
              </w:rPr>
              <w:t>d</w:t>
            </w:r>
            <w:r w:rsidRPr="00AA1255">
              <w:rPr>
                <w:rFonts w:ascii="Arial" w:eastAsia="Arial" w:hAnsi="Arial" w:cs="Arial"/>
              </w:rPr>
              <w:t>ata</w:t>
            </w:r>
          </w:p>
          <w:p w14:paraId="7FB6FC69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29FE31CC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17C91715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clinical management plan </w:t>
            </w:r>
          </w:p>
          <w:p w14:paraId="18874E68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Multisource feedback </w:t>
            </w:r>
          </w:p>
        </w:tc>
      </w:tr>
      <w:tr w:rsidR="00EB505C" w:rsidRPr="00AA1255" w14:paraId="3C140043" w14:textId="77777777">
        <w:tc>
          <w:tcPr>
            <w:tcW w:w="4950" w:type="dxa"/>
            <w:shd w:val="clear" w:color="auto" w:fill="8DB3E2"/>
          </w:tcPr>
          <w:p w14:paraId="032494B3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D694F4D" w14:textId="77777777" w:rsidR="00EB505C" w:rsidRPr="00AA1255" w:rsidRDefault="00EB505C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119E9059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665AD92A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649FD65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AHRQ. Major Physician Measurement Sets. </w:t>
            </w:r>
            <w:hyperlink r:id="rId52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https://www.ahrq.gov/talkingquality/measures/setting/physician/measurement-sets.html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>. 2020.</w:t>
            </w:r>
          </w:p>
          <w:p w14:paraId="1F8ADD11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AHRQ</w:t>
            </w:r>
            <w:r w:rsidR="00050764" w:rsidRPr="00AA1255">
              <w:rPr>
                <w:rFonts w:ascii="Arial" w:eastAsia="Arial" w:hAnsi="Arial" w:cs="Arial"/>
                <w:color w:val="000000"/>
              </w:rPr>
              <w:t>.</w:t>
            </w:r>
            <w:r w:rsidRPr="00AA125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Measuring </w:t>
            </w:r>
            <w:r w:rsidR="00050764" w:rsidRPr="00AA1255">
              <w:rPr>
                <w:rFonts w:ascii="Arial" w:eastAsia="Arial" w:hAnsi="Arial" w:cs="Arial"/>
                <w:color w:val="000000"/>
              </w:rPr>
              <w:t xml:space="preserve">the Quality of </w:t>
            </w:r>
            <w:r w:rsidRPr="00AA1255">
              <w:rPr>
                <w:rFonts w:ascii="Arial" w:eastAsia="Arial" w:hAnsi="Arial" w:cs="Arial"/>
                <w:color w:val="000000"/>
              </w:rPr>
              <w:t>Physician</w:t>
            </w:r>
            <w:r w:rsidR="00050764" w:rsidRPr="00AA1255">
              <w:rPr>
                <w:rFonts w:ascii="Arial" w:eastAsia="Arial" w:hAnsi="Arial" w:cs="Arial"/>
                <w:color w:val="000000"/>
              </w:rPr>
              <w:t xml:space="preserve"> Care. </w:t>
            </w:r>
            <w:hyperlink r:id="rId53" w:history="1">
              <w:r w:rsidR="00050764" w:rsidRPr="00AA1255">
                <w:rPr>
                  <w:rStyle w:val="Hyperlink"/>
                  <w:rFonts w:ascii="Arial" w:eastAsia="Arial" w:hAnsi="Arial" w:cs="Arial"/>
                </w:rPr>
                <w:t>https://www.ahrq.gov/talkingquality/measures/setting/physician/index.html</w:t>
              </w:r>
            </w:hyperlink>
            <w:r w:rsidR="00050764" w:rsidRPr="00AA1255">
              <w:rPr>
                <w:rFonts w:ascii="Arial" w:eastAsia="Arial" w:hAnsi="Arial" w:cs="Arial"/>
                <w:color w:val="000000"/>
              </w:rPr>
              <w:t>. 2020.</w:t>
            </w:r>
          </w:p>
          <w:p w14:paraId="2D4F92B2" w14:textId="77777777" w:rsidR="005E79F4" w:rsidRPr="005E79F4" w:rsidRDefault="007B7512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American Board of Internal Medicine. QI/PI activities</w:t>
            </w:r>
            <w:r w:rsidR="00050764" w:rsidRPr="00AA1255">
              <w:rPr>
                <w:rFonts w:ascii="Arial" w:eastAsia="Arial" w:hAnsi="Arial" w:cs="Arial"/>
                <w:color w:val="000000"/>
              </w:rPr>
              <w:t xml:space="preserve">. </w:t>
            </w:r>
            <w:hyperlink r:id="rId54" w:history="1">
              <w:r w:rsidR="00050764" w:rsidRPr="00AA1255">
                <w:rPr>
                  <w:rStyle w:val="Hyperlink"/>
                  <w:rFonts w:ascii="Arial" w:eastAsia="Arial" w:hAnsi="Arial" w:cs="Arial"/>
                </w:rPr>
                <w:t>https://www.abim.org/maintenance-of-certification/earning-points/qi-pi-activities.aspx</w:t>
              </w:r>
            </w:hyperlink>
            <w:r w:rsidR="00050764" w:rsidRPr="00AA1255">
              <w:rPr>
                <w:rFonts w:ascii="Arial" w:eastAsia="Arial" w:hAnsi="Arial" w:cs="Arial"/>
                <w:color w:val="000000"/>
              </w:rPr>
              <w:t>. 2020.</w:t>
            </w:r>
            <w:r w:rsidR="005E79F4" w:rsidRPr="00AA1255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0BB6F02" w14:textId="77777777" w:rsidR="00EB505C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Center for Medicare and Medicaid Services. MACRA. </w:t>
            </w:r>
            <w:hyperlink r:id="rId55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https://www.cms.gov/Medicare/Quality-Initiatives-Patient-Assessment-Instruments/Value-Based-Programs/MACRA-MIPS-and-APMs/MACRA-MIPS-and-APMs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0B145A09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26CECB7C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a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79566FCC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66612112" w14:textId="77777777" w:rsidR="00EB505C" w:rsidRPr="00AA1255" w:rsidRDefault="007B75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Systems-Based Practice 4: Models and Systems of Care </w:t>
            </w:r>
          </w:p>
          <w:p w14:paraId="373EA541" w14:textId="200D9B15" w:rsidR="00EB505C" w:rsidRPr="00AA1255" w:rsidRDefault="007B7512" w:rsidP="00A970D7">
            <w:pPr>
              <w:ind w:left="187"/>
              <w:rPr>
                <w:rFonts w:ascii="Arial" w:eastAsia="Arial" w:hAnsi="Arial" w:cs="Arial"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 xml:space="preserve">Overall Intent: </w:t>
            </w:r>
            <w:r w:rsidRPr="00AA1255">
              <w:rPr>
                <w:rFonts w:ascii="Arial" w:eastAsia="Arial" w:hAnsi="Arial" w:cs="Arial"/>
              </w:rPr>
              <w:t>To recognize the existence of various sites of care as well as models of providing care</w:t>
            </w:r>
            <w:r w:rsidR="004E34BE">
              <w:rPr>
                <w:rFonts w:ascii="Arial" w:eastAsia="Arial" w:hAnsi="Arial" w:cs="Arial"/>
              </w:rPr>
              <w:t xml:space="preserve"> including</w:t>
            </w:r>
            <w:r w:rsidRPr="00AA1255">
              <w:rPr>
                <w:rFonts w:ascii="Arial" w:eastAsia="Arial" w:hAnsi="Arial" w:cs="Arial"/>
              </w:rPr>
              <w:t xml:space="preserve"> eligibility, benefits, and limitations</w:t>
            </w:r>
          </w:p>
        </w:tc>
      </w:tr>
      <w:tr w:rsidR="00EB505C" w:rsidRPr="00AA1255" w14:paraId="7A045306" w14:textId="77777777">
        <w:tc>
          <w:tcPr>
            <w:tcW w:w="4950" w:type="dxa"/>
            <w:shd w:val="clear" w:color="auto" w:fill="FAC090"/>
          </w:tcPr>
          <w:p w14:paraId="040BE65D" w14:textId="77777777" w:rsidR="00EB505C" w:rsidRPr="00AA1255" w:rsidRDefault="007B7512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7913DFF" w14:textId="77777777" w:rsidR="00EB505C" w:rsidRPr="00AA1255" w:rsidRDefault="007B75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0FAC9C05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F202E5" w14:textId="79C9AE59" w:rsidR="00EB505C" w:rsidRPr="00AA1255" w:rsidRDefault="007B7512">
            <w:pPr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>Identifies evidence-based models of care for older adults</w:t>
            </w:r>
          </w:p>
          <w:p w14:paraId="6965CC74" w14:textId="77777777" w:rsidR="00EB505C" w:rsidRPr="00AA1255" w:rsidRDefault="00EB505C">
            <w:pPr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1616000" w14:textId="290BD89B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Recognizes the differences in sites of care, eligibility and payment models for telemedicine visits, ACE units, PACE, </w:t>
            </w:r>
            <w:r w:rsidR="004E34BE">
              <w:rPr>
                <w:rFonts w:ascii="Arial" w:eastAsia="Arial" w:hAnsi="Arial" w:cs="Arial"/>
              </w:rPr>
              <w:t>h</w:t>
            </w:r>
            <w:r w:rsidRPr="00AA1255">
              <w:rPr>
                <w:rFonts w:ascii="Arial" w:eastAsia="Arial" w:hAnsi="Arial" w:cs="Arial"/>
              </w:rPr>
              <w:t xml:space="preserve">ospice, and </w:t>
            </w:r>
            <w:r w:rsidR="004E34BE">
              <w:rPr>
                <w:rFonts w:ascii="Arial" w:eastAsia="Arial" w:hAnsi="Arial" w:cs="Arial"/>
              </w:rPr>
              <w:t>h</w:t>
            </w:r>
            <w:r w:rsidRPr="00AA1255">
              <w:rPr>
                <w:rFonts w:ascii="Arial" w:eastAsia="Arial" w:hAnsi="Arial" w:cs="Arial"/>
              </w:rPr>
              <w:t>ome-based primary care</w:t>
            </w:r>
          </w:p>
        </w:tc>
      </w:tr>
      <w:tr w:rsidR="00EB505C" w:rsidRPr="00AA1255" w14:paraId="0AAB8164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BEA323F" w14:textId="3DC3B1BD" w:rsidR="00EB505C" w:rsidRPr="00AA1255" w:rsidRDefault="007B751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>Describes potential reasons why evidence-based models of care improve outcomes for older adults</w:t>
            </w:r>
          </w:p>
          <w:p w14:paraId="12969CB4" w14:textId="77777777" w:rsidR="00EB505C" w:rsidRPr="00AA1255" w:rsidRDefault="00EB505C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706605C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Explains how the ACE model reduces delirium incidence, physical deconditioning, and length of stay for a patient</w:t>
            </w:r>
          </w:p>
        </w:tc>
      </w:tr>
      <w:tr w:rsidR="00EB505C" w:rsidRPr="00AA1255" w14:paraId="0455652D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08F963E" w14:textId="3A478465" w:rsidR="00EB505C" w:rsidRPr="00AA1255" w:rsidRDefault="007B7512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 xml:space="preserve">Level 3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>Assesses evidence-based models of care for individual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F83BC36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In the context of an inpatient geriatric consult, recognizes ADL requirements for nursing home eligibility</w:t>
            </w:r>
          </w:p>
          <w:p w14:paraId="0BD84ED8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Identifies a dual eligible patient with functional dependence and a goal of remaining at home as a potential PACE program candidate</w:t>
            </w:r>
          </w:p>
        </w:tc>
      </w:tr>
      <w:tr w:rsidR="00EB505C" w:rsidRPr="00AA1255" w14:paraId="3A773C82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20185EE" w14:textId="0A9D371C" w:rsidR="00EB505C" w:rsidRPr="00DF47C2" w:rsidRDefault="007B751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b/>
              </w:rPr>
              <w:t>Level 4</w:t>
            </w:r>
            <w:r w:rsidRPr="00DF47C2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>Applies evidence-based models of care to improve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F7BBBD3" w14:textId="77777777" w:rsidR="00A41862" w:rsidRPr="00DF47C2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F47C2">
              <w:rPr>
                <w:rFonts w:ascii="Arial" w:eastAsia="Arial" w:hAnsi="Arial" w:cs="Arial"/>
              </w:rPr>
              <w:t>Works within the home-based primary care program model to improve patient outcomes</w:t>
            </w:r>
          </w:p>
          <w:p w14:paraId="38E1689E" w14:textId="23C13AA4" w:rsidR="00EB505C" w:rsidRPr="00DF47C2" w:rsidRDefault="001F6025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F47C2">
              <w:rPr>
                <w:rFonts w:ascii="Arial" w:eastAsia="Arial" w:hAnsi="Arial" w:cs="Arial"/>
              </w:rPr>
              <w:t xml:space="preserve">Uses </w:t>
            </w:r>
            <w:r w:rsidR="007B7512" w:rsidRPr="00DF47C2">
              <w:rPr>
                <w:rFonts w:ascii="Arial" w:eastAsia="Arial" w:hAnsi="Arial" w:cs="Arial"/>
              </w:rPr>
              <w:t>the</w:t>
            </w:r>
            <w:r w:rsidR="004E34BE" w:rsidRPr="00DF47C2">
              <w:rPr>
                <w:rFonts w:ascii="Arial" w:eastAsia="Arial" w:hAnsi="Arial" w:cs="Arial"/>
              </w:rPr>
              <w:t xml:space="preserve"> Institute of Healthcare </w:t>
            </w:r>
            <w:r w:rsidR="007A7C5C" w:rsidRPr="00DF47C2">
              <w:rPr>
                <w:rFonts w:ascii="Arial" w:eastAsia="Arial" w:hAnsi="Arial" w:cs="Arial"/>
              </w:rPr>
              <w:t>Initiatives’</w:t>
            </w:r>
            <w:r w:rsidR="007B7512" w:rsidRPr="00DF47C2">
              <w:rPr>
                <w:rFonts w:ascii="Arial" w:eastAsia="Arial" w:hAnsi="Arial" w:cs="Arial"/>
              </w:rPr>
              <w:t xml:space="preserve"> </w:t>
            </w:r>
            <w:r w:rsidR="00860043" w:rsidRPr="00DF47C2">
              <w:rPr>
                <w:rFonts w:ascii="Arial" w:eastAsia="Arial" w:hAnsi="Arial" w:cs="Arial"/>
              </w:rPr>
              <w:t>5</w:t>
            </w:r>
            <w:r w:rsidR="007B7512" w:rsidRPr="00DF47C2">
              <w:rPr>
                <w:rFonts w:ascii="Arial" w:eastAsia="Arial" w:hAnsi="Arial" w:cs="Arial"/>
              </w:rPr>
              <w:t xml:space="preserve">Ms </w:t>
            </w:r>
            <w:r w:rsidRPr="00DF47C2">
              <w:rPr>
                <w:rFonts w:ascii="Arial" w:eastAsia="Arial" w:hAnsi="Arial" w:cs="Arial"/>
              </w:rPr>
              <w:t>(What Matters, Medication, Mentation, Mobility</w:t>
            </w:r>
            <w:r w:rsidR="00860043" w:rsidRPr="00DF47C2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860043" w:rsidRPr="00DF47C2">
              <w:rPr>
                <w:rFonts w:ascii="Arial" w:eastAsia="Arial" w:hAnsi="Arial" w:cs="Arial"/>
              </w:rPr>
              <w:t>Multicomplexity</w:t>
            </w:r>
            <w:proofErr w:type="spellEnd"/>
            <w:r w:rsidRPr="00DF47C2">
              <w:rPr>
                <w:rFonts w:ascii="Arial" w:eastAsia="Arial" w:hAnsi="Arial" w:cs="Arial"/>
              </w:rPr>
              <w:t xml:space="preserve">) </w:t>
            </w:r>
            <w:r w:rsidR="007B7512" w:rsidRPr="00DF47C2">
              <w:rPr>
                <w:rFonts w:ascii="Arial" w:eastAsia="Arial" w:hAnsi="Arial" w:cs="Arial"/>
              </w:rPr>
              <w:t xml:space="preserve">approach to make their outpatient primary care clinic age friendly </w:t>
            </w:r>
          </w:p>
        </w:tc>
      </w:tr>
      <w:tr w:rsidR="00EB505C" w:rsidRPr="00AA1255" w14:paraId="21AB3867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1C1641A" w14:textId="419C6F16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>Develops systems-based initiatives using evidence-based models of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32A1D1A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Develops a volunteer program to prevent delirium in hospital </w:t>
            </w:r>
          </w:p>
        </w:tc>
      </w:tr>
      <w:tr w:rsidR="00EB505C" w:rsidRPr="00AA1255" w14:paraId="655386A0" w14:textId="77777777">
        <w:tc>
          <w:tcPr>
            <w:tcW w:w="4950" w:type="dxa"/>
            <w:shd w:val="clear" w:color="auto" w:fill="FFD965"/>
          </w:tcPr>
          <w:p w14:paraId="409F859C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2D5825F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13F7420B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0FAD5712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07F2146D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6D0646A1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In-training examination</w:t>
            </w:r>
          </w:p>
          <w:p w14:paraId="24D06EB3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6B338531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clinical management plan </w:t>
            </w:r>
          </w:p>
          <w:p w14:paraId="3289A389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Multisource feedback </w:t>
            </w:r>
          </w:p>
        </w:tc>
      </w:tr>
      <w:tr w:rsidR="00EB505C" w:rsidRPr="00AA1255" w14:paraId="2111E5FC" w14:textId="77777777">
        <w:tc>
          <w:tcPr>
            <w:tcW w:w="4950" w:type="dxa"/>
            <w:shd w:val="clear" w:color="auto" w:fill="8DB3E2"/>
          </w:tcPr>
          <w:p w14:paraId="50608962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283459A" w14:textId="77777777" w:rsidR="00EB505C" w:rsidRPr="00AA1255" w:rsidRDefault="00EB505C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6C30C6BF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46B0C180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5FC13E2" w14:textId="77777777" w:rsidR="00A41862" w:rsidRPr="00AA1255" w:rsidRDefault="004C633D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CMS. </w:t>
            </w:r>
            <w:r w:rsidR="007B7512" w:rsidRPr="00AA1255">
              <w:rPr>
                <w:rFonts w:ascii="Arial" w:eastAsia="Arial" w:hAnsi="Arial" w:cs="Arial"/>
              </w:rPr>
              <w:t xml:space="preserve">Medicare and </w:t>
            </w:r>
            <w:r w:rsidRPr="00AA1255">
              <w:rPr>
                <w:rFonts w:ascii="Arial" w:eastAsia="Arial" w:hAnsi="Arial" w:cs="Arial"/>
              </w:rPr>
              <w:t>m</w:t>
            </w:r>
            <w:r w:rsidR="007B7512" w:rsidRPr="00AA1255">
              <w:rPr>
                <w:rFonts w:ascii="Arial" w:eastAsia="Arial" w:hAnsi="Arial" w:cs="Arial"/>
              </w:rPr>
              <w:t xml:space="preserve">edical </w:t>
            </w:r>
            <w:r w:rsidRPr="00AA1255">
              <w:rPr>
                <w:rFonts w:ascii="Arial" w:eastAsia="Arial" w:hAnsi="Arial" w:cs="Arial"/>
              </w:rPr>
              <w:t>p</w:t>
            </w:r>
            <w:r w:rsidR="007B7512" w:rsidRPr="00AA1255">
              <w:rPr>
                <w:rFonts w:ascii="Arial" w:eastAsia="Arial" w:hAnsi="Arial" w:cs="Arial"/>
              </w:rPr>
              <w:t xml:space="preserve">rograms: Hospice </w:t>
            </w:r>
            <w:r w:rsidRPr="00AA1255">
              <w:rPr>
                <w:rFonts w:ascii="Arial" w:eastAsia="Arial" w:hAnsi="Arial" w:cs="Arial"/>
              </w:rPr>
              <w:t>c</w:t>
            </w:r>
            <w:r w:rsidR="007B7512" w:rsidRPr="00AA1255">
              <w:rPr>
                <w:rFonts w:ascii="Arial" w:eastAsia="Arial" w:hAnsi="Arial" w:cs="Arial"/>
              </w:rPr>
              <w:t>onditions of</w:t>
            </w:r>
            <w:r w:rsidRPr="00AA1255">
              <w:rPr>
                <w:rFonts w:ascii="Arial" w:eastAsia="Arial" w:hAnsi="Arial" w:cs="Arial"/>
              </w:rPr>
              <w:t xml:space="preserve"> p</w:t>
            </w:r>
            <w:r w:rsidR="007B7512" w:rsidRPr="00AA1255">
              <w:rPr>
                <w:rFonts w:ascii="Arial" w:eastAsia="Arial" w:hAnsi="Arial" w:cs="Arial"/>
              </w:rPr>
              <w:t xml:space="preserve">articipations; </w:t>
            </w:r>
            <w:r w:rsidRPr="00AA1255">
              <w:rPr>
                <w:rFonts w:ascii="Arial" w:eastAsia="Arial" w:hAnsi="Arial" w:cs="Arial"/>
              </w:rPr>
              <w:t>F</w:t>
            </w:r>
            <w:r w:rsidR="007B7512" w:rsidRPr="00AA1255">
              <w:rPr>
                <w:rFonts w:ascii="Arial" w:eastAsia="Arial" w:hAnsi="Arial" w:cs="Arial"/>
              </w:rPr>
              <w:t xml:space="preserve">inal </w:t>
            </w:r>
            <w:r w:rsidRPr="00AA1255">
              <w:rPr>
                <w:rFonts w:ascii="Arial" w:eastAsia="Arial" w:hAnsi="Arial" w:cs="Arial"/>
              </w:rPr>
              <w:t>r</w:t>
            </w:r>
            <w:r w:rsidR="007B7512" w:rsidRPr="00AA1255">
              <w:rPr>
                <w:rFonts w:ascii="Arial" w:eastAsia="Arial" w:hAnsi="Arial" w:cs="Arial"/>
              </w:rPr>
              <w:t xml:space="preserve">ule. </w:t>
            </w:r>
            <w:r w:rsidR="007B7512" w:rsidRPr="00AA1255">
              <w:rPr>
                <w:rFonts w:ascii="Arial" w:eastAsia="Arial" w:hAnsi="Arial" w:cs="Arial"/>
                <w:i/>
                <w:iCs/>
              </w:rPr>
              <w:t>Federal Register</w:t>
            </w:r>
            <w:r w:rsidR="007B7512" w:rsidRPr="00AA1255">
              <w:rPr>
                <w:rFonts w:ascii="Arial" w:eastAsia="Arial" w:hAnsi="Arial" w:cs="Arial"/>
              </w:rPr>
              <w:t>. 2008;(73)109.</w:t>
            </w:r>
            <w:r w:rsidRPr="00AA1255">
              <w:rPr>
                <w:rFonts w:ascii="Arial" w:hAnsi="Arial" w:cs="Arial"/>
              </w:rPr>
              <w:t xml:space="preserve"> </w:t>
            </w:r>
            <w:hyperlink r:id="rId56" w:history="1">
              <w:r w:rsidRPr="00AA1255">
                <w:rPr>
                  <w:rStyle w:val="Hyperlink"/>
                  <w:rFonts w:ascii="Arial" w:hAnsi="Arial" w:cs="Arial"/>
                </w:rPr>
                <w:t>https://www.govinfo.gov/content/pkg/FR-2008-06-05/pdf/08-1305.pdf</w:t>
              </w:r>
            </w:hyperlink>
            <w:r w:rsidRPr="00AA1255">
              <w:rPr>
                <w:rFonts w:ascii="Arial" w:hAnsi="Arial" w:cs="Arial"/>
              </w:rPr>
              <w:t xml:space="preserve">. 2020. </w:t>
            </w:r>
          </w:p>
          <w:p w14:paraId="32938A69" w14:textId="77777777" w:rsidR="005E79F4" w:rsidRPr="005E79F4" w:rsidRDefault="004C633D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CMS.</w:t>
            </w:r>
            <w:r w:rsidR="007B7512" w:rsidRPr="00AA1255">
              <w:rPr>
                <w:rFonts w:ascii="Arial" w:eastAsia="Arial" w:hAnsi="Arial" w:cs="Arial"/>
              </w:rPr>
              <w:t xml:space="preserve"> Program for All-inclusive Care of the Elderly (PACE); </w:t>
            </w:r>
            <w:r w:rsidRPr="00AA1255">
              <w:rPr>
                <w:rFonts w:ascii="Arial" w:eastAsia="Arial" w:hAnsi="Arial" w:cs="Arial"/>
              </w:rPr>
              <w:t>F</w:t>
            </w:r>
            <w:r w:rsidR="007B7512" w:rsidRPr="00AA1255">
              <w:rPr>
                <w:rFonts w:ascii="Arial" w:eastAsia="Arial" w:hAnsi="Arial" w:cs="Arial"/>
              </w:rPr>
              <w:t xml:space="preserve">inal </w:t>
            </w:r>
            <w:r w:rsidRPr="00AA1255">
              <w:rPr>
                <w:rFonts w:ascii="Arial" w:eastAsia="Arial" w:hAnsi="Arial" w:cs="Arial"/>
              </w:rPr>
              <w:t>R</w:t>
            </w:r>
            <w:r w:rsidR="007B7512" w:rsidRPr="00AA1255">
              <w:rPr>
                <w:rFonts w:ascii="Arial" w:eastAsia="Arial" w:hAnsi="Arial" w:cs="Arial"/>
              </w:rPr>
              <w:t>ul</w:t>
            </w:r>
            <w:r w:rsidRPr="00AA1255">
              <w:rPr>
                <w:rFonts w:ascii="Arial" w:eastAsia="Arial" w:hAnsi="Arial" w:cs="Arial"/>
              </w:rPr>
              <w:t xml:space="preserve">e. </w:t>
            </w:r>
            <w:hyperlink r:id="rId57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https://www.cms.gov/newsroom/fact-sheets/programs-all-inclusive-care-elderly-pace-final-rule-cms-4168-f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  <w:r w:rsidR="005E79F4" w:rsidRPr="00AA1255">
              <w:rPr>
                <w:rFonts w:ascii="Arial" w:eastAsia="Arial" w:hAnsi="Arial" w:cs="Arial"/>
              </w:rPr>
              <w:t xml:space="preserve"> </w:t>
            </w:r>
          </w:p>
          <w:p w14:paraId="6131B8A8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 xml:space="preserve">Harper GM, Lyons WL, Potter JF. </w:t>
            </w:r>
            <w:r w:rsidRPr="00AA1255">
              <w:rPr>
                <w:rFonts w:ascii="Arial" w:eastAsia="Arial" w:hAnsi="Arial" w:cs="Arial"/>
                <w:i/>
                <w:iCs/>
              </w:rPr>
              <w:t>Geriatrics Review Syllabus</w:t>
            </w:r>
            <w:r w:rsidRPr="00AA1255">
              <w:rPr>
                <w:rFonts w:ascii="Arial" w:eastAsia="Arial" w:hAnsi="Arial" w:cs="Arial"/>
              </w:rPr>
              <w:t xml:space="preserve">. 10th ed. American Geriatrics Society; 2019. </w:t>
            </w:r>
            <w:hyperlink r:id="rId58" w:history="1">
              <w:r w:rsidRPr="00AA1255">
                <w:rPr>
                  <w:rStyle w:val="Hyperlink"/>
                  <w:rFonts w:ascii="Arial" w:eastAsia="Arial" w:hAnsi="Arial" w:cs="Arial"/>
                </w:rPr>
                <w:t>https://geriatricscareonline.org/ProductAbstract/geriatrics-review-syllabus10th-edition/B041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6AF912C1" w14:textId="77777777" w:rsidR="00EB505C" w:rsidRPr="007F1C59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Palmer RM, </w:t>
            </w:r>
            <w:proofErr w:type="spellStart"/>
            <w:r w:rsidRPr="00AA1255">
              <w:rPr>
                <w:rFonts w:ascii="Arial" w:eastAsia="Arial" w:hAnsi="Arial" w:cs="Arial"/>
              </w:rPr>
              <w:t>Landefeld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CS, </w:t>
            </w:r>
            <w:proofErr w:type="spellStart"/>
            <w:r w:rsidRPr="00AA1255">
              <w:rPr>
                <w:rFonts w:ascii="Arial" w:eastAsia="Arial" w:hAnsi="Arial" w:cs="Arial"/>
              </w:rPr>
              <w:t>Kresevic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D, Kowal J. A medical unit for the acute care of the elderly. </w:t>
            </w:r>
            <w:r w:rsidRPr="00AA1255">
              <w:rPr>
                <w:rFonts w:ascii="Arial" w:eastAsia="Arial" w:hAnsi="Arial" w:cs="Arial"/>
                <w:i/>
                <w:iCs/>
              </w:rPr>
              <w:t xml:space="preserve">J Am </w:t>
            </w:r>
            <w:proofErr w:type="spellStart"/>
            <w:r w:rsidRPr="00AA1255">
              <w:rPr>
                <w:rFonts w:ascii="Arial" w:eastAsia="Arial" w:hAnsi="Arial" w:cs="Arial"/>
                <w:i/>
                <w:iCs/>
              </w:rPr>
              <w:t>Geriatr</w:t>
            </w:r>
            <w:proofErr w:type="spellEnd"/>
            <w:r w:rsidRPr="00AA1255">
              <w:rPr>
                <w:rFonts w:ascii="Arial" w:eastAsia="Arial" w:hAnsi="Arial" w:cs="Arial"/>
                <w:i/>
                <w:iCs/>
              </w:rPr>
              <w:t xml:space="preserve"> Soc</w:t>
            </w:r>
            <w:r w:rsidRPr="00AA1255">
              <w:rPr>
                <w:rFonts w:ascii="Arial" w:eastAsia="Arial" w:hAnsi="Arial" w:cs="Arial"/>
              </w:rPr>
              <w:t xml:space="preserve">. 1994:42(5);445-52. </w:t>
            </w:r>
            <w:hyperlink r:id="rId59" w:history="1">
              <w:r w:rsidRPr="00AA1255">
                <w:rPr>
                  <w:rStyle w:val="Hyperlink"/>
                  <w:rFonts w:ascii="Arial" w:eastAsia="Arial" w:hAnsi="Arial" w:cs="Arial"/>
                </w:rPr>
                <w:t>https://pubmed.ncbi.nlm.nih.gov/8176151/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4B85EF0E" w14:textId="3BD9F758" w:rsidR="00D17B87" w:rsidRPr="005E79F4" w:rsidRDefault="00E91219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F1C59">
              <w:rPr>
                <w:rFonts w:ascii="Arial" w:eastAsia="Arial" w:hAnsi="Arial" w:cs="Arial"/>
              </w:rPr>
              <w:t>HealthinAging.org Tip sheet: The 5Ms of geriatrics.</w:t>
            </w:r>
            <w:r w:rsidRPr="007F1C59">
              <w:rPr>
                <w:rFonts w:ascii="Arial" w:eastAsia="Arial" w:hAnsi="Arial" w:cs="Arial"/>
                <w:color w:val="333333"/>
              </w:rPr>
              <w:t xml:space="preserve"> </w:t>
            </w:r>
            <w:hyperlink r:id="rId60" w:history="1">
              <w:r w:rsidRPr="007F1C59">
                <w:rPr>
                  <w:rStyle w:val="Hyperlink"/>
                  <w:rFonts w:ascii="Arial" w:eastAsia="Arial" w:hAnsi="Arial" w:cs="Arial"/>
                </w:rPr>
                <w:t>https://www.healthinaging.org/tools-and-tips/tip-sheet-5ms-geriatrics</w:t>
              </w:r>
            </w:hyperlink>
            <w:r w:rsidRPr="007F1C59">
              <w:rPr>
                <w:rFonts w:ascii="Arial" w:eastAsia="Arial" w:hAnsi="Arial" w:cs="Arial"/>
                <w:color w:val="333333"/>
              </w:rPr>
              <w:t xml:space="preserve"> </w:t>
            </w:r>
            <w:r w:rsidRPr="007F1C59">
              <w:rPr>
                <w:rFonts w:ascii="Arial" w:eastAsia="Arial" w:hAnsi="Arial" w:cs="Arial"/>
              </w:rPr>
              <w:t>2021.</w:t>
            </w:r>
          </w:p>
        </w:tc>
      </w:tr>
    </w:tbl>
    <w:p w14:paraId="26458559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541979D4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b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2BA46DAA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0639354" w14:textId="77777777" w:rsidR="00EB505C" w:rsidRPr="00AA1255" w:rsidRDefault="007B7512" w:rsidP="00AA12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>Practice-Based Learning and Improvement 1: Evidence-Based and Informed Practice</w:t>
            </w:r>
          </w:p>
          <w:p w14:paraId="3717EB23" w14:textId="77777777" w:rsidR="00EB505C" w:rsidRPr="00AA1255" w:rsidRDefault="007B7512" w:rsidP="00AA1255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incorporate evidence and patient values into clinical practice</w:t>
            </w:r>
          </w:p>
        </w:tc>
      </w:tr>
      <w:tr w:rsidR="00EB505C" w:rsidRPr="00AA1255" w14:paraId="2C7B269C" w14:textId="77777777">
        <w:tc>
          <w:tcPr>
            <w:tcW w:w="4950" w:type="dxa"/>
            <w:shd w:val="clear" w:color="auto" w:fill="FAC090"/>
          </w:tcPr>
          <w:p w14:paraId="5E0FE554" w14:textId="77777777" w:rsidR="00EB505C" w:rsidRPr="00AA1255" w:rsidRDefault="007B7512" w:rsidP="00AA1255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22DDA7CD" w14:textId="77777777" w:rsidR="00EB505C" w:rsidRPr="00AA1255" w:rsidRDefault="007B7512" w:rsidP="00AA1255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5E1900B9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B84FEEC" w14:textId="25DE4DFF" w:rsidR="00EB505C" w:rsidRPr="00AA1255" w:rsidRDefault="007B7512" w:rsidP="00AA1255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Demonstrates how to access, categorize, and analyze clinical evidence</w:t>
            </w:r>
            <w:r w:rsidRPr="00AA1255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8346BD2" w14:textId="7DAB69A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Identifies evidence-based guidelines for osteoporosis screening at </w:t>
            </w:r>
            <w:r w:rsidR="001F6025" w:rsidRPr="001F6025">
              <w:rPr>
                <w:rFonts w:ascii="Arial" w:eastAsia="Arial" w:hAnsi="Arial" w:cs="Arial"/>
              </w:rPr>
              <w:t>United States Preventive Services Task Force</w:t>
            </w:r>
            <w:r w:rsidR="001F6025" w:rsidRPr="001F6025" w:rsidDel="001F6025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website</w:t>
            </w:r>
          </w:p>
        </w:tc>
      </w:tr>
      <w:tr w:rsidR="00EB505C" w:rsidRPr="00AA1255" w14:paraId="41582EB8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AD9643" w14:textId="230EE1D1" w:rsidR="00EB505C" w:rsidRPr="00AA1255" w:rsidRDefault="007B7512" w:rsidP="00AA1255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Articulates clinical questions and elicits patient preferences and values to guide evidence-based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86A47A8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In a 90-year-old patient with hyperlipidemia, identifies and discusses potential evidence-based primary prevention</w:t>
            </w:r>
          </w:p>
          <w:p w14:paraId="44CB2BB2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Develops a focused question regarding treatment of dementia and elicits patients’ preferences regarding treatment</w:t>
            </w:r>
          </w:p>
        </w:tc>
      </w:tr>
      <w:tr w:rsidR="00EB505C" w:rsidRPr="00AA1255" w14:paraId="28494E67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F0527A0" w14:textId="4E41F395" w:rsidR="00EB505C" w:rsidRPr="00AA1255" w:rsidRDefault="007B7512" w:rsidP="00AA1255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Locates and applies the best available evidence, integrated with patient preference, to care for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3CE1CB6" w14:textId="34011671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Obtains, discusses, and applies evidence for the use of </w:t>
            </w:r>
            <w:r w:rsidR="001F6025">
              <w:rPr>
                <w:rFonts w:ascii="Arial" w:eastAsia="Arial" w:hAnsi="Arial" w:cs="Arial"/>
              </w:rPr>
              <w:t>p</w:t>
            </w:r>
            <w:r w:rsidR="001F6025" w:rsidRPr="001F6025">
              <w:rPr>
                <w:rFonts w:ascii="Arial" w:eastAsia="Arial" w:hAnsi="Arial" w:cs="Arial"/>
              </w:rPr>
              <w:t>rostate specific antigen</w:t>
            </w:r>
            <w:r w:rsidR="001F6025" w:rsidRPr="001F6025" w:rsidDel="001F6025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in screening for prostate cancer in a frail older man</w:t>
            </w:r>
          </w:p>
          <w:p w14:paraId="05304810" w14:textId="77777777" w:rsidR="00EB505C" w:rsidRPr="00AA1255" w:rsidRDefault="00EB505C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</w:tc>
      </w:tr>
      <w:tr w:rsidR="00EB505C" w:rsidRPr="00AA1255" w14:paraId="63C62587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F518EED" w14:textId="4CA5743E" w:rsidR="00EB505C" w:rsidRPr="00AA1255" w:rsidRDefault="007B7512" w:rsidP="00AA1255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Critically appraises and applies evidence, even in the face of uncertainty and conflicting evidence, to guide care tailored to the individual patient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6E4D4D8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Accesses the primary literature exploring the impact of statin therapy on cognition in a 70-year-old patient concerned about dementia and has an elevated LDL</w:t>
            </w:r>
            <w:r w:rsidR="001F6025">
              <w:rPr>
                <w:rFonts w:ascii="Arial" w:eastAsia="Arial" w:hAnsi="Arial" w:cs="Arial"/>
              </w:rPr>
              <w:t xml:space="preserve"> </w:t>
            </w:r>
          </w:p>
        </w:tc>
      </w:tr>
      <w:tr w:rsidR="00EB505C" w:rsidRPr="00AA1255" w14:paraId="11CF9406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39A9BB0" w14:textId="06E8B342" w:rsidR="00EB505C" w:rsidRPr="00AA1255" w:rsidRDefault="007B7512" w:rsidP="00AA1255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Coaches others to critically appraise and apply evidence for complex patients, and/or participates in the development of guidelines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D537B24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Leads clinical teaching on application of best practices in the use of antipsychotics for behavioral problems in dementia</w:t>
            </w:r>
          </w:p>
          <w:p w14:paraId="26A7E381" w14:textId="28C6C0BF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 part of a team, develops fall</w:t>
            </w:r>
            <w:r w:rsidR="001F6025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prevention protocol for the nursing home</w:t>
            </w:r>
          </w:p>
        </w:tc>
      </w:tr>
      <w:tr w:rsidR="00EB505C" w:rsidRPr="00AA1255" w14:paraId="21415188" w14:textId="77777777">
        <w:tc>
          <w:tcPr>
            <w:tcW w:w="4950" w:type="dxa"/>
            <w:shd w:val="clear" w:color="auto" w:fill="FFD965"/>
          </w:tcPr>
          <w:p w14:paraId="636E5A95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B95ED02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61B22843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0ABF7792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CEX</w:t>
            </w:r>
          </w:p>
          <w:p w14:paraId="6E5ADEB9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Chart stimulated recall</w:t>
            </w:r>
          </w:p>
          <w:p w14:paraId="2F1F5260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5FA7E764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4764E236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04470744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clinical management plan </w:t>
            </w:r>
          </w:p>
          <w:p w14:paraId="33EE606B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Multisource feedback </w:t>
            </w:r>
          </w:p>
          <w:p w14:paraId="5AF5C2DC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Research portfolio</w:t>
            </w:r>
          </w:p>
        </w:tc>
      </w:tr>
      <w:tr w:rsidR="00EB505C" w:rsidRPr="00AA1255" w14:paraId="13512E06" w14:textId="77777777">
        <w:tc>
          <w:tcPr>
            <w:tcW w:w="4950" w:type="dxa"/>
            <w:shd w:val="clear" w:color="auto" w:fill="8DB3E2"/>
          </w:tcPr>
          <w:p w14:paraId="61E19F8D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7B2D990" w14:textId="77777777" w:rsidR="00EB505C" w:rsidRPr="00AA1255" w:rsidRDefault="00EB505C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59DAA2E1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2C5F6550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2BE6C53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Cochrane</w:t>
            </w:r>
            <w:r w:rsidR="004C633D" w:rsidRPr="00AA1255">
              <w:rPr>
                <w:rFonts w:ascii="Arial" w:eastAsia="Arial" w:hAnsi="Arial" w:cs="Arial"/>
              </w:rPr>
              <w:t xml:space="preserve"> Library. Cochrane Database of Systematic Reviews. </w:t>
            </w:r>
            <w:hyperlink r:id="rId61" w:history="1">
              <w:r w:rsidR="004C633D" w:rsidRPr="00AA1255">
                <w:rPr>
                  <w:rStyle w:val="Hyperlink"/>
                  <w:rFonts w:ascii="Arial" w:eastAsia="Arial" w:hAnsi="Arial" w:cs="Arial"/>
                </w:rPr>
                <w:t>https://www.cochranelibrary.com/cdsr/about-cdsr</w:t>
              </w:r>
            </w:hyperlink>
            <w:r w:rsidR="004C633D" w:rsidRPr="00AA1255">
              <w:rPr>
                <w:rFonts w:ascii="Arial" w:eastAsia="Arial" w:hAnsi="Arial" w:cs="Arial"/>
              </w:rPr>
              <w:t>. 2020.</w:t>
            </w:r>
          </w:p>
          <w:p w14:paraId="3E4EAA2F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Center for Evidence-Based Medicine</w:t>
            </w:r>
            <w:r w:rsidR="004C633D" w:rsidRPr="00AA1255">
              <w:rPr>
                <w:rFonts w:ascii="Arial" w:eastAsia="Arial" w:hAnsi="Arial" w:cs="Arial"/>
              </w:rPr>
              <w:t xml:space="preserve"> (CEBM). </w:t>
            </w:r>
            <w:hyperlink r:id="rId62" w:history="1">
              <w:r w:rsidR="004C633D" w:rsidRPr="00AA1255">
                <w:rPr>
                  <w:rStyle w:val="Hyperlink"/>
                  <w:rFonts w:ascii="Arial" w:eastAsia="Arial" w:hAnsi="Arial" w:cs="Arial"/>
                </w:rPr>
                <w:t>https://www.cebm.net/</w:t>
              </w:r>
            </w:hyperlink>
            <w:r w:rsidR="004C633D" w:rsidRPr="00AA1255">
              <w:rPr>
                <w:rFonts w:ascii="Arial" w:eastAsia="Arial" w:hAnsi="Arial" w:cs="Arial"/>
              </w:rPr>
              <w:t>. 2020.</w:t>
            </w:r>
          </w:p>
          <w:p w14:paraId="6AE3947B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</w:rPr>
              <w:t>Guyatt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G, Rennie D, Meade MO, Cook DJ. </w:t>
            </w:r>
            <w:r w:rsidRPr="00AA1255">
              <w:rPr>
                <w:rFonts w:ascii="Arial" w:eastAsia="Arial" w:hAnsi="Arial" w:cs="Arial"/>
                <w:i/>
                <w:iCs/>
              </w:rPr>
              <w:t>Users’ Guides to the Medical Literature.</w:t>
            </w:r>
            <w:r w:rsidRPr="00AA1255">
              <w:rPr>
                <w:rFonts w:ascii="Arial" w:eastAsia="Arial" w:hAnsi="Arial" w:cs="Arial"/>
              </w:rPr>
              <w:t xml:space="preserve"> 3</w:t>
            </w:r>
            <w:r w:rsidRPr="00AA1255">
              <w:rPr>
                <w:rFonts w:ascii="Arial" w:eastAsia="Arial" w:hAnsi="Arial" w:cs="Arial"/>
                <w:vertAlign w:val="superscript"/>
              </w:rPr>
              <w:t>rd</w:t>
            </w:r>
            <w:r w:rsidRPr="00AA1255">
              <w:rPr>
                <w:rFonts w:ascii="Arial" w:eastAsia="Arial" w:hAnsi="Arial" w:cs="Arial"/>
              </w:rPr>
              <w:t xml:space="preserve"> ed. New York, NY: </w:t>
            </w:r>
            <w:proofErr w:type="spellStart"/>
            <w:r w:rsidRPr="00AA1255">
              <w:rPr>
                <w:rFonts w:ascii="Arial" w:eastAsia="Arial" w:hAnsi="Arial" w:cs="Arial"/>
              </w:rPr>
              <w:t>Mcgraw-Hill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Education; 2015.</w:t>
            </w:r>
          </w:p>
          <w:p w14:paraId="37C4107F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hAnsi="Arial" w:cs="Arial"/>
                <w:color w:val="000000"/>
              </w:rPr>
              <w:t xml:space="preserve">Institute of Healthcare Improvement. </w:t>
            </w:r>
            <w:hyperlink r:id="rId63" w:history="1">
              <w:r w:rsidRPr="00AA1255">
                <w:rPr>
                  <w:rStyle w:val="Hyperlink"/>
                  <w:rFonts w:ascii="Arial" w:hAnsi="Arial" w:cs="Arial"/>
                </w:rPr>
                <w:t>http://www.ihi.org/Pages/default.aspx</w:t>
              </w:r>
            </w:hyperlink>
            <w:r w:rsidRPr="00AA1255">
              <w:rPr>
                <w:rFonts w:ascii="Arial" w:hAnsi="Arial" w:cs="Arial"/>
                <w:color w:val="000000"/>
              </w:rPr>
              <w:t>. 2020.</w:t>
            </w:r>
          </w:p>
          <w:p w14:paraId="77B99B7F" w14:textId="6BDD351A" w:rsidR="005E79F4" w:rsidRPr="005E79F4" w:rsidRDefault="007B7512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>Institutional R</w:t>
            </w:r>
            <w:r w:rsidR="001F6025">
              <w:rPr>
                <w:rFonts w:ascii="Arial" w:eastAsia="Arial" w:hAnsi="Arial" w:cs="Arial"/>
              </w:rPr>
              <w:t xml:space="preserve">eview </w:t>
            </w:r>
            <w:r w:rsidRPr="00AA1255">
              <w:rPr>
                <w:rFonts w:ascii="Arial" w:eastAsia="Arial" w:hAnsi="Arial" w:cs="Arial"/>
              </w:rPr>
              <w:t>B</w:t>
            </w:r>
            <w:r w:rsidR="001F6025">
              <w:rPr>
                <w:rFonts w:ascii="Arial" w:eastAsia="Arial" w:hAnsi="Arial" w:cs="Arial"/>
              </w:rPr>
              <w:t>oard (IRB)</w:t>
            </w:r>
            <w:r w:rsidRPr="00AA1255">
              <w:rPr>
                <w:rFonts w:ascii="Arial" w:eastAsia="Arial" w:hAnsi="Arial" w:cs="Arial"/>
              </w:rPr>
              <w:t xml:space="preserve"> guidelines</w:t>
            </w:r>
            <w:r w:rsidR="005E79F4" w:rsidRPr="00AA1255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268F3C4B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U.S. National Library of Medicine. PubMed Online Training. </w:t>
            </w:r>
            <w:hyperlink r:id="rId64" w:history="1">
              <w:r w:rsidRPr="00AA1255">
                <w:rPr>
                  <w:rStyle w:val="Hyperlink"/>
                  <w:rFonts w:ascii="Arial" w:eastAsia="Arial" w:hAnsi="Arial" w:cs="Arial"/>
                </w:rPr>
                <w:t>https://learn.nlm.nih.gov/documentation/training-packets/T0042010P/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 xml:space="preserve">. 2020.  </w:t>
            </w:r>
          </w:p>
          <w:p w14:paraId="6008C51D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Various journal</w:t>
            </w:r>
            <w:r w:rsidRPr="00AA1255">
              <w:rPr>
                <w:rFonts w:ascii="Arial" w:eastAsia="Arial" w:hAnsi="Arial" w:cs="Arial"/>
              </w:rPr>
              <w:t>s/websites</w:t>
            </w:r>
          </w:p>
          <w:p w14:paraId="4B7EC865" w14:textId="77777777" w:rsidR="00EB505C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</w:rPr>
              <w:t>Weinfeld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JM, Finkelstein K. How to answer your clinical questions more efficiently. </w:t>
            </w:r>
            <w:r w:rsidRPr="00AA1255">
              <w:rPr>
                <w:rFonts w:ascii="Arial" w:eastAsia="Arial" w:hAnsi="Arial" w:cs="Arial"/>
                <w:i/>
                <w:iCs/>
              </w:rPr>
              <w:t xml:space="preserve">Fam </w:t>
            </w:r>
            <w:proofErr w:type="spellStart"/>
            <w:r w:rsidRPr="00AA1255">
              <w:rPr>
                <w:rFonts w:ascii="Arial" w:eastAsia="Arial" w:hAnsi="Arial" w:cs="Arial"/>
                <w:i/>
                <w:iCs/>
              </w:rPr>
              <w:t>Pract</w:t>
            </w:r>
            <w:proofErr w:type="spellEnd"/>
            <w:r w:rsidRPr="00AA1255">
              <w:rPr>
                <w:rFonts w:ascii="Arial" w:eastAsia="Arial" w:hAnsi="Arial" w:cs="Arial"/>
                <w:i/>
                <w:iCs/>
              </w:rPr>
              <w:t xml:space="preserve"> </w:t>
            </w:r>
            <w:proofErr w:type="spellStart"/>
            <w:r w:rsidRPr="00AA1255">
              <w:rPr>
                <w:rFonts w:ascii="Arial" w:eastAsia="Arial" w:hAnsi="Arial" w:cs="Arial"/>
                <w:i/>
                <w:iCs/>
              </w:rPr>
              <w:t>Manag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. 2005;12(7):37-41. </w:t>
            </w:r>
            <w:hyperlink r:id="rId65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https://www.aafp.org/fpm/2005/0700/p37.html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</w:tc>
      </w:tr>
    </w:tbl>
    <w:p w14:paraId="33A789ED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3D630A10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c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D77BAA" w14:paraId="414066F8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1B85CDCC" w14:textId="77777777" w:rsidR="00EB505C" w:rsidRPr="00AA1255" w:rsidRDefault="007B75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>Practice-Based Learning and Improvement 2: Reflective Practice and Commitment to Personal Growth</w:t>
            </w:r>
          </w:p>
          <w:p w14:paraId="7734D79C" w14:textId="77777777" w:rsidR="00EB505C" w:rsidRPr="00AA1255" w:rsidRDefault="007B7512" w:rsidP="00A970D7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seek clinical performance information with the intent to improve individual care performance; reflects on all domains of practice, personal interactions, and behaviors, and their impact on colleagues and patients (reflective mindfulness); develop clear objectives and goals for improvement</w:t>
            </w:r>
          </w:p>
        </w:tc>
      </w:tr>
      <w:tr w:rsidR="00EB505C" w:rsidRPr="00D77BAA" w14:paraId="7EAB3E66" w14:textId="77777777">
        <w:tc>
          <w:tcPr>
            <w:tcW w:w="4950" w:type="dxa"/>
            <w:shd w:val="clear" w:color="auto" w:fill="FAC090"/>
          </w:tcPr>
          <w:p w14:paraId="5EBB1621" w14:textId="77777777" w:rsidR="00EB505C" w:rsidRPr="00AA1255" w:rsidRDefault="007B7512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A4CC841" w14:textId="77777777" w:rsidR="00EB505C" w:rsidRPr="00AA1255" w:rsidRDefault="007B75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D77BAA" w14:paraId="5653828C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0974DDD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Accepts responsibility for personal and professional development by establishing goals</w:t>
            </w:r>
          </w:p>
          <w:p w14:paraId="6792DBD8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808CF07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7F1C59">
              <w:rPr>
                <w:rFonts w:ascii="Arial" w:eastAsia="Arial" w:hAnsi="Arial" w:cs="Arial"/>
                <w:i/>
                <w:color w:val="000000"/>
              </w:rPr>
              <w:t>Identifies factors that contribute to gap(s) between expectations and actual performance</w:t>
            </w:r>
          </w:p>
          <w:p w14:paraId="54FB060D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3BF3AB6" w14:textId="5BC67633" w:rsidR="00EB505C" w:rsidRPr="00AA1255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7F1C59">
              <w:rPr>
                <w:rFonts w:ascii="Arial" w:eastAsia="Arial" w:hAnsi="Arial" w:cs="Arial"/>
                <w:i/>
                <w:color w:val="000000"/>
              </w:rPr>
              <w:t>Actively seeks opportunities to improve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A3BF869" w14:textId="73A04E73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Sets a personal practice goal of</w:t>
            </w:r>
            <w:r w:rsidRPr="00AA1255">
              <w:rPr>
                <w:rFonts w:ascii="Arial" w:eastAsia="Arial" w:hAnsi="Arial" w:cs="Arial"/>
              </w:rPr>
              <w:t xml:space="preserve"> documenting functional status using ADL and IADL criteria for all primary care patients in their panel</w:t>
            </w:r>
          </w:p>
          <w:p w14:paraId="49B5B8FF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B86FB35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Identifies gaps in knowledge </w:t>
            </w:r>
            <w:r w:rsidRPr="00AA1255">
              <w:rPr>
                <w:rFonts w:ascii="Arial" w:eastAsia="Arial" w:hAnsi="Arial" w:cs="Arial"/>
              </w:rPr>
              <w:t>of strengths and limitations of various brief cognitive tests</w:t>
            </w:r>
          </w:p>
          <w:p w14:paraId="646001A9" w14:textId="77777777" w:rsidR="00A41862" w:rsidRPr="00AA1255" w:rsidRDefault="00A41862" w:rsidP="00A41862">
            <w:pPr>
              <w:pStyle w:val="ListParagraph"/>
              <w:rPr>
                <w:rFonts w:ascii="Arial" w:eastAsia="Arial" w:hAnsi="Arial" w:cs="Arial"/>
              </w:rPr>
            </w:pPr>
          </w:p>
          <w:p w14:paraId="522C8F54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128368AD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Asks for feedback from patients, families, and patient care team members</w:t>
            </w:r>
          </w:p>
        </w:tc>
      </w:tr>
      <w:tr w:rsidR="00EB505C" w:rsidRPr="00D77BAA" w14:paraId="56CEA31C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EFDCF9C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Demonstrates openness to performance data (feedback and other input) to inform goals</w:t>
            </w:r>
          </w:p>
          <w:p w14:paraId="0A1253E4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</w:p>
          <w:p w14:paraId="4AD1C91F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</w:rPr>
              <w:t>Analyzes and reflects on the factors that contribute to gap(s) between expectations and actual performance</w:t>
            </w:r>
          </w:p>
          <w:p w14:paraId="6D1D91E3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</w:p>
          <w:p w14:paraId="0069F71A" w14:textId="208A9352" w:rsidR="00EB505C" w:rsidRPr="00AA1255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</w:rPr>
              <w:t>Designs and implements a learning plan, with prompting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C395E68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Responds to results of recent chart audit showing deficiency in functional status documentation</w:t>
            </w:r>
          </w:p>
          <w:p w14:paraId="3FE7C44D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962A440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84402C5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Assesses time management skills and how it impacts timely completion of clinic notes and literature reviews </w:t>
            </w:r>
          </w:p>
          <w:p w14:paraId="042AF90A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FA0B451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33296C3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When prompted</w:t>
            </w:r>
            <w:r w:rsidRPr="00AA1255">
              <w:rPr>
                <w:rFonts w:ascii="Arial" w:eastAsia="Arial" w:hAnsi="Arial" w:cs="Arial"/>
              </w:rPr>
              <w:t>, develops individual education plan to improve their ability to discuss advance care planning</w:t>
            </w:r>
          </w:p>
        </w:tc>
      </w:tr>
      <w:tr w:rsidR="00EB505C" w:rsidRPr="00D77BAA" w14:paraId="20C5A694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65605B0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Seeks performance data episodically, with adaptability and humility</w:t>
            </w:r>
          </w:p>
          <w:p w14:paraId="2D24F606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CC42152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7F1C59">
              <w:rPr>
                <w:rFonts w:ascii="Arial" w:eastAsia="Arial" w:hAnsi="Arial" w:cs="Arial"/>
                <w:i/>
                <w:color w:val="000000"/>
              </w:rPr>
              <w:t>Analyzes, reflects on, and institutes behavioral change(s) to narrow the gap(s) between expectations and actual performance</w:t>
            </w:r>
          </w:p>
          <w:p w14:paraId="1B3F22F4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35FF927" w14:textId="602CAE26" w:rsidR="00EB505C" w:rsidRPr="00AA1255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7F1C59">
              <w:rPr>
                <w:rFonts w:ascii="Arial" w:eastAsia="Arial" w:hAnsi="Arial" w:cs="Arial"/>
                <w:i/>
                <w:color w:val="000000"/>
              </w:rPr>
              <w:t>Independently creates and implements a learning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3E60F1C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Does a chart audit to determine the percent of patients </w:t>
            </w:r>
            <w:r w:rsidRPr="00AA1255">
              <w:rPr>
                <w:rFonts w:ascii="Arial" w:eastAsia="Arial" w:hAnsi="Arial" w:cs="Arial"/>
              </w:rPr>
              <w:t>with documentation of a health</w:t>
            </w:r>
            <w:r w:rsidR="001F6025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care decision maker/</w:t>
            </w:r>
            <w:proofErr w:type="gramStart"/>
            <w:r w:rsidRPr="00AA1255">
              <w:rPr>
                <w:rFonts w:ascii="Arial" w:eastAsia="Arial" w:hAnsi="Arial" w:cs="Arial"/>
              </w:rPr>
              <w:t>surrogate</w:t>
            </w:r>
            <w:proofErr w:type="gramEnd"/>
          </w:p>
          <w:p w14:paraId="7BDE52A6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B15B453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Completes a comprehensive literature review on appropriate HgbA1C targets based on age</w:t>
            </w:r>
            <w:r w:rsidRPr="00AA1255">
              <w:rPr>
                <w:rFonts w:ascii="Arial" w:eastAsia="Arial" w:hAnsi="Arial" w:cs="Arial"/>
              </w:rPr>
              <w:t xml:space="preserve">, 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comorbidities, and prognosis prior to patient encounters </w:t>
            </w:r>
          </w:p>
          <w:p w14:paraId="2AB39E1C" w14:textId="77777777" w:rsidR="00A41862" w:rsidRPr="00AA1255" w:rsidRDefault="00A41862" w:rsidP="00A41862">
            <w:pPr>
              <w:pStyle w:val="ListParagraph"/>
              <w:rPr>
                <w:rFonts w:ascii="Arial" w:eastAsia="Arial" w:hAnsi="Arial" w:cs="Arial"/>
                <w:color w:val="000000"/>
              </w:rPr>
            </w:pPr>
          </w:p>
          <w:p w14:paraId="47C5565D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788EFE7B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Using web-based resources, creates a personal curriculum to improve </w:t>
            </w:r>
            <w:r w:rsidRPr="00AA1255">
              <w:rPr>
                <w:rFonts w:ascii="Arial" w:eastAsia="Arial" w:hAnsi="Arial" w:cs="Arial"/>
              </w:rPr>
              <w:t>their understanding and use of behavioral approaches to managing insomnia</w:t>
            </w:r>
          </w:p>
        </w:tc>
      </w:tr>
      <w:tr w:rsidR="00EB505C" w:rsidRPr="00D77BAA" w14:paraId="35E7266E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7293CBE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Intentionally seeks performance data consistently, with adaptability and humility</w:t>
            </w:r>
          </w:p>
          <w:p w14:paraId="1CEC99C8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</w:p>
          <w:p w14:paraId="3BD45DAE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</w:rPr>
              <w:t>Challenges assumptions and considers alternatives in narrowing the gap(s) between expectations and actual performance</w:t>
            </w:r>
          </w:p>
          <w:p w14:paraId="76393406" w14:textId="64BB62E9" w:rsidR="00EB505C" w:rsidRPr="00AA1255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</w:rPr>
              <w:lastRenderedPageBreak/>
              <w:t>Uses performance data to measure the effectiveness of the learning plan, and improves it when necessary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B8DC4EA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>Independently uses institutional data sources to complete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 quarterly chart audits to ensure documentation and management of</w:t>
            </w:r>
            <w:r w:rsidRPr="00AA1255">
              <w:rPr>
                <w:rFonts w:ascii="Arial" w:eastAsia="Arial" w:hAnsi="Arial" w:cs="Arial"/>
              </w:rPr>
              <w:t xml:space="preserve"> urinary incontinence</w:t>
            </w:r>
          </w:p>
          <w:p w14:paraId="58C80CDD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DA25B8C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After a family meeting encounter, </w:t>
            </w:r>
            <w:r w:rsidRPr="00AA1255">
              <w:rPr>
                <w:rFonts w:ascii="Arial" w:eastAsia="Arial" w:hAnsi="Arial" w:cs="Arial"/>
                <w:color w:val="000000"/>
              </w:rPr>
              <w:t>debriefs with the attending</w:t>
            </w:r>
            <w:r w:rsidRPr="00AA1255">
              <w:rPr>
                <w:rFonts w:ascii="Arial" w:eastAsia="Arial" w:hAnsi="Arial" w:cs="Arial"/>
              </w:rPr>
              <w:t xml:space="preserve"> and </w:t>
            </w:r>
            <w:r w:rsidRPr="00AA1255">
              <w:rPr>
                <w:rFonts w:ascii="Arial" w:eastAsia="Arial" w:hAnsi="Arial" w:cs="Arial"/>
                <w:color w:val="000000"/>
              </w:rPr>
              <w:t>other patient care team members to optimize future collaboration</w:t>
            </w:r>
            <w:r w:rsidRPr="00AA1255">
              <w:rPr>
                <w:rFonts w:ascii="Arial" w:eastAsia="Arial" w:hAnsi="Arial" w:cs="Arial"/>
              </w:rPr>
              <w:t xml:space="preserve"> in the care of the patient and family</w:t>
            </w:r>
          </w:p>
          <w:p w14:paraId="289EB47F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8F4E44D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>Independently evaluates progress in achieving goals set on a previous chart audit and adapts learning goal as necessary</w:t>
            </w:r>
          </w:p>
        </w:tc>
      </w:tr>
      <w:tr w:rsidR="00EB505C" w:rsidRPr="00D77BAA" w14:paraId="318B7508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67A1EF9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Consistently role models seeking performance data with adaptability and humility</w:t>
            </w:r>
          </w:p>
          <w:p w14:paraId="460332EA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</w:p>
          <w:p w14:paraId="390E6DE7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</w:rPr>
              <w:t>Coaches others on reflective practice</w:t>
            </w:r>
          </w:p>
          <w:p w14:paraId="6EB829AC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</w:p>
          <w:p w14:paraId="2A239E34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</w:p>
          <w:p w14:paraId="044EA7EE" w14:textId="3378E7F7" w:rsidR="00EB505C" w:rsidRPr="00AA1255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</w:rPr>
              <w:t>Facilitates the design and implementation of learning plans for others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88D12AD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Reviews interprofessional team performance and helps develop an action plan to address an identified gap in performance goals</w:t>
            </w:r>
          </w:p>
          <w:p w14:paraId="3712600C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6FB8719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Develops educational module for optimizing collaboration </w:t>
            </w:r>
            <w:r w:rsidRPr="00AA1255">
              <w:rPr>
                <w:rFonts w:ascii="Arial" w:eastAsia="Arial" w:hAnsi="Arial" w:cs="Arial"/>
              </w:rPr>
              <w:t>with other patient care team members</w:t>
            </w:r>
          </w:p>
          <w:p w14:paraId="0A7AA2A7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DBE889B" w14:textId="43F637DD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Assists </w:t>
            </w:r>
            <w:r w:rsidR="00D21DE2">
              <w:rPr>
                <w:rFonts w:ascii="Arial" w:eastAsia="Arial" w:hAnsi="Arial" w:cs="Arial"/>
              </w:rPr>
              <w:t>learners</w:t>
            </w:r>
            <w:r w:rsidR="00D21DE2" w:rsidRPr="00AA1255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in developing individualized learning plans</w:t>
            </w:r>
          </w:p>
        </w:tc>
      </w:tr>
      <w:tr w:rsidR="00EB505C" w:rsidRPr="00D77BAA" w14:paraId="4A8481F0" w14:textId="77777777">
        <w:tc>
          <w:tcPr>
            <w:tcW w:w="4950" w:type="dxa"/>
            <w:shd w:val="clear" w:color="auto" w:fill="FFD965"/>
          </w:tcPr>
          <w:p w14:paraId="4E157BC3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939C919" w14:textId="77777777" w:rsidR="00EB427D" w:rsidRPr="00AA1255" w:rsidRDefault="007B7512" w:rsidP="00EB42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28E49515" w14:textId="2C5FD1F4" w:rsidR="00EB427D" w:rsidRPr="00AA1255" w:rsidRDefault="007B7512" w:rsidP="00EB42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E</w:t>
            </w:r>
            <w:r w:rsidR="00D21DE2">
              <w:rPr>
                <w:rFonts w:ascii="Arial" w:eastAsia="Arial" w:hAnsi="Arial" w:cs="Arial"/>
              </w:rPr>
              <w:t>H</w:t>
            </w:r>
            <w:r w:rsidRPr="00AA1255">
              <w:rPr>
                <w:rFonts w:ascii="Arial" w:eastAsia="Arial" w:hAnsi="Arial" w:cs="Arial"/>
              </w:rPr>
              <w:t xml:space="preserve">R </w:t>
            </w:r>
            <w:r w:rsidR="00D21DE2">
              <w:rPr>
                <w:rFonts w:ascii="Arial" w:eastAsia="Arial" w:hAnsi="Arial" w:cs="Arial"/>
              </w:rPr>
              <w:t>p</w:t>
            </w:r>
            <w:r w:rsidRPr="00AA1255">
              <w:rPr>
                <w:rFonts w:ascii="Arial" w:eastAsia="Arial" w:hAnsi="Arial" w:cs="Arial"/>
              </w:rPr>
              <w:t xml:space="preserve">anel </w:t>
            </w:r>
            <w:r w:rsidR="00D21DE2">
              <w:rPr>
                <w:rFonts w:ascii="Arial" w:eastAsia="Arial" w:hAnsi="Arial" w:cs="Arial"/>
              </w:rPr>
              <w:t>m</w:t>
            </w:r>
            <w:r w:rsidRPr="00AA1255">
              <w:rPr>
                <w:rFonts w:ascii="Arial" w:eastAsia="Arial" w:hAnsi="Arial" w:cs="Arial"/>
              </w:rPr>
              <w:t xml:space="preserve">anagement </w:t>
            </w:r>
            <w:r w:rsidR="00D21DE2">
              <w:rPr>
                <w:rFonts w:ascii="Arial" w:eastAsia="Arial" w:hAnsi="Arial" w:cs="Arial"/>
              </w:rPr>
              <w:t>d</w:t>
            </w:r>
            <w:r w:rsidRPr="00AA1255">
              <w:rPr>
                <w:rFonts w:ascii="Arial" w:eastAsia="Arial" w:hAnsi="Arial" w:cs="Arial"/>
              </w:rPr>
              <w:t>ata</w:t>
            </w:r>
          </w:p>
          <w:p w14:paraId="643807AA" w14:textId="77777777" w:rsidR="00EB427D" w:rsidRPr="00AA1255" w:rsidRDefault="007B7512" w:rsidP="00EB42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548AF812" w14:textId="77777777" w:rsidR="00EB427D" w:rsidRPr="00AA1255" w:rsidRDefault="007B7512" w:rsidP="00EB42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725BB948" w14:textId="77777777" w:rsidR="00EB427D" w:rsidRPr="00AA1255" w:rsidRDefault="007B7512" w:rsidP="00EB42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learning plan </w:t>
            </w:r>
          </w:p>
          <w:p w14:paraId="43DFEAD4" w14:textId="77777777" w:rsidR="00EB427D" w:rsidRPr="00AA1255" w:rsidRDefault="007B7512" w:rsidP="00EB42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Multisource feedback</w:t>
            </w:r>
          </w:p>
          <w:p w14:paraId="0040A19C" w14:textId="77777777" w:rsidR="00EB505C" w:rsidRPr="00AA1255" w:rsidRDefault="007B7512" w:rsidP="00EB42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Reflection</w:t>
            </w:r>
          </w:p>
        </w:tc>
      </w:tr>
      <w:tr w:rsidR="00EB505C" w:rsidRPr="00D77BAA" w14:paraId="2B200F5A" w14:textId="77777777">
        <w:tc>
          <w:tcPr>
            <w:tcW w:w="4950" w:type="dxa"/>
            <w:shd w:val="clear" w:color="auto" w:fill="8DB3E2"/>
          </w:tcPr>
          <w:p w14:paraId="5879AABB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E97A84A" w14:textId="77777777" w:rsidR="00EB505C" w:rsidRPr="00AA1255" w:rsidRDefault="00EB505C" w:rsidP="00EB42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D77BAA" w14:paraId="33FE0205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7F9BBD4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2A7561C" w14:textId="77777777" w:rsidR="00B3288E" w:rsidRPr="00AA1255" w:rsidRDefault="00B3288E" w:rsidP="00B328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Burke AE, Benson B, Englander R, Carraccio C, Hicks PJ. Domain of competence: practice-based learning and improvement. </w:t>
            </w:r>
            <w:proofErr w:type="spellStart"/>
            <w:r w:rsidRPr="00AA1255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Pr="00AA1255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A1255">
              <w:rPr>
                <w:rFonts w:ascii="Arial" w:eastAsia="Arial" w:hAnsi="Arial" w:cs="Arial"/>
                <w:i/>
                <w:color w:val="000000"/>
              </w:rPr>
              <w:t>Pediatr</w:t>
            </w:r>
            <w:proofErr w:type="spellEnd"/>
            <w:r w:rsidRPr="00AA1255">
              <w:rPr>
                <w:rFonts w:ascii="Arial" w:eastAsia="Arial" w:hAnsi="Arial" w:cs="Arial"/>
                <w:i/>
                <w:color w:val="000000"/>
              </w:rPr>
              <w:t>.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 2014;14: S38-S54.</w:t>
            </w:r>
            <w:r w:rsidRPr="00AA1255">
              <w:rPr>
                <w:rFonts w:ascii="Arial" w:hAnsi="Arial" w:cs="Arial"/>
                <w:color w:val="000000"/>
              </w:rPr>
              <w:t xml:space="preserve"> </w:t>
            </w:r>
            <w:hyperlink r:id="rId66" w:history="1">
              <w:r w:rsidRPr="00AA1255">
                <w:rPr>
                  <w:rStyle w:val="Hyperlink"/>
                  <w:rFonts w:ascii="Arial" w:hAnsi="Arial" w:cs="Arial"/>
                </w:rPr>
                <w:t>https://www.academicpedsjnl.net/article/S1876-2859(13)00333-1/fulltext</w:t>
              </w:r>
            </w:hyperlink>
            <w:r w:rsidRPr="00AA1255">
              <w:rPr>
                <w:rFonts w:ascii="Arial" w:hAnsi="Arial" w:cs="Arial"/>
                <w:color w:val="000000"/>
              </w:rPr>
              <w:t>. 2020.</w:t>
            </w:r>
          </w:p>
          <w:p w14:paraId="389F3C73" w14:textId="77777777" w:rsidR="00B3288E" w:rsidRPr="00AA1255" w:rsidRDefault="00176EB1" w:rsidP="00B328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hyperlink r:id="rId67">
              <w:r w:rsidR="00B3288E" w:rsidRPr="00AA1255">
                <w:rPr>
                  <w:rFonts w:ascii="Arial" w:eastAsia="Arial" w:hAnsi="Arial" w:cs="Arial"/>
                </w:rPr>
                <w:t>Hojat M</w:t>
              </w:r>
            </w:hyperlink>
            <w:r w:rsidR="00B3288E" w:rsidRPr="00AA1255">
              <w:rPr>
                <w:rFonts w:ascii="Arial" w:eastAsia="Arial" w:hAnsi="Arial" w:cs="Arial"/>
              </w:rPr>
              <w:t xml:space="preserve">, </w:t>
            </w:r>
            <w:hyperlink r:id="rId68">
              <w:r w:rsidR="00B3288E" w:rsidRPr="00AA1255">
                <w:rPr>
                  <w:rFonts w:ascii="Arial" w:eastAsia="Arial" w:hAnsi="Arial" w:cs="Arial"/>
                </w:rPr>
                <w:t>Veloski JJ</w:t>
              </w:r>
            </w:hyperlink>
            <w:r w:rsidR="00B3288E" w:rsidRPr="00AA1255">
              <w:rPr>
                <w:rFonts w:ascii="Arial" w:eastAsia="Arial" w:hAnsi="Arial" w:cs="Arial"/>
              </w:rPr>
              <w:t xml:space="preserve">, </w:t>
            </w:r>
            <w:hyperlink r:id="rId69">
              <w:r w:rsidR="00B3288E" w:rsidRPr="00AA1255">
                <w:rPr>
                  <w:rFonts w:ascii="Arial" w:eastAsia="Arial" w:hAnsi="Arial" w:cs="Arial"/>
                </w:rPr>
                <w:t>Gonnella JS</w:t>
              </w:r>
            </w:hyperlink>
            <w:r w:rsidR="00B3288E" w:rsidRPr="00AA1255">
              <w:rPr>
                <w:rFonts w:ascii="Arial" w:eastAsia="Arial" w:hAnsi="Arial" w:cs="Arial"/>
              </w:rPr>
              <w:t xml:space="preserve">. Measurement and correlates of physicians' lifelong learning. </w:t>
            </w:r>
            <w:r w:rsidR="00B3288E" w:rsidRPr="00AA1255">
              <w:rPr>
                <w:rFonts w:ascii="Arial" w:eastAsia="Arial" w:hAnsi="Arial" w:cs="Arial"/>
                <w:i/>
              </w:rPr>
              <w:t>Academic Medicine.</w:t>
            </w:r>
            <w:r w:rsidR="00B3288E" w:rsidRPr="00AA1255">
              <w:rPr>
                <w:rFonts w:ascii="Arial" w:eastAsia="Arial" w:hAnsi="Arial" w:cs="Arial"/>
              </w:rPr>
              <w:t xml:space="preserve"> 2009;84(8):1066-1074. </w:t>
            </w:r>
            <w:hyperlink r:id="rId70" w:history="1">
              <w:r w:rsidR="00B3288E" w:rsidRPr="00AA1255">
                <w:rPr>
                  <w:rStyle w:val="Hyperlink"/>
                  <w:rFonts w:ascii="Arial" w:hAnsi="Arial" w:cs="Arial"/>
                </w:rPr>
                <w:t>https://journals.lww.com/academicmedicine/fulltext/2009/08000/Measurement_and_Correlates_of_Physicians__Lifelong.21.aspx</w:t>
              </w:r>
            </w:hyperlink>
            <w:r w:rsidR="00B3288E" w:rsidRPr="00AA1255">
              <w:rPr>
                <w:rFonts w:ascii="Arial" w:hAnsi="Arial" w:cs="Arial"/>
              </w:rPr>
              <w:t>. 2020.</w:t>
            </w:r>
          </w:p>
          <w:p w14:paraId="4FDEDE2B" w14:textId="77777777" w:rsidR="00B3288E" w:rsidRPr="00AA1255" w:rsidRDefault="00B3288E" w:rsidP="00B328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</w:rPr>
              <w:t>Lockspeiser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TM, </w:t>
            </w:r>
            <w:proofErr w:type="spellStart"/>
            <w:r w:rsidRPr="00AA1255">
              <w:rPr>
                <w:rFonts w:ascii="Arial" w:eastAsia="Arial" w:hAnsi="Arial" w:cs="Arial"/>
              </w:rPr>
              <w:t>Schmitter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PA, Lane JL, Hanson JL, Rosenberg AA, Park YS. Assessing residents’ written learning goals and goal writing skill: validity evidence for the learning goal scoring rubric. </w:t>
            </w:r>
            <w:r w:rsidRPr="00AA1255">
              <w:rPr>
                <w:rFonts w:ascii="Arial" w:eastAsia="Arial" w:hAnsi="Arial" w:cs="Arial"/>
                <w:i/>
              </w:rPr>
              <w:t>Academic Medicine</w:t>
            </w:r>
            <w:r w:rsidRPr="00AA1255">
              <w:rPr>
                <w:rFonts w:ascii="Arial" w:eastAsia="Arial" w:hAnsi="Arial" w:cs="Arial"/>
              </w:rPr>
              <w:t xml:space="preserve">. 2013;88(10):1558-1563. </w:t>
            </w:r>
            <w:hyperlink r:id="rId71" w:history="1">
              <w:r w:rsidRPr="00AA1255">
                <w:rPr>
                  <w:rStyle w:val="Hyperlink"/>
                  <w:rFonts w:ascii="Arial" w:eastAsia="Arial" w:hAnsi="Arial" w:cs="Arial"/>
                </w:rPr>
                <w:t>https://journals.lww.com/academicmedicine/fulltext/2013/10000/Assessing_Residents__Written_Learning_Goals_and.39.aspx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</w:tc>
      </w:tr>
    </w:tbl>
    <w:p w14:paraId="32A050F6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4B4EAA5C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d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1142E993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3EA5FB8" w14:textId="77777777" w:rsidR="00EB505C" w:rsidRPr="00AA1255" w:rsidRDefault="007B75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Professionalism 1: Professional Behavior </w:t>
            </w:r>
          </w:p>
          <w:p w14:paraId="7166D694" w14:textId="73065B4C" w:rsidR="00EB505C" w:rsidRPr="00AA1255" w:rsidRDefault="007B7512" w:rsidP="00A970D7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recognize and address lapses in professional behavior, demonstrate professional behavior, and use appropriate resources for managing professional dilemmas</w:t>
            </w:r>
          </w:p>
        </w:tc>
      </w:tr>
      <w:tr w:rsidR="00EB505C" w:rsidRPr="00AA1255" w14:paraId="16F9FAD9" w14:textId="77777777">
        <w:tc>
          <w:tcPr>
            <w:tcW w:w="4950" w:type="dxa"/>
            <w:shd w:val="clear" w:color="auto" w:fill="FAC090"/>
          </w:tcPr>
          <w:p w14:paraId="4F075EFA" w14:textId="77777777" w:rsidR="00EB505C" w:rsidRPr="00AA1255" w:rsidRDefault="007B7512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8D38DF6" w14:textId="77777777" w:rsidR="00EB505C" w:rsidRPr="00AA1255" w:rsidRDefault="007B75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385E335E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20303F6" w14:textId="43C46749" w:rsidR="00EB505C" w:rsidRPr="00AA1255" w:rsidRDefault="007B7512" w:rsidP="00F723EB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Demonstrates professional behavior in routine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8BBD16D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Consistently comes to clinical rotations on time  </w:t>
            </w:r>
          </w:p>
        </w:tc>
      </w:tr>
      <w:tr w:rsidR="00EB505C" w:rsidRPr="00AA1255" w14:paraId="77BA820F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7C327D6" w14:textId="79033841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Identifies potential risk factors for professionalism lapses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4DC050D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Recognizes that fatigue can lead to rude behavior  </w:t>
            </w:r>
          </w:p>
        </w:tc>
      </w:tr>
      <w:tr w:rsidR="00EB505C" w:rsidRPr="00AA1255" w14:paraId="2167F8DC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52BC523" w14:textId="3384610A" w:rsidR="00EB505C" w:rsidRPr="00AA1255" w:rsidRDefault="007B7512" w:rsidP="00F723EB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Demonstrates professional behavior in complex or stressful situations and takes responsibility for one’s own professionalism lapses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B36B4DE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Appropriately responds to a distraught family member,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following an unsuccessful resuscitation attempt of a relative</w:t>
            </w:r>
          </w:p>
          <w:p w14:paraId="5CC58ABA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Apologizes for being rude, takes steps to make amends if needed, and articulates strategies for preventing similar lapses in the future</w:t>
            </w:r>
          </w:p>
        </w:tc>
      </w:tr>
      <w:tr w:rsidR="00EB505C" w:rsidRPr="00AA1255" w14:paraId="55F04E6F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CC2C9FE" w14:textId="7CBE273C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Recognizes situations that may lead to professionalism lapses and intervenes to prevent lapses in oneself and others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7CBE658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Self-monitors for fatigue and stress and proactively asks for help with caseload when at risk for professional lapses</w:t>
            </w:r>
          </w:p>
          <w:p w14:paraId="7450AC56" w14:textId="77777777" w:rsidR="00EB505C" w:rsidRPr="00AA1255" w:rsidRDefault="00EB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</w:tc>
      </w:tr>
      <w:tr w:rsidR="00EB505C" w:rsidRPr="00AA1255" w14:paraId="769FDFD2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A4C233" w14:textId="4B0BD317" w:rsidR="00EB505C" w:rsidRPr="00AA1255" w:rsidRDefault="007B7512" w:rsidP="00F723EB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Coaches others when their behavior fails to meet professional expectations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4BB0AF2" w14:textId="783123F2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Develops a case-based professionalism workshop for </w:t>
            </w:r>
            <w:r w:rsidR="00D21DE2">
              <w:rPr>
                <w:rFonts w:ascii="Arial" w:eastAsia="Arial" w:hAnsi="Arial" w:cs="Arial"/>
              </w:rPr>
              <w:t>h</w:t>
            </w:r>
            <w:r w:rsidRPr="00AA1255">
              <w:rPr>
                <w:rFonts w:ascii="Arial" w:eastAsia="Arial" w:hAnsi="Arial" w:cs="Arial"/>
              </w:rPr>
              <w:t>ouse</w:t>
            </w:r>
            <w:r w:rsidR="00D21DE2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 xml:space="preserve">staff </w:t>
            </w:r>
            <w:r w:rsidR="00D21DE2">
              <w:rPr>
                <w:rFonts w:ascii="Arial" w:eastAsia="Arial" w:hAnsi="Arial" w:cs="Arial"/>
              </w:rPr>
              <w:t>o</w:t>
            </w:r>
            <w:r w:rsidRPr="00AA1255">
              <w:rPr>
                <w:rFonts w:ascii="Arial" w:eastAsia="Arial" w:hAnsi="Arial" w:cs="Arial"/>
              </w:rPr>
              <w:t xml:space="preserve">rientation </w:t>
            </w:r>
          </w:p>
        </w:tc>
      </w:tr>
      <w:tr w:rsidR="00EB505C" w:rsidRPr="00AA1255" w14:paraId="4FBDD324" w14:textId="77777777">
        <w:tc>
          <w:tcPr>
            <w:tcW w:w="4950" w:type="dxa"/>
            <w:shd w:val="clear" w:color="auto" w:fill="FFD965"/>
          </w:tcPr>
          <w:p w14:paraId="6E5A696E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D8BA1C4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10C998F9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Multisource feedback</w:t>
            </w:r>
          </w:p>
          <w:p w14:paraId="20FE47D9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Reflection </w:t>
            </w:r>
          </w:p>
          <w:p w14:paraId="56171CEF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Simulation</w:t>
            </w:r>
          </w:p>
        </w:tc>
      </w:tr>
      <w:tr w:rsidR="00EB505C" w:rsidRPr="00AA1255" w14:paraId="7FB28363" w14:textId="77777777">
        <w:tc>
          <w:tcPr>
            <w:tcW w:w="4950" w:type="dxa"/>
            <w:shd w:val="clear" w:color="auto" w:fill="8DB3E2"/>
          </w:tcPr>
          <w:p w14:paraId="4059EF82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546297D" w14:textId="77777777" w:rsidR="00EB505C" w:rsidRPr="00AA1255" w:rsidRDefault="00EB505C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136734A5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7E676B24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0863FC8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American Medical Association</w:t>
            </w:r>
            <w:r w:rsidR="00B3288E" w:rsidRPr="00AA1255">
              <w:rPr>
                <w:rFonts w:ascii="Arial" w:eastAsia="Arial" w:hAnsi="Arial" w:cs="Arial"/>
                <w:color w:val="000000"/>
              </w:rPr>
              <w:t xml:space="preserve"> (AMA).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 Ethics. </w:t>
            </w:r>
            <w:hyperlink r:id="rId72" w:history="1">
              <w:r w:rsidR="00B3288E" w:rsidRPr="00AA1255">
                <w:rPr>
                  <w:rStyle w:val="Hyperlink"/>
                  <w:rFonts w:ascii="Arial" w:eastAsia="Arial" w:hAnsi="Arial" w:cs="Arial"/>
                </w:rPr>
                <w:t>https://www.ama-assn.org/delivering-care/ethics</w:t>
              </w:r>
            </w:hyperlink>
            <w:r w:rsidR="00B3288E" w:rsidRPr="00AA1255">
              <w:rPr>
                <w:rFonts w:ascii="Arial" w:eastAsia="Arial" w:hAnsi="Arial" w:cs="Arial"/>
              </w:rPr>
              <w:t>. 2020.</w:t>
            </w:r>
          </w:p>
          <w:p w14:paraId="1949D7AA" w14:textId="77777777" w:rsidR="00B3288E" w:rsidRPr="00AA1255" w:rsidRDefault="00B3288E" w:rsidP="00B328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American Board of Internal Medicine, ACP-ASIM Foundation, European Federation of Internal Medicine. Medical professionalism in the new millennium: a physician charter. </w:t>
            </w:r>
            <w:r w:rsidRPr="00AA1255">
              <w:rPr>
                <w:rFonts w:ascii="Arial" w:eastAsia="Arial" w:hAnsi="Arial" w:cs="Arial"/>
                <w:i/>
              </w:rPr>
              <w:t>Ann Intern Med</w:t>
            </w:r>
            <w:r w:rsidRPr="00AA1255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AA1255">
              <w:rPr>
                <w:rFonts w:ascii="Arial" w:eastAsia="Arial" w:hAnsi="Arial" w:cs="Arial"/>
              </w:rPr>
              <w:t>2002;136:243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-246. </w:t>
            </w:r>
            <w:hyperlink r:id="rId73" w:history="1">
              <w:r w:rsidRPr="00AA1255">
                <w:rPr>
                  <w:rStyle w:val="Hyperlink"/>
                  <w:rFonts w:ascii="Arial" w:eastAsia="Arial" w:hAnsi="Arial" w:cs="Arial"/>
                </w:rPr>
                <w:t>http://abimfoundation.org/wp-content/uploads/2015/12/Medical-Professionalism-in-the-New-Millenium-A-Physician-Charter.pdf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40E35FD6" w14:textId="77777777" w:rsidR="005E79F4" w:rsidRPr="005E79F4" w:rsidRDefault="005E79F4" w:rsidP="00B328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Bynny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 RL, </w:t>
            </w: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Paauw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 DS, Papadakis MA, </w:t>
            </w: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Pfeil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 S. </w:t>
            </w:r>
            <w:r w:rsidRPr="00AA1255">
              <w:rPr>
                <w:rFonts w:ascii="Arial" w:eastAsia="Arial" w:hAnsi="Arial" w:cs="Arial"/>
                <w:i/>
                <w:iCs/>
                <w:color w:val="000000"/>
              </w:rPr>
              <w:t>Medical Professionalism. Best Practices: Professionalism in the Modern Era</w:t>
            </w:r>
            <w:r w:rsidRPr="00AA1255">
              <w:rPr>
                <w:rFonts w:ascii="Arial" w:eastAsia="Arial" w:hAnsi="Arial" w:cs="Arial"/>
                <w:color w:val="000000"/>
              </w:rPr>
              <w:t>. Menlo Park, CA: Alpha Omega Alpha Medical Society; 2017. ISBN: 978-1-5323-6516-4</w:t>
            </w:r>
          </w:p>
          <w:p w14:paraId="6DE06EBB" w14:textId="77777777" w:rsidR="00B3288E" w:rsidRPr="00AA1255" w:rsidRDefault="00B3288E" w:rsidP="00B328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Domen RE, Johnson K, Conran RM, et al. Professionalism in pathology: a case-based approach as a potential education tool. </w:t>
            </w:r>
            <w:r w:rsidRPr="00AA1255">
              <w:rPr>
                <w:rFonts w:ascii="Arial" w:eastAsia="Arial" w:hAnsi="Arial" w:cs="Arial"/>
                <w:i/>
                <w:color w:val="000000"/>
              </w:rPr>
              <w:t xml:space="preserve">Arch </w:t>
            </w:r>
            <w:proofErr w:type="spellStart"/>
            <w:r w:rsidRPr="00AA1255">
              <w:rPr>
                <w:rFonts w:ascii="Arial" w:eastAsia="Arial" w:hAnsi="Arial" w:cs="Arial"/>
                <w:i/>
                <w:color w:val="000000"/>
              </w:rPr>
              <w:t>Pathol</w:t>
            </w:r>
            <w:proofErr w:type="spellEnd"/>
            <w:r w:rsidRPr="00AA1255">
              <w:rPr>
                <w:rFonts w:ascii="Arial" w:eastAsia="Arial" w:hAnsi="Arial" w:cs="Arial"/>
                <w:i/>
                <w:color w:val="000000"/>
              </w:rPr>
              <w:t xml:space="preserve"> Lab Med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2017;141:215</w:t>
            </w:r>
            <w:proofErr w:type="gramEnd"/>
            <w:r w:rsidRPr="00AA1255">
              <w:rPr>
                <w:rFonts w:ascii="Arial" w:eastAsia="Arial" w:hAnsi="Arial" w:cs="Arial"/>
                <w:color w:val="000000"/>
              </w:rPr>
              <w:t xml:space="preserve">-219. </w:t>
            </w:r>
            <w:hyperlink r:id="rId74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https://www.archivesofpathology.org/doi/10.5858/arpa.2016-0217-CP?url_ver=Z39.88-2003&amp;rfr_id=ori:rid:crossref.org&amp;rfr_dat=cr_pub%3dpubmed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>. 2020.</w:t>
            </w:r>
          </w:p>
          <w:p w14:paraId="5604DB8B" w14:textId="77777777" w:rsidR="00B3288E" w:rsidRPr="005E79F4" w:rsidRDefault="00B3288E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lastRenderedPageBreak/>
              <w:t xml:space="preserve">Levinson W, Ginsburg S, </w:t>
            </w: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Hafferty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 FW, Lucey CR. </w:t>
            </w:r>
            <w:r w:rsidRPr="00AA1255">
              <w:rPr>
                <w:rFonts w:ascii="Arial" w:eastAsia="Arial" w:hAnsi="Arial" w:cs="Arial"/>
                <w:i/>
                <w:color w:val="000000"/>
              </w:rPr>
              <w:t>Understanding Medical Professionalism</w:t>
            </w:r>
            <w:r w:rsidRPr="00AA1255">
              <w:rPr>
                <w:rFonts w:ascii="Arial" w:eastAsia="Arial" w:hAnsi="Arial" w:cs="Arial"/>
                <w:color w:val="000000"/>
              </w:rPr>
              <w:t>. New York, NY: McGraw-Hill Education; 2014.</w:t>
            </w:r>
          </w:p>
        </w:tc>
      </w:tr>
    </w:tbl>
    <w:p w14:paraId="795B6CEA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436E3815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e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D77BAA" w14:paraId="4B5EFE5D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66A46D5" w14:textId="77777777" w:rsidR="00EB505C" w:rsidRPr="00AA1255" w:rsidRDefault="007B75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Professionalism 2: Ethical Principles </w:t>
            </w:r>
          </w:p>
          <w:p w14:paraId="662C44F9" w14:textId="77777777" w:rsidR="00EB505C" w:rsidRPr="00AA1255" w:rsidRDefault="007B7512" w:rsidP="00A970D7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recognize and address lapses in ethical behavior, demonstrates ethical behaviors, and use appropriate resources for managing ethical dilemmas</w:t>
            </w:r>
          </w:p>
        </w:tc>
      </w:tr>
      <w:tr w:rsidR="00EB505C" w:rsidRPr="00D77BAA" w14:paraId="38ED09DF" w14:textId="77777777">
        <w:tc>
          <w:tcPr>
            <w:tcW w:w="4950" w:type="dxa"/>
            <w:shd w:val="clear" w:color="auto" w:fill="FAC090"/>
          </w:tcPr>
          <w:p w14:paraId="165123EF" w14:textId="77777777" w:rsidR="00EB505C" w:rsidRPr="00AA1255" w:rsidRDefault="007B7512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1DC3BC0" w14:textId="77777777" w:rsidR="00EB505C" w:rsidRPr="00AA1255" w:rsidRDefault="007B75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D77BAA" w14:paraId="1F8CB879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8A070AC" w14:textId="22AEE329" w:rsidR="00EB505C" w:rsidRPr="00AA1255" w:rsidRDefault="007B7512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F723EB" w:rsidRPr="00F723EB">
              <w:rPr>
                <w:rFonts w:ascii="Arial" w:eastAsia="Arial" w:hAnsi="Arial" w:cs="Arial"/>
                <w:i/>
              </w:rPr>
              <w:t>Demonstrates knowledge of basic ethical principles</w:t>
            </w:r>
            <w:r w:rsidRPr="00AA1255"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E0F6D52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Describes beneficence, non-maleficence, justice, and autonomy</w:t>
            </w:r>
          </w:p>
          <w:p w14:paraId="70E1BFEC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Articulates how the principle of “do no harm” applies to a patient with advanced dementia being evaluated for percutaneous endoscopic gastrostomy (PEG) placement </w:t>
            </w:r>
          </w:p>
        </w:tc>
      </w:tr>
      <w:tr w:rsidR="00EB505C" w:rsidRPr="00D77BAA" w14:paraId="337DB229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BCA3B68" w14:textId="7DAD48BA" w:rsidR="00EB505C" w:rsidRPr="00AA1255" w:rsidRDefault="007B7512" w:rsidP="00F723EB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F723EB" w:rsidRPr="00F723EB">
              <w:rPr>
                <w:rFonts w:ascii="Arial" w:eastAsia="Arial" w:hAnsi="Arial" w:cs="Arial"/>
                <w:i/>
              </w:rPr>
              <w:t>Applies basic principles to address straightforward ethical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855ED4F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Identifies a surrogate decision maker for a patient without capacity  </w:t>
            </w:r>
          </w:p>
        </w:tc>
      </w:tr>
      <w:tr w:rsidR="00EB505C" w:rsidRPr="00D77BAA" w14:paraId="2CD23C1C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828AD27" w14:textId="4B20B4EC" w:rsidR="00EB505C" w:rsidRPr="00AA1255" w:rsidRDefault="007B7512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>Analyzes complex situations using ethical principles and identifies the need to seek help in addressing complex ethical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B879E57" w14:textId="103CE338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Applies ethical principles to analyze a case of non-beneficial treatments and conflicting patient and family goals and identifies need for support from multidisciplinary ethics committee </w:t>
            </w:r>
          </w:p>
        </w:tc>
      </w:tr>
      <w:tr w:rsidR="00EB505C" w:rsidRPr="00D77BAA" w14:paraId="4EF96316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858C31C" w14:textId="2C7535B1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>Analyzes complex situations and engages with resources for managing and addressing ethical dilemmas as needed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041C0D9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Collaborates with the Ethics Committee and risk management to address a complicated case of non-beneficial treatment and conflicting patient and family goals</w:t>
            </w:r>
          </w:p>
          <w:p w14:paraId="158FF6BD" w14:textId="77777777" w:rsidR="00EB505C" w:rsidRPr="00AA1255" w:rsidRDefault="00EB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</w:tc>
      </w:tr>
      <w:tr w:rsidR="00EB505C" w:rsidRPr="00D77BAA" w14:paraId="724D5D1A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3D538E2" w14:textId="7C5B2BB5" w:rsidR="00EB505C" w:rsidRPr="00AA1255" w:rsidRDefault="007B7512" w:rsidP="00F723EB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>Identifies and seeks to address system-level factors that induce or exacerbate ethical problems or impede their resolution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5F42572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Develops a local policy for medical decision making for unrepresented older adults</w:t>
            </w:r>
          </w:p>
        </w:tc>
      </w:tr>
      <w:tr w:rsidR="00EB505C" w:rsidRPr="00D77BAA" w14:paraId="4FF3B81B" w14:textId="77777777">
        <w:tc>
          <w:tcPr>
            <w:tcW w:w="4950" w:type="dxa"/>
            <w:shd w:val="clear" w:color="auto" w:fill="FFD965"/>
          </w:tcPr>
          <w:p w14:paraId="1CF9B4B8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296BD81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5BF0BC5A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Multisource feedback</w:t>
            </w:r>
          </w:p>
          <w:p w14:paraId="3D76B544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Reflection </w:t>
            </w:r>
          </w:p>
          <w:p w14:paraId="0E14D31D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Simulation</w:t>
            </w:r>
          </w:p>
        </w:tc>
      </w:tr>
      <w:tr w:rsidR="00EB505C" w:rsidRPr="00D77BAA" w14:paraId="59886072" w14:textId="77777777">
        <w:tc>
          <w:tcPr>
            <w:tcW w:w="4950" w:type="dxa"/>
            <w:shd w:val="clear" w:color="auto" w:fill="8DB3E2"/>
          </w:tcPr>
          <w:p w14:paraId="53EAC2F7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704671CB" w14:textId="77777777" w:rsidR="00EB505C" w:rsidRPr="00AA1255" w:rsidRDefault="00EB505C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D77BAA" w14:paraId="52EF347C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5FE8DE3D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3A2A86D" w14:textId="77777777" w:rsidR="00B3288E" w:rsidRPr="00AA1255" w:rsidRDefault="00B3288E" w:rsidP="00B328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AMA.</w:t>
            </w:r>
            <w:r w:rsidR="007B7512" w:rsidRPr="00AA1255">
              <w:rPr>
                <w:rFonts w:ascii="Arial" w:eastAsia="Arial" w:hAnsi="Arial" w:cs="Arial"/>
                <w:color w:val="000000"/>
              </w:rPr>
              <w:t xml:space="preserve"> Ethics. </w:t>
            </w:r>
            <w:hyperlink r:id="rId75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https://www.ama-assn.org/delivering-care/ama-code-medical-ethics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1223FE0B" w14:textId="77777777" w:rsidR="00B3288E" w:rsidRPr="00AA1255" w:rsidRDefault="00B3288E" w:rsidP="00B328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American Board of Internal Medicine, ACP-ASIM Foundation, European Federation of Internal Medicine. Medical professionalism in the new millennium: a physician charter. </w:t>
            </w:r>
            <w:r w:rsidRPr="00AA1255">
              <w:rPr>
                <w:rFonts w:ascii="Arial" w:eastAsia="Arial" w:hAnsi="Arial" w:cs="Arial"/>
                <w:i/>
              </w:rPr>
              <w:t>Ann Intern Med</w:t>
            </w:r>
            <w:r w:rsidRPr="00AA1255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AA1255">
              <w:rPr>
                <w:rFonts w:ascii="Arial" w:eastAsia="Arial" w:hAnsi="Arial" w:cs="Arial"/>
              </w:rPr>
              <w:t>2002;136:243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-246. </w:t>
            </w:r>
            <w:hyperlink r:id="rId76" w:history="1">
              <w:r w:rsidRPr="00AA1255">
                <w:rPr>
                  <w:rStyle w:val="Hyperlink"/>
                  <w:rFonts w:ascii="Arial" w:eastAsia="Arial" w:hAnsi="Arial" w:cs="Arial"/>
                </w:rPr>
                <w:t>http://abimfoundation.org/wp-content/uploads/2015/12/Medical-Professionalism-in-the-New-Millenium-A-Physician-Charter.pdf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09D5B86D" w14:textId="77777777" w:rsidR="005E79F4" w:rsidRPr="005E79F4" w:rsidRDefault="005E79F4" w:rsidP="00B328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Bynny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 RL, </w:t>
            </w: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Paauw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 DS, Papadakis MA, </w:t>
            </w: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Pfeil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 S. </w:t>
            </w:r>
            <w:r w:rsidRPr="00AA1255">
              <w:rPr>
                <w:rFonts w:ascii="Arial" w:eastAsia="Arial" w:hAnsi="Arial" w:cs="Arial"/>
                <w:i/>
                <w:iCs/>
                <w:color w:val="000000"/>
              </w:rPr>
              <w:t>Medical Professionalism. Best Practices: Professionalism in the Modern Era</w:t>
            </w:r>
            <w:r w:rsidRPr="00AA1255">
              <w:rPr>
                <w:rFonts w:ascii="Arial" w:eastAsia="Arial" w:hAnsi="Arial" w:cs="Arial"/>
                <w:color w:val="000000"/>
              </w:rPr>
              <w:t>. Menlo Park, CA: Alpha Omega Alpha Medical Society; 2017. ISBN: 978-1-5323-6516-4</w:t>
            </w:r>
          </w:p>
          <w:p w14:paraId="6710EB90" w14:textId="77777777" w:rsidR="00B3288E" w:rsidRPr="00AA1255" w:rsidRDefault="00B3288E" w:rsidP="00B328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Domen RE, Johnson K, Conran RM, et al. Professionalism in pathology: a case-based approach as a potential education tool. </w:t>
            </w:r>
            <w:r w:rsidRPr="00AA1255">
              <w:rPr>
                <w:rFonts w:ascii="Arial" w:eastAsia="Arial" w:hAnsi="Arial" w:cs="Arial"/>
                <w:i/>
                <w:color w:val="000000"/>
              </w:rPr>
              <w:t xml:space="preserve">Arch </w:t>
            </w:r>
            <w:proofErr w:type="spellStart"/>
            <w:r w:rsidRPr="00AA1255">
              <w:rPr>
                <w:rFonts w:ascii="Arial" w:eastAsia="Arial" w:hAnsi="Arial" w:cs="Arial"/>
                <w:i/>
                <w:color w:val="000000"/>
              </w:rPr>
              <w:t>Pathol</w:t>
            </w:r>
            <w:proofErr w:type="spellEnd"/>
            <w:r w:rsidRPr="00AA1255">
              <w:rPr>
                <w:rFonts w:ascii="Arial" w:eastAsia="Arial" w:hAnsi="Arial" w:cs="Arial"/>
                <w:i/>
                <w:color w:val="000000"/>
              </w:rPr>
              <w:t xml:space="preserve"> Lab Med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2017;141:215</w:t>
            </w:r>
            <w:proofErr w:type="gramEnd"/>
            <w:r w:rsidRPr="00AA1255">
              <w:rPr>
                <w:rFonts w:ascii="Arial" w:eastAsia="Arial" w:hAnsi="Arial" w:cs="Arial"/>
                <w:color w:val="000000"/>
              </w:rPr>
              <w:t xml:space="preserve">-219. </w:t>
            </w:r>
            <w:hyperlink r:id="rId77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https://www.archivesofpathology.org/doi/10.5858/arpa.2016-0217-CP?url_ver=Z39.88-2003&amp;rfr_id=ori:rid:crossref.org&amp;rfr_dat=cr_pub%3dpubmed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>. 2020.</w:t>
            </w:r>
          </w:p>
          <w:p w14:paraId="0F29D579" w14:textId="77777777" w:rsidR="00B3288E" w:rsidRPr="005E79F4" w:rsidRDefault="00B3288E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lastRenderedPageBreak/>
              <w:t xml:space="preserve">Levinson W, Ginsburg S, </w:t>
            </w: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Hafferty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 FW, Lucey CR. </w:t>
            </w:r>
            <w:r w:rsidRPr="00AA1255">
              <w:rPr>
                <w:rFonts w:ascii="Arial" w:eastAsia="Arial" w:hAnsi="Arial" w:cs="Arial"/>
                <w:i/>
                <w:color w:val="000000"/>
              </w:rPr>
              <w:t>Understanding Medical Professionalism</w:t>
            </w:r>
            <w:r w:rsidRPr="00AA1255">
              <w:rPr>
                <w:rFonts w:ascii="Arial" w:eastAsia="Arial" w:hAnsi="Arial" w:cs="Arial"/>
                <w:color w:val="000000"/>
              </w:rPr>
              <w:t>. New York, NY: McGraw-Hill Education; 2014.</w:t>
            </w:r>
          </w:p>
        </w:tc>
      </w:tr>
    </w:tbl>
    <w:p w14:paraId="3DBD555C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23807BDF" w14:textId="77777777" w:rsidR="00EB505C" w:rsidRDefault="007B7512" w:rsidP="00771368">
      <w:pPr>
        <w:rPr>
          <w:rFonts w:ascii="Arial" w:eastAsia="Arial" w:hAnsi="Arial" w:cs="Arial"/>
        </w:rPr>
      </w:pPr>
      <w:r>
        <w:br w:type="page"/>
      </w:r>
    </w:p>
    <w:tbl>
      <w:tblPr>
        <w:tblStyle w:val="af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24DA1233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131CDE80" w14:textId="77777777" w:rsidR="00EB505C" w:rsidRPr="00AA1255" w:rsidRDefault="007B75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>Professionalism 3: Accountability/Conscientiousness</w:t>
            </w:r>
          </w:p>
          <w:p w14:paraId="559088B9" w14:textId="77777777" w:rsidR="00EB505C" w:rsidRPr="00AA1255" w:rsidRDefault="007B7512" w:rsidP="00A970D7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take responsibility for one’s own actions and their impact on patients and other members of the health care team</w:t>
            </w:r>
          </w:p>
        </w:tc>
      </w:tr>
      <w:tr w:rsidR="00EB505C" w:rsidRPr="00AA1255" w14:paraId="5091517D" w14:textId="77777777">
        <w:tc>
          <w:tcPr>
            <w:tcW w:w="4950" w:type="dxa"/>
            <w:shd w:val="clear" w:color="auto" w:fill="FAC090"/>
          </w:tcPr>
          <w:p w14:paraId="5CF90511" w14:textId="77777777" w:rsidR="00EB505C" w:rsidRPr="00AA1255" w:rsidRDefault="007B7512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8445582" w14:textId="77777777" w:rsidR="00EB505C" w:rsidRPr="00AA1255" w:rsidRDefault="007B75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23C0E862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1F00C83" w14:textId="02C257A7" w:rsidR="00EB505C" w:rsidRPr="00AA1255" w:rsidRDefault="007B7512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F723EB" w:rsidRPr="00F723EB">
              <w:rPr>
                <w:rFonts w:ascii="Arial" w:eastAsia="Arial" w:hAnsi="Arial" w:cs="Arial"/>
                <w:i/>
                <w:iCs/>
              </w:rPr>
              <w:t>Performs clinical and non-clinical responsibilities, with prompting</w:t>
            </w:r>
          </w:p>
          <w:p w14:paraId="211CF135" w14:textId="77777777" w:rsidR="00EB505C" w:rsidRPr="00AA1255" w:rsidRDefault="00EB505C">
            <w:pPr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E5E3C38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Responds promptly to reminders from program administrator to complete work hour logs</w:t>
            </w:r>
          </w:p>
          <w:p w14:paraId="30391280" w14:textId="22BEEA4F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Completes end</w:t>
            </w:r>
            <w:r w:rsidR="00D21DE2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>of</w:t>
            </w:r>
            <w:r w:rsidR="00D21DE2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 xml:space="preserve">rotation evaluations following email reminders </w:t>
            </w:r>
          </w:p>
          <w:p w14:paraId="1887908B" w14:textId="112FA282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Promptly responds to clinic </w:t>
            </w:r>
            <w:r w:rsidR="00D21DE2">
              <w:rPr>
                <w:rFonts w:ascii="Arial" w:eastAsia="Arial" w:hAnsi="Arial" w:cs="Arial"/>
              </w:rPr>
              <w:t>register nurse’s</w:t>
            </w:r>
            <w:r w:rsidRPr="00AA1255">
              <w:rPr>
                <w:rFonts w:ascii="Arial" w:eastAsia="Arial" w:hAnsi="Arial" w:cs="Arial"/>
              </w:rPr>
              <w:t xml:space="preserve"> request to refill a medication </w:t>
            </w:r>
          </w:p>
        </w:tc>
      </w:tr>
      <w:tr w:rsidR="00EB505C" w:rsidRPr="00AA1255" w14:paraId="66E20DCA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9FC0CF" w14:textId="6E3077F7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F723EB" w:rsidRPr="00F723EB">
              <w:rPr>
                <w:rFonts w:ascii="Arial" w:eastAsia="Arial" w:hAnsi="Arial" w:cs="Arial"/>
                <w:i/>
              </w:rPr>
              <w:t>Performs clinical and non-clinical responsibilities in a timely manner in routine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DB48A6F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Completes administrative tasks, documents safety modules, procedure review, and licensing requirements by specified due date</w:t>
            </w:r>
          </w:p>
          <w:p w14:paraId="322F97DF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Before going out of town, completes patient care tasks in anticipation of lack of computer access while traveling</w:t>
            </w:r>
          </w:p>
        </w:tc>
      </w:tr>
      <w:tr w:rsidR="00EB505C" w:rsidRPr="00AA1255" w14:paraId="349645BF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937FF0A" w14:textId="51D4B386" w:rsidR="00EB505C" w:rsidRPr="00AA1255" w:rsidRDefault="007B7512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F723EB" w:rsidRPr="00F723EB">
              <w:rPr>
                <w:rFonts w:ascii="Arial" w:eastAsia="Arial" w:hAnsi="Arial" w:cs="Arial"/>
                <w:i/>
                <w:iCs/>
              </w:rPr>
              <w:t>Performs clinical and non-clinical responsibilities in a timely manner in complex or stressful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43FD163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Notifies attending of multiple competing demands on call, appropriately triages tasks, and asks for assistance from other fellows or faculty members as needed</w:t>
            </w:r>
          </w:p>
          <w:p w14:paraId="5F50A9FD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In preparation for being short-staffed during the holiday season, arranges coverage for assigned clinical tasks on clinic patients and ensures appropriate continuity of care</w:t>
            </w:r>
          </w:p>
        </w:tc>
      </w:tr>
      <w:tr w:rsidR="00EB505C" w:rsidRPr="00AA1255" w14:paraId="7676673F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3FE8D60" w14:textId="359FA0B3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Proactively implements strategies to ensure the needs of patients, teams, and systems are met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7825F4F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Sets timed automatic email reminders to call patients and follow-up to monitor for possible symptoms related to de-prescribing </w:t>
            </w:r>
          </w:p>
          <w:p w14:paraId="3F8F45D2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Proactively communicates with interprofessional team to monitor for and manage behavioral disturbances when de-prescribing antipsychotics in a nursing home resident </w:t>
            </w:r>
          </w:p>
        </w:tc>
      </w:tr>
      <w:tr w:rsidR="00EB505C" w:rsidRPr="00AA1255" w14:paraId="198A0E45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763D38C" w14:textId="302393B0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Creates strategies to enhance others’ ability to efficiently complete clinical and non-clinical responsibilities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BB77ED9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Sets up a meeting with the nurse manager to streamline patient discharges and leads team to find solutions to delayed discharges </w:t>
            </w:r>
          </w:p>
        </w:tc>
      </w:tr>
      <w:tr w:rsidR="00EB505C" w:rsidRPr="00AA1255" w14:paraId="2C2E4ECA" w14:textId="77777777">
        <w:tc>
          <w:tcPr>
            <w:tcW w:w="4950" w:type="dxa"/>
            <w:shd w:val="clear" w:color="auto" w:fill="FFD965"/>
          </w:tcPr>
          <w:p w14:paraId="605232D3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C74A69D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Compliance with deadlines and timelines</w:t>
            </w:r>
          </w:p>
          <w:p w14:paraId="3228A655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Direct observation</w:t>
            </w:r>
          </w:p>
          <w:p w14:paraId="5C81E7CA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Multisource feedback</w:t>
            </w:r>
          </w:p>
          <w:p w14:paraId="7EA61336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Reflection</w:t>
            </w:r>
          </w:p>
          <w:p w14:paraId="443BEEDC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Self-evaluations and reflective tools</w:t>
            </w:r>
          </w:p>
          <w:p w14:paraId="4A474BA8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Simulation</w:t>
            </w:r>
          </w:p>
        </w:tc>
      </w:tr>
      <w:tr w:rsidR="00EB505C" w:rsidRPr="00AA1255" w14:paraId="6CF11915" w14:textId="77777777">
        <w:tc>
          <w:tcPr>
            <w:tcW w:w="4950" w:type="dxa"/>
            <w:shd w:val="clear" w:color="auto" w:fill="8DB3E2"/>
          </w:tcPr>
          <w:p w14:paraId="07915E4C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EDB44F3" w14:textId="77777777" w:rsidR="00EB505C" w:rsidRPr="00AA1255" w:rsidRDefault="00EB505C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59024113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785C2FBD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3A06245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Code of conduct from fellow/resident institutional manual </w:t>
            </w:r>
          </w:p>
          <w:p w14:paraId="3AE6A73D" w14:textId="77777777" w:rsidR="005E79F4" w:rsidRPr="005E79F4" w:rsidRDefault="007B7512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Expectations of residency program regarding accountability and professionalism</w:t>
            </w:r>
            <w:r w:rsidR="005E79F4" w:rsidRPr="00AA1255">
              <w:rPr>
                <w:rFonts w:ascii="Arial" w:eastAsia="Arial" w:hAnsi="Arial" w:cs="Arial"/>
              </w:rPr>
              <w:t xml:space="preserve"> </w:t>
            </w:r>
          </w:p>
          <w:p w14:paraId="3DAAB583" w14:textId="77777777" w:rsidR="00EB505C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Jericho BG. Ethics resources. </w:t>
            </w:r>
            <w:r w:rsidRPr="00AA1255">
              <w:rPr>
                <w:rFonts w:ascii="Arial" w:eastAsia="Arial" w:hAnsi="Arial" w:cs="Arial"/>
                <w:i/>
                <w:iCs/>
              </w:rPr>
              <w:t>ASA</w:t>
            </w:r>
            <w:r w:rsidRPr="00AA1255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AA1255">
              <w:rPr>
                <w:rFonts w:ascii="Arial" w:eastAsia="Arial" w:hAnsi="Arial" w:cs="Arial"/>
              </w:rPr>
              <w:t>2017;81:50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-51. </w:t>
            </w:r>
            <w:hyperlink r:id="rId78" w:history="1">
              <w:r w:rsidRPr="00AA1255">
                <w:rPr>
                  <w:rStyle w:val="Hyperlink"/>
                  <w:rFonts w:ascii="Arial" w:eastAsia="Arial" w:hAnsi="Arial" w:cs="Arial"/>
                </w:rPr>
                <w:t>https://pubs.asahq.org/monitor/article-abstract/81/5/50/5926/Ethics-Resources?redirectedFrom=fulltext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</w:tc>
      </w:tr>
    </w:tbl>
    <w:p w14:paraId="4687519D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5052DA76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f0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D77BAA" w14:paraId="7256E30A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1593C653" w14:textId="77777777" w:rsidR="00EB505C" w:rsidRPr="00D77BAA" w:rsidRDefault="007B75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77BAA">
              <w:rPr>
                <w:rFonts w:ascii="Arial" w:eastAsia="Arial" w:hAnsi="Arial" w:cs="Arial"/>
                <w:b/>
              </w:rPr>
              <w:lastRenderedPageBreak/>
              <w:t>Professionalism 4: Well-Being</w:t>
            </w:r>
          </w:p>
          <w:p w14:paraId="612C0F61" w14:textId="77777777" w:rsidR="00EB505C" w:rsidRPr="00D77BAA" w:rsidRDefault="007B7512" w:rsidP="00A970D7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77BAA">
              <w:rPr>
                <w:rFonts w:ascii="Arial" w:eastAsia="Arial" w:hAnsi="Arial" w:cs="Arial"/>
                <w:b/>
              </w:rPr>
              <w:t>Overall Intent:</w:t>
            </w:r>
            <w:r w:rsidRPr="00D77BAA">
              <w:rPr>
                <w:rFonts w:ascii="Arial" w:eastAsia="Arial" w:hAnsi="Arial" w:cs="Arial"/>
              </w:rPr>
              <w:t xml:space="preserve"> To identify, use, manage, improve, and seek help for personal and professional well-being for self and others</w:t>
            </w:r>
          </w:p>
        </w:tc>
      </w:tr>
      <w:tr w:rsidR="00EB505C" w:rsidRPr="00D77BAA" w14:paraId="06301CF2" w14:textId="77777777">
        <w:tc>
          <w:tcPr>
            <w:tcW w:w="4950" w:type="dxa"/>
            <w:shd w:val="clear" w:color="auto" w:fill="FAC090"/>
          </w:tcPr>
          <w:p w14:paraId="0A50D891" w14:textId="77777777" w:rsidR="00EB505C" w:rsidRPr="00D77BAA" w:rsidRDefault="007B7512">
            <w:pPr>
              <w:jc w:val="center"/>
              <w:rPr>
                <w:rFonts w:ascii="Arial" w:eastAsia="Arial" w:hAnsi="Arial" w:cs="Arial"/>
                <w:b/>
              </w:rPr>
            </w:pPr>
            <w:r w:rsidRPr="00D77BA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A90F5BC" w14:textId="77777777" w:rsidR="00EB505C" w:rsidRPr="00D77BAA" w:rsidRDefault="007B75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D77BA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D77BAA" w14:paraId="471E07A7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2F65C8B" w14:textId="3007ABAA" w:rsidR="00EB505C" w:rsidRPr="00D77BAA" w:rsidRDefault="007B7512" w:rsidP="00F723EB">
            <w:pPr>
              <w:rPr>
                <w:rFonts w:ascii="Arial" w:eastAsia="Arial" w:hAnsi="Arial" w:cs="Arial"/>
                <w:i/>
                <w:color w:val="000000"/>
              </w:rPr>
            </w:pPr>
            <w:r w:rsidRPr="00D77BAA">
              <w:rPr>
                <w:rFonts w:ascii="Arial" w:eastAsia="Arial" w:hAnsi="Arial" w:cs="Arial"/>
                <w:b/>
              </w:rPr>
              <w:t>Level 1</w:t>
            </w:r>
            <w:r w:rsidRPr="00D77BAA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Recognizes the importance of addressing personal and professional well-being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048E24A" w14:textId="77777777" w:rsidR="00EB505C" w:rsidRPr="00D77BAA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77BAA">
              <w:rPr>
                <w:rFonts w:ascii="Arial" w:eastAsia="Arial" w:hAnsi="Arial" w:cs="Arial"/>
                <w:color w:val="000000"/>
              </w:rPr>
              <w:t xml:space="preserve">Acknowledges </w:t>
            </w:r>
            <w:r w:rsidRPr="00D77BAA">
              <w:rPr>
                <w:rFonts w:ascii="Arial" w:eastAsia="Arial" w:hAnsi="Arial" w:cs="Arial"/>
              </w:rPr>
              <w:t>the importance of not skipping meals during a busy inpatient rotation</w:t>
            </w:r>
          </w:p>
        </w:tc>
      </w:tr>
      <w:tr w:rsidR="00EB505C" w:rsidRPr="00D77BAA" w14:paraId="368D2EDB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1880FE8" w14:textId="42E3D9A8" w:rsidR="00EB505C" w:rsidRPr="00D77BAA" w:rsidRDefault="007B7512" w:rsidP="00F723EB">
            <w:pPr>
              <w:rPr>
                <w:rFonts w:ascii="Arial" w:eastAsia="Arial" w:hAnsi="Arial" w:cs="Arial"/>
                <w:i/>
              </w:rPr>
            </w:pPr>
            <w:r w:rsidRPr="00D77BAA">
              <w:rPr>
                <w:rFonts w:ascii="Arial" w:eastAsia="Arial" w:hAnsi="Arial" w:cs="Arial"/>
                <w:b/>
              </w:rPr>
              <w:t>Level 2</w:t>
            </w:r>
            <w:r w:rsidRPr="00D77BAA">
              <w:rPr>
                <w:rFonts w:ascii="Arial" w:eastAsia="Arial" w:hAnsi="Arial" w:cs="Arial"/>
              </w:rPr>
              <w:t xml:space="preserve"> </w:t>
            </w:r>
            <w:r w:rsidR="00F723EB" w:rsidRPr="00F723EB">
              <w:rPr>
                <w:rFonts w:ascii="Arial" w:eastAsia="Arial" w:hAnsi="Arial" w:cs="Arial"/>
                <w:i/>
              </w:rPr>
              <w:t>I</w:t>
            </w:r>
            <w:r w:rsidR="007F1C59" w:rsidRPr="007F1C59">
              <w:rPr>
                <w:rFonts w:ascii="Arial" w:eastAsia="Arial" w:hAnsi="Arial" w:cs="Arial"/>
                <w:i/>
              </w:rPr>
              <w:t>dentifies methods and resources for maintaining personal and professional well-being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BD71D55" w14:textId="77777777" w:rsidR="00EB505C" w:rsidRPr="00D77BAA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77BAA">
              <w:rPr>
                <w:rFonts w:ascii="Arial" w:eastAsia="Arial" w:hAnsi="Arial" w:cs="Arial"/>
              </w:rPr>
              <w:t xml:space="preserve">Lists individualized strategies to foster wellness  </w:t>
            </w:r>
          </w:p>
        </w:tc>
      </w:tr>
      <w:tr w:rsidR="00EB505C" w:rsidRPr="00D77BAA" w14:paraId="42847CA8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0E7BA21" w14:textId="5AD882B6" w:rsidR="00EB505C" w:rsidRPr="00D77BAA" w:rsidRDefault="007B7512">
            <w:pPr>
              <w:rPr>
                <w:rFonts w:ascii="Arial" w:eastAsia="Arial" w:hAnsi="Arial" w:cs="Arial"/>
                <w:i/>
                <w:color w:val="000000"/>
              </w:rPr>
            </w:pPr>
            <w:r w:rsidRPr="00D77BAA">
              <w:rPr>
                <w:rFonts w:ascii="Arial" w:eastAsia="Arial" w:hAnsi="Arial" w:cs="Arial"/>
                <w:b/>
              </w:rPr>
              <w:t>Level 3</w:t>
            </w:r>
            <w:r w:rsidRPr="00D77BAA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Creates a plan for maintaining personal and professional well-being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4DC4D0A" w14:textId="6B7A057A" w:rsidR="00EB505C" w:rsidRPr="00D77BAA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77BAA">
              <w:rPr>
                <w:rFonts w:ascii="Arial" w:eastAsia="Arial" w:hAnsi="Arial" w:cs="Arial"/>
              </w:rPr>
              <w:t xml:space="preserve">Works with program administrator and co-fellows to organize call schedule to be available for important family events </w:t>
            </w:r>
          </w:p>
        </w:tc>
      </w:tr>
      <w:tr w:rsidR="00EB505C" w:rsidRPr="00D77BAA" w14:paraId="464D960D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FAF14F7" w14:textId="1F1AF228" w:rsidR="00EB505C" w:rsidRPr="00D77BAA" w:rsidRDefault="007B7512">
            <w:pPr>
              <w:rPr>
                <w:rFonts w:ascii="Arial" w:eastAsia="Arial" w:hAnsi="Arial" w:cs="Arial"/>
                <w:i/>
              </w:rPr>
            </w:pPr>
            <w:r w:rsidRPr="00D77BAA">
              <w:rPr>
                <w:rFonts w:ascii="Arial" w:eastAsia="Arial" w:hAnsi="Arial" w:cs="Arial"/>
                <w:b/>
              </w:rPr>
              <w:t>Level 4</w:t>
            </w:r>
            <w:r w:rsidRPr="00D77BAA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Reflects on how plans for maintaining personal and professional well-being may change over time and circumstance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AC44310" w14:textId="77777777" w:rsidR="00EB505C" w:rsidRPr="00D77BAA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77BAA">
              <w:rPr>
                <w:rFonts w:ascii="Arial" w:eastAsia="Arial" w:hAnsi="Arial" w:cs="Arial"/>
              </w:rPr>
              <w:t xml:space="preserve">Works with program administrator and co-fellows to organize call schedule prior to having a child </w:t>
            </w:r>
          </w:p>
        </w:tc>
      </w:tr>
      <w:tr w:rsidR="00EB505C" w:rsidRPr="00D77BAA" w14:paraId="58A2C316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9825760" w14:textId="3B7EDED1" w:rsidR="00EB505C" w:rsidRPr="00D77BAA" w:rsidRDefault="007B7512">
            <w:pPr>
              <w:rPr>
                <w:rFonts w:ascii="Arial" w:eastAsia="Arial" w:hAnsi="Arial" w:cs="Arial"/>
                <w:i/>
              </w:rPr>
            </w:pPr>
            <w:r w:rsidRPr="00D77BAA">
              <w:rPr>
                <w:rFonts w:ascii="Arial" w:eastAsia="Arial" w:hAnsi="Arial" w:cs="Arial"/>
                <w:b/>
              </w:rPr>
              <w:t>Level 5</w:t>
            </w:r>
            <w:r w:rsidRPr="00D77BAA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Promotes system changes to enhance the well-being of others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85ED1E0" w14:textId="77777777" w:rsidR="00F364A6" w:rsidRPr="00D77BAA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77BAA">
              <w:rPr>
                <w:rFonts w:ascii="Arial" w:eastAsia="Arial" w:hAnsi="Arial" w:cs="Arial"/>
                <w:color w:val="000000"/>
              </w:rPr>
              <w:t xml:space="preserve">Assists in organizational efforts to address </w:t>
            </w:r>
            <w:r w:rsidRPr="00D77BAA">
              <w:rPr>
                <w:rFonts w:ascii="Arial" w:eastAsia="Arial" w:hAnsi="Arial" w:cs="Arial"/>
              </w:rPr>
              <w:t xml:space="preserve">nursing home staff </w:t>
            </w:r>
            <w:r w:rsidRPr="00D77BAA">
              <w:rPr>
                <w:rFonts w:ascii="Arial" w:eastAsia="Arial" w:hAnsi="Arial" w:cs="Arial"/>
                <w:color w:val="000000"/>
              </w:rPr>
              <w:t>well-being after</w:t>
            </w:r>
            <w:r w:rsidRPr="00D77BAA">
              <w:rPr>
                <w:rFonts w:ascii="Arial" w:eastAsia="Arial" w:hAnsi="Arial" w:cs="Arial"/>
              </w:rPr>
              <w:t xml:space="preserve"> a</w:t>
            </w:r>
            <w:r w:rsidRPr="00D77BAA">
              <w:rPr>
                <w:rFonts w:ascii="Arial" w:eastAsia="Arial" w:hAnsi="Arial" w:cs="Arial"/>
                <w:color w:val="000000"/>
              </w:rPr>
              <w:t xml:space="preserve"> patient </w:t>
            </w:r>
            <w:r w:rsidRPr="00D77BAA">
              <w:rPr>
                <w:rFonts w:ascii="Arial" w:eastAsia="Arial" w:hAnsi="Arial" w:cs="Arial"/>
              </w:rPr>
              <w:t>death</w:t>
            </w:r>
          </w:p>
          <w:p w14:paraId="38A6233E" w14:textId="77777777" w:rsidR="00EB505C" w:rsidRPr="00D77BAA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77BAA">
              <w:rPr>
                <w:rFonts w:ascii="Arial" w:eastAsia="Arial" w:hAnsi="Arial" w:cs="Arial"/>
              </w:rPr>
              <w:t xml:space="preserve">Participates in division wide effort to decrease documentation burden for clinicians </w:t>
            </w:r>
          </w:p>
        </w:tc>
      </w:tr>
      <w:tr w:rsidR="00EB505C" w:rsidRPr="00D77BAA" w14:paraId="7B4ABB30" w14:textId="77777777">
        <w:tc>
          <w:tcPr>
            <w:tcW w:w="4950" w:type="dxa"/>
            <w:shd w:val="clear" w:color="auto" w:fill="FFD965"/>
          </w:tcPr>
          <w:p w14:paraId="7722FA5B" w14:textId="77777777" w:rsidR="00EB505C" w:rsidRPr="00D77BAA" w:rsidRDefault="007B7512">
            <w:pPr>
              <w:rPr>
                <w:rFonts w:ascii="Arial" w:eastAsia="Arial" w:hAnsi="Arial" w:cs="Arial"/>
              </w:rPr>
            </w:pPr>
            <w:r w:rsidRPr="00D77BAA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3EB6D52" w14:textId="77777777" w:rsidR="00F364A6" w:rsidRPr="00D77BAA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77BAA">
              <w:rPr>
                <w:rFonts w:ascii="Arial" w:eastAsia="Arial" w:hAnsi="Arial" w:cs="Arial"/>
              </w:rPr>
              <w:t>Direct observation</w:t>
            </w:r>
          </w:p>
          <w:p w14:paraId="49CDAACB" w14:textId="77777777" w:rsidR="00F364A6" w:rsidRPr="00D77BAA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77BAA">
              <w:rPr>
                <w:rFonts w:ascii="Arial" w:eastAsia="Arial" w:hAnsi="Arial" w:cs="Arial"/>
              </w:rPr>
              <w:t>Group interview or discussions for team activities</w:t>
            </w:r>
          </w:p>
          <w:p w14:paraId="721E1CF0" w14:textId="77777777" w:rsidR="00F364A6" w:rsidRPr="00D77BAA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77BAA">
              <w:rPr>
                <w:rFonts w:ascii="Arial" w:eastAsia="Arial" w:hAnsi="Arial" w:cs="Arial"/>
              </w:rPr>
              <w:t>Individual interview</w:t>
            </w:r>
          </w:p>
          <w:p w14:paraId="0849124F" w14:textId="77777777" w:rsidR="00F364A6" w:rsidRPr="00D77BAA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77BAA">
              <w:rPr>
                <w:rFonts w:ascii="Arial" w:eastAsia="Arial" w:hAnsi="Arial" w:cs="Arial"/>
              </w:rPr>
              <w:t xml:space="preserve">Institutional online training modules </w:t>
            </w:r>
          </w:p>
          <w:p w14:paraId="7650228F" w14:textId="77777777" w:rsidR="00EB505C" w:rsidRPr="00D77BAA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77BAA">
              <w:rPr>
                <w:rFonts w:ascii="Arial" w:eastAsia="Arial" w:hAnsi="Arial" w:cs="Arial"/>
              </w:rPr>
              <w:t>Self-assessment and personal learning plan</w:t>
            </w:r>
          </w:p>
        </w:tc>
      </w:tr>
      <w:tr w:rsidR="00EB505C" w:rsidRPr="00D77BAA" w14:paraId="19241D03" w14:textId="77777777">
        <w:tc>
          <w:tcPr>
            <w:tcW w:w="4950" w:type="dxa"/>
            <w:shd w:val="clear" w:color="auto" w:fill="8DB3E2"/>
          </w:tcPr>
          <w:p w14:paraId="7CFC085C" w14:textId="77777777" w:rsidR="00EB505C" w:rsidRPr="00D77BAA" w:rsidRDefault="007B7512">
            <w:pPr>
              <w:rPr>
                <w:rFonts w:ascii="Arial" w:eastAsia="Arial" w:hAnsi="Arial" w:cs="Arial"/>
              </w:rPr>
            </w:pPr>
            <w:r w:rsidRPr="00D77BAA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BD9AF39" w14:textId="77777777" w:rsidR="00EB505C" w:rsidRPr="00D77BAA" w:rsidRDefault="00EB505C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D77BAA" w14:paraId="48F95613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1979C6F2" w14:textId="77777777" w:rsidR="00EB505C" w:rsidRPr="007F1C59" w:rsidRDefault="007B7512">
            <w:pPr>
              <w:rPr>
                <w:rFonts w:ascii="Arial" w:eastAsia="Arial" w:hAnsi="Arial" w:cs="Arial"/>
              </w:rPr>
            </w:pPr>
            <w:r w:rsidRPr="007F1C59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3CD798D" w14:textId="2C96BC6D" w:rsidR="00860043" w:rsidRPr="007F1C59" w:rsidRDefault="00860043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F1C59">
              <w:rPr>
                <w:rFonts w:ascii="Arial" w:hAnsi="Arial" w:cs="Arial"/>
              </w:rPr>
              <w:t>This subcompetency is not intended to evaluate a fellow’s well-being. Rather, the intent is to ensure that each fellow has the fundamental knowledge of factors that affect well-being, the mechanisms by which those factors affect well-being, and available resources and tools to improve well-being.</w:t>
            </w:r>
          </w:p>
          <w:p w14:paraId="6FD1F6FF" w14:textId="451F7B64" w:rsidR="005E79F4" w:rsidRPr="007F1C59" w:rsidRDefault="005E79F4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F1C59">
              <w:rPr>
                <w:rFonts w:ascii="Arial" w:eastAsia="Arial" w:hAnsi="Arial" w:cs="Arial"/>
              </w:rPr>
              <w:t xml:space="preserve">ACGME. Tools and Resources. </w:t>
            </w:r>
            <w:hyperlink r:id="rId79" w:history="1">
              <w:r w:rsidRPr="007F1C59">
                <w:rPr>
                  <w:rStyle w:val="Hyperlink"/>
                  <w:rFonts w:ascii="Arial" w:eastAsia="Arial" w:hAnsi="Arial" w:cs="Arial"/>
                </w:rPr>
                <w:t>https://www.acgme.org/What-We-Do/Initiatives/Physician-Well-Being/Resources</w:t>
              </w:r>
            </w:hyperlink>
            <w:r w:rsidRPr="007F1C59">
              <w:rPr>
                <w:rFonts w:ascii="Arial" w:eastAsia="Arial" w:hAnsi="Arial" w:cs="Arial"/>
              </w:rPr>
              <w:t>. 2020.</w:t>
            </w:r>
          </w:p>
          <w:p w14:paraId="64FD809B" w14:textId="77777777" w:rsidR="005E79F4" w:rsidRPr="007F1C59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F1C59">
              <w:rPr>
                <w:rFonts w:ascii="Arial" w:eastAsia="Arial" w:hAnsi="Arial" w:cs="Arial"/>
              </w:rPr>
              <w:t xml:space="preserve">Hicks PJ, Schumacher D, Guralnick S, Carraccio C, Burke AE. Domain of competence: personal and professional development. </w:t>
            </w:r>
            <w:proofErr w:type="spellStart"/>
            <w:r w:rsidRPr="007F1C59">
              <w:rPr>
                <w:rFonts w:ascii="Arial" w:eastAsia="Arial" w:hAnsi="Arial" w:cs="Arial"/>
                <w:i/>
              </w:rPr>
              <w:t>Acad</w:t>
            </w:r>
            <w:proofErr w:type="spellEnd"/>
            <w:r w:rsidRPr="007F1C59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7F1C59">
              <w:rPr>
                <w:rFonts w:ascii="Arial" w:eastAsia="Arial" w:hAnsi="Arial" w:cs="Arial"/>
                <w:i/>
              </w:rPr>
              <w:t>Pediatr</w:t>
            </w:r>
            <w:proofErr w:type="spellEnd"/>
            <w:r w:rsidRPr="007F1C59">
              <w:rPr>
                <w:rFonts w:ascii="Arial" w:eastAsia="Arial" w:hAnsi="Arial" w:cs="Arial"/>
              </w:rPr>
              <w:t>. 2014;14(2 Suppl</w:t>
            </w:r>
            <w:proofErr w:type="gramStart"/>
            <w:r w:rsidRPr="007F1C59">
              <w:rPr>
                <w:rFonts w:ascii="Arial" w:eastAsia="Arial" w:hAnsi="Arial" w:cs="Arial"/>
              </w:rPr>
              <w:t>):S</w:t>
            </w:r>
            <w:proofErr w:type="gramEnd"/>
            <w:r w:rsidRPr="007F1C59">
              <w:rPr>
                <w:rFonts w:ascii="Arial" w:eastAsia="Arial" w:hAnsi="Arial" w:cs="Arial"/>
              </w:rPr>
              <w:t xml:space="preserve">80-97. </w:t>
            </w:r>
            <w:hyperlink r:id="rId80" w:history="1">
              <w:r w:rsidRPr="007F1C59">
                <w:rPr>
                  <w:rStyle w:val="Hyperlink"/>
                  <w:rFonts w:ascii="Arial" w:eastAsia="Arial" w:hAnsi="Arial" w:cs="Arial"/>
                </w:rPr>
                <w:t>https://www.sciencedirect.com/science/article/abs/pii/S187628591300332X. 2020</w:t>
              </w:r>
            </w:hyperlink>
            <w:r w:rsidRPr="007F1C59">
              <w:rPr>
                <w:rFonts w:ascii="Arial" w:eastAsia="Arial" w:hAnsi="Arial" w:cs="Arial"/>
              </w:rPr>
              <w:t>.</w:t>
            </w:r>
          </w:p>
          <w:p w14:paraId="6C3BB0C5" w14:textId="77777777" w:rsidR="00B3288E" w:rsidRPr="007F1C59" w:rsidRDefault="007B7512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F1C59">
              <w:rPr>
                <w:rFonts w:ascii="Arial" w:eastAsia="Arial" w:hAnsi="Arial" w:cs="Arial"/>
              </w:rPr>
              <w:t>Local resources, including Employee Assistance</w:t>
            </w:r>
          </w:p>
        </w:tc>
      </w:tr>
    </w:tbl>
    <w:p w14:paraId="2067EEF2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4E467DCC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f1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14:paraId="0EB81AF7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154EAAF" w14:textId="77777777" w:rsidR="00EB505C" w:rsidRPr="00AA1255" w:rsidRDefault="007B75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1: Patient- and Family-Centered Communication </w:t>
            </w:r>
          </w:p>
          <w:p w14:paraId="31BBDA72" w14:textId="54E96E44" w:rsidR="00EB505C" w:rsidRPr="00AA1255" w:rsidRDefault="007B7512" w:rsidP="00A970D7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deliberately use language and behaviors to form constructive relationships with patients, identify communication barriers including self-reflection on personal biases, and minimize them in the doctor-patient relationships; organize and lead communication around shared decision</w:t>
            </w:r>
            <w:r w:rsidR="00D21DE2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making</w:t>
            </w:r>
          </w:p>
        </w:tc>
      </w:tr>
      <w:tr w:rsidR="00EB505C" w14:paraId="7881D717" w14:textId="77777777">
        <w:tc>
          <w:tcPr>
            <w:tcW w:w="4950" w:type="dxa"/>
            <w:shd w:val="clear" w:color="auto" w:fill="FAC090"/>
          </w:tcPr>
          <w:p w14:paraId="47EF22A6" w14:textId="77777777" w:rsidR="00EB505C" w:rsidRPr="00AA1255" w:rsidRDefault="007B7512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3C11233E" w14:textId="77777777" w:rsidR="00EB505C" w:rsidRPr="00AA1255" w:rsidRDefault="007B75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14:paraId="25487F4D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25FB561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Uses language and non-verbal behavior to demonstrate respect and establish rapport</w:t>
            </w:r>
          </w:p>
          <w:p w14:paraId="2CBE0223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831467C" w14:textId="1BF81C70" w:rsidR="00EB505C" w:rsidRPr="00AA1255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7F1C59">
              <w:rPr>
                <w:rFonts w:ascii="Arial" w:eastAsia="Arial" w:hAnsi="Arial" w:cs="Arial"/>
                <w:i/>
                <w:color w:val="000000"/>
              </w:rPr>
              <w:t>Identifies barriers to effective communication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569C0A3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Introduces self and faculty member, identifies patient and others in the room, and engages all parties in health</w:t>
            </w:r>
            <w:r w:rsidR="00D21DE2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care discussion</w:t>
            </w:r>
          </w:p>
          <w:p w14:paraId="251012E5" w14:textId="77777777" w:rsidR="00F364A6" w:rsidRPr="00AA1255" w:rsidRDefault="00F364A6" w:rsidP="00F36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D86C797" w14:textId="1A3812AD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Identifies </w:t>
            </w:r>
            <w:r w:rsidRPr="00AA1255">
              <w:rPr>
                <w:rFonts w:ascii="Arial" w:eastAsia="Arial" w:hAnsi="Arial" w:cs="Arial"/>
              </w:rPr>
              <w:t>need for trained interpreter with non-English</w:t>
            </w:r>
            <w:r w:rsidR="00D21DE2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>speaking patients</w:t>
            </w:r>
          </w:p>
          <w:p w14:paraId="16A3CEFD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Uses </w:t>
            </w:r>
            <w:r w:rsidRPr="00AA1255">
              <w:rPr>
                <w:rFonts w:ascii="Arial" w:eastAsia="Arial" w:hAnsi="Arial" w:cs="Arial"/>
              </w:rPr>
              <w:t xml:space="preserve">clear </w:t>
            </w:r>
            <w:r w:rsidRPr="00AA1255">
              <w:rPr>
                <w:rFonts w:ascii="Arial" w:eastAsia="Arial" w:hAnsi="Arial" w:cs="Arial"/>
                <w:color w:val="000000"/>
              </w:rPr>
              <w:t>language (avoids jargon) when discussing vaccinations</w:t>
            </w:r>
          </w:p>
        </w:tc>
      </w:tr>
      <w:tr w:rsidR="00EB505C" w14:paraId="1036BB9F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BB4E343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Establishes a therapeutic relationship with the patient and patient’s family/caregiver, using active listening and clear language</w:t>
            </w:r>
          </w:p>
          <w:p w14:paraId="157F6D3D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</w:p>
          <w:p w14:paraId="75BBA4C5" w14:textId="548E8637" w:rsidR="00EB505C" w:rsidRPr="00AA1255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</w:rPr>
              <w:t>Recognizes how barriers to effective communication apply to specific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AAD1B31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Avoids medical jargon and restates patient perspective</w:t>
            </w:r>
          </w:p>
          <w:p w14:paraId="1DF909EF" w14:textId="77777777" w:rsidR="00F364A6" w:rsidRPr="00AA1255" w:rsidRDefault="00F364A6" w:rsidP="00F36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5FED536" w14:textId="77777777" w:rsidR="00F364A6" w:rsidRPr="00AA1255" w:rsidRDefault="00F364A6" w:rsidP="00F36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C466C15" w14:textId="77777777" w:rsidR="00F364A6" w:rsidRPr="00AA1255" w:rsidRDefault="00F364A6" w:rsidP="00F36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4AD3805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Uses large font in after visit summary </w:t>
            </w:r>
          </w:p>
          <w:p w14:paraId="444B0237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Uses hearing amplification for hearing impaired patients</w:t>
            </w:r>
          </w:p>
          <w:p w14:paraId="0CA0CF20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Prioritizes and sets agenda at the beginning of the appointment for a new patient with dementia</w:t>
            </w:r>
          </w:p>
        </w:tc>
      </w:tr>
      <w:tr w:rsidR="00EB505C" w14:paraId="5B3F6C41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0A46501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Establishes a therapeutic relationship in the setting of complex patient and family/caregiver dynamics</w:t>
            </w:r>
          </w:p>
          <w:p w14:paraId="6DC3C116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D312032" w14:textId="04C8065E" w:rsidR="00EB505C" w:rsidRPr="00AA1255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7F1C59">
              <w:rPr>
                <w:rFonts w:ascii="Arial" w:eastAsia="Arial" w:hAnsi="Arial" w:cs="Arial"/>
                <w:i/>
                <w:color w:val="000000"/>
              </w:rPr>
              <w:t>Recognizes personal biases and attitudes affecting communication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0ACE068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Acknowledges patient’s/family caregiver request for a screening test not indicated (i.e.</w:t>
            </w:r>
            <w:r w:rsidR="00D21DE2">
              <w:rPr>
                <w:rFonts w:ascii="Arial" w:eastAsia="Arial" w:hAnsi="Arial" w:cs="Arial"/>
              </w:rPr>
              <w:t>,</w:t>
            </w:r>
            <w:r w:rsidRPr="00AA1255">
              <w:rPr>
                <w:rFonts w:ascii="Arial" w:eastAsia="Arial" w:hAnsi="Arial" w:cs="Arial"/>
              </w:rPr>
              <w:t xml:space="preserve"> colonoscopy for 92-year-old patient with previous normal colonoscopies) without symptoms and arranges timely follow-up visit to align diagnostic plan with goals of care</w:t>
            </w:r>
          </w:p>
          <w:p w14:paraId="032998C7" w14:textId="77777777" w:rsidR="00F364A6" w:rsidRPr="00AA1255" w:rsidRDefault="00F364A6" w:rsidP="00F36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13B373F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In a discussion with the faculty member, acknowledges discomfort in caring for a patient with falls who doesn’t want to use an assistive device</w:t>
            </w:r>
          </w:p>
          <w:p w14:paraId="37C35277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Arranges for </w:t>
            </w:r>
            <w:r w:rsidRPr="00AA1255">
              <w:rPr>
                <w:rFonts w:ascii="Arial" w:eastAsia="Arial" w:hAnsi="Arial" w:cs="Arial"/>
                <w:color w:val="000000"/>
              </w:rPr>
              <w:t>a family meeting to determine a plan to stop driving in a patient with advancing dementia</w:t>
            </w:r>
          </w:p>
        </w:tc>
      </w:tr>
      <w:tr w:rsidR="00EB505C" w14:paraId="5E57590E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A5A0084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Establishes and maintains therapeutic relationships using shared decision making</w:t>
            </w:r>
          </w:p>
          <w:p w14:paraId="49D2B92B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</w:p>
          <w:p w14:paraId="22DD1648" w14:textId="70FC46D6" w:rsidR="00EB505C" w:rsidRPr="00AA1255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</w:rPr>
              <w:t xml:space="preserve"> Modifies strategies to minimize barriers to effective communication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6AC884C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Continues to engage representative family members with disparate goals in the care of a patient with dementia</w:t>
            </w:r>
          </w:p>
          <w:p w14:paraId="73F591AA" w14:textId="77777777" w:rsidR="00F364A6" w:rsidRPr="00AA1255" w:rsidRDefault="00F364A6" w:rsidP="00F36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EE22098" w14:textId="30AA9C4D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Reflects on personal bias related to alcohol-related complications of fellow’s father and solicits input from faculty </w:t>
            </w:r>
            <w:r w:rsidR="00D21DE2">
              <w:rPr>
                <w:rFonts w:ascii="Arial" w:eastAsia="Arial" w:hAnsi="Arial" w:cs="Arial"/>
              </w:rPr>
              <w:t xml:space="preserve">members </w:t>
            </w:r>
            <w:r w:rsidRPr="00AA1255">
              <w:rPr>
                <w:rFonts w:ascii="Arial" w:eastAsia="Arial" w:hAnsi="Arial" w:cs="Arial"/>
              </w:rPr>
              <w:t xml:space="preserve">about mitigation of communication barriers when counseling patients around alcohol </w:t>
            </w:r>
            <w:r w:rsidR="00D21DE2">
              <w:rPr>
                <w:rFonts w:ascii="Arial" w:eastAsia="Arial" w:hAnsi="Arial" w:cs="Arial"/>
              </w:rPr>
              <w:t xml:space="preserve">use </w:t>
            </w:r>
            <w:r w:rsidRPr="00AA1255">
              <w:rPr>
                <w:rFonts w:ascii="Arial" w:eastAsia="Arial" w:hAnsi="Arial" w:cs="Arial"/>
              </w:rPr>
              <w:t>cessation</w:t>
            </w:r>
          </w:p>
          <w:p w14:paraId="3409282F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Uses patient and family input to engage pastoral care and develop a plan for home hospice in the terminally ill patient, aligned with the patient’s values</w:t>
            </w:r>
          </w:p>
        </w:tc>
      </w:tr>
      <w:tr w:rsidR="00EB505C" w14:paraId="67785F6E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1943594" w14:textId="5FB00BD5" w:rsidR="00EB505C" w:rsidRPr="00AA1255" w:rsidRDefault="007B7512" w:rsidP="00F723EB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Mentors others in situational awareness and critical self-reflection to develop positive therapeutic relationships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DD82670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Leads a discussion group on personal experience of moral distress (i</w:t>
            </w:r>
            <w:r w:rsidR="00D21DE2">
              <w:rPr>
                <w:rFonts w:ascii="Arial" w:eastAsia="Arial" w:hAnsi="Arial" w:cs="Arial"/>
                <w:color w:val="000000"/>
              </w:rPr>
              <w:t>.</w:t>
            </w:r>
            <w:r w:rsidRPr="00AA1255">
              <w:rPr>
                <w:rFonts w:ascii="Arial" w:eastAsia="Arial" w:hAnsi="Arial" w:cs="Arial"/>
                <w:color w:val="000000"/>
              </w:rPr>
              <w:t>e</w:t>
            </w:r>
            <w:r w:rsidR="00D21DE2">
              <w:rPr>
                <w:rFonts w:ascii="Arial" w:eastAsia="Arial" w:hAnsi="Arial" w:cs="Arial"/>
                <w:color w:val="000000"/>
              </w:rPr>
              <w:t>.,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 case conference with team members, or Schwartz Rounds if available) </w:t>
            </w:r>
          </w:p>
          <w:p w14:paraId="78476EF3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Develops a residency curriculum on health disparities in special populations </w:t>
            </w:r>
          </w:p>
        </w:tc>
      </w:tr>
      <w:tr w:rsidR="00EB505C" w14:paraId="5709A2FB" w14:textId="77777777">
        <w:tc>
          <w:tcPr>
            <w:tcW w:w="4950" w:type="dxa"/>
            <w:shd w:val="clear" w:color="auto" w:fill="FFD965"/>
          </w:tcPr>
          <w:p w14:paraId="0FF1E23F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D8131D9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70623D0D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03CD1928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Communication Skills for Geriatrics Fellowship: Clinical Evaluation Exercise (CEX): Videotaped Interview of a Geriatric Patient (available at POGOE)</w:t>
            </w:r>
          </w:p>
          <w:p w14:paraId="6E4AC9B4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4628E4BE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29DC2BA9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7E83B5AD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clinical management plan </w:t>
            </w:r>
          </w:p>
          <w:p w14:paraId="1DDDB266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Mini-CEX</w:t>
            </w:r>
          </w:p>
          <w:p w14:paraId="5D11B2F8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Multisource feedback</w:t>
            </w:r>
          </w:p>
          <w:p w14:paraId="0B0BAB9D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Self-assessment including self-reflection exercises</w:t>
            </w:r>
          </w:p>
          <w:p w14:paraId="59C35F81" w14:textId="3C8C6FFD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Skills needed to </w:t>
            </w:r>
            <w:r w:rsidR="00D21DE2">
              <w:rPr>
                <w:rFonts w:ascii="Arial" w:eastAsia="Arial" w:hAnsi="Arial" w:cs="Arial"/>
              </w:rPr>
              <w:t>S</w:t>
            </w:r>
            <w:r w:rsidRPr="00AA1255">
              <w:rPr>
                <w:rFonts w:ascii="Arial" w:eastAsia="Arial" w:hAnsi="Arial" w:cs="Arial"/>
              </w:rPr>
              <w:t xml:space="preserve">et the state, </w:t>
            </w:r>
            <w:proofErr w:type="gramStart"/>
            <w:r w:rsidRPr="00AA1255">
              <w:rPr>
                <w:rFonts w:ascii="Arial" w:eastAsia="Arial" w:hAnsi="Arial" w:cs="Arial"/>
              </w:rPr>
              <w:t>Elicit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 information, Give information, Understand the patient, and End the encounter (SEGUE) </w:t>
            </w:r>
          </w:p>
          <w:p w14:paraId="3733BDEB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Standardized patients </w:t>
            </w:r>
          </w:p>
        </w:tc>
      </w:tr>
      <w:tr w:rsidR="00EB505C" w14:paraId="26F0EFCD" w14:textId="77777777">
        <w:tc>
          <w:tcPr>
            <w:tcW w:w="4950" w:type="dxa"/>
            <w:shd w:val="clear" w:color="auto" w:fill="8DB3E2"/>
          </w:tcPr>
          <w:p w14:paraId="27BE6362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DF7652B" w14:textId="77777777" w:rsidR="00EB505C" w:rsidRPr="00AA1255" w:rsidRDefault="00EB505C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14:paraId="0F989792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42C4266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0FBFC00" w14:textId="77777777" w:rsidR="00B3288E" w:rsidRPr="00AA1255" w:rsidRDefault="007B7512" w:rsidP="00B328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Bunn F, Goodman C, Russell B, et al. Supporting shared decision making for older people with multiple health and social care needs: </w:t>
            </w:r>
            <w:r w:rsidR="00B3288E" w:rsidRPr="00AA1255">
              <w:rPr>
                <w:rFonts w:ascii="Arial" w:eastAsia="Arial" w:hAnsi="Arial" w:cs="Arial"/>
              </w:rPr>
              <w:t xml:space="preserve">A </w:t>
            </w:r>
            <w:r w:rsidRPr="00AA1255">
              <w:rPr>
                <w:rFonts w:ascii="Arial" w:eastAsia="Arial" w:hAnsi="Arial" w:cs="Arial"/>
              </w:rPr>
              <w:t xml:space="preserve">realist synthesis. </w:t>
            </w:r>
            <w:r w:rsidRPr="00AA1255">
              <w:rPr>
                <w:rFonts w:ascii="Arial" w:eastAsia="Arial" w:hAnsi="Arial" w:cs="Arial"/>
                <w:i/>
                <w:iCs/>
              </w:rPr>
              <w:t xml:space="preserve">BMC </w:t>
            </w:r>
            <w:proofErr w:type="spellStart"/>
            <w:r w:rsidRPr="00AA1255">
              <w:rPr>
                <w:rFonts w:ascii="Arial" w:eastAsia="Arial" w:hAnsi="Arial" w:cs="Arial"/>
                <w:i/>
                <w:iCs/>
              </w:rPr>
              <w:t>Geriatr</w:t>
            </w:r>
            <w:proofErr w:type="spellEnd"/>
            <w:r w:rsidRPr="00AA1255">
              <w:rPr>
                <w:rFonts w:ascii="Arial" w:eastAsia="Arial" w:hAnsi="Arial" w:cs="Arial"/>
              </w:rPr>
              <w:t>. 2018;18(1):</w:t>
            </w:r>
            <w:r w:rsidR="00B3288E" w:rsidRPr="00AA1255">
              <w:rPr>
                <w:rFonts w:ascii="Arial" w:eastAsia="Arial" w:hAnsi="Arial" w:cs="Arial"/>
              </w:rPr>
              <w:t xml:space="preserve">165. </w:t>
            </w:r>
            <w:hyperlink r:id="rId81" w:history="1">
              <w:r w:rsidR="00B3288E" w:rsidRPr="00AA1255">
                <w:rPr>
                  <w:rStyle w:val="Hyperlink"/>
                  <w:rFonts w:ascii="Arial" w:eastAsia="Arial" w:hAnsi="Arial" w:cs="Arial"/>
                </w:rPr>
                <w:t>https://pubmed.ncbi.nlm.nih.gov/30021527/</w:t>
              </w:r>
            </w:hyperlink>
            <w:r w:rsidR="00B3288E" w:rsidRPr="00AA1255">
              <w:rPr>
                <w:rFonts w:ascii="Arial" w:eastAsia="Arial" w:hAnsi="Arial" w:cs="Arial"/>
              </w:rPr>
              <w:t>. 2020.</w:t>
            </w:r>
          </w:p>
          <w:p w14:paraId="4DFF67A3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Greenberg D. The Einstein Geriatrics Fellowship Core Curriculum: Communication and interviewing skills with the geriatric patient. </w:t>
            </w:r>
            <w:proofErr w:type="spellStart"/>
            <w:r w:rsidRPr="00AA1255">
              <w:rPr>
                <w:rFonts w:ascii="Arial" w:eastAsia="Arial" w:hAnsi="Arial" w:cs="Arial"/>
                <w:i/>
                <w:iCs/>
              </w:rPr>
              <w:t>POGOe</w:t>
            </w:r>
            <w:proofErr w:type="spellEnd"/>
            <w:r w:rsidRPr="00AA1255">
              <w:rPr>
                <w:rFonts w:ascii="Arial" w:eastAsia="Arial" w:hAnsi="Arial" w:cs="Arial"/>
                <w:i/>
                <w:iCs/>
              </w:rPr>
              <w:t xml:space="preserve">. </w:t>
            </w:r>
            <w:r w:rsidRPr="00AA1255">
              <w:rPr>
                <w:rFonts w:ascii="Arial" w:eastAsia="Arial" w:hAnsi="Arial" w:cs="Arial"/>
              </w:rPr>
              <w:t>2011</w:t>
            </w:r>
            <w:r w:rsidRPr="00AA1255">
              <w:rPr>
                <w:rFonts w:ascii="Arial" w:eastAsia="Arial" w:hAnsi="Arial" w:cs="Arial"/>
                <w:i/>
                <w:iCs/>
              </w:rPr>
              <w:t xml:space="preserve">. </w:t>
            </w:r>
            <w:hyperlink r:id="rId82" w:history="1">
              <w:r w:rsidRPr="00AA1255">
                <w:rPr>
                  <w:rStyle w:val="Hyperlink"/>
                  <w:rFonts w:ascii="Arial" w:eastAsia="Arial" w:hAnsi="Arial" w:cs="Arial"/>
                  <w:i/>
                  <w:iCs/>
                </w:rPr>
                <w:t>https://pogoe.org/productid/20957</w:t>
              </w:r>
            </w:hyperlink>
            <w:r w:rsidRPr="00AA1255">
              <w:rPr>
                <w:rFonts w:ascii="Arial" w:eastAsia="Arial" w:hAnsi="Arial" w:cs="Arial"/>
                <w:i/>
                <w:iCs/>
              </w:rPr>
              <w:t xml:space="preserve">. </w:t>
            </w:r>
            <w:r w:rsidRPr="00AA1255">
              <w:rPr>
                <w:rFonts w:ascii="Arial" w:eastAsia="Arial" w:hAnsi="Arial" w:cs="Arial"/>
              </w:rPr>
              <w:t>2020</w:t>
            </w:r>
            <w:r w:rsidRPr="00AA1255">
              <w:rPr>
                <w:rFonts w:ascii="Arial" w:eastAsia="Arial" w:hAnsi="Arial" w:cs="Arial"/>
                <w:i/>
                <w:iCs/>
              </w:rPr>
              <w:t>.</w:t>
            </w:r>
          </w:p>
          <w:p w14:paraId="5A37B7AC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Harwood J. Elder care: A resource for interprofessional providers: Improving communication with older patients. </w:t>
            </w:r>
            <w:proofErr w:type="spellStart"/>
            <w:r w:rsidRPr="00AA1255">
              <w:rPr>
                <w:rFonts w:ascii="Arial" w:eastAsia="Arial" w:hAnsi="Arial" w:cs="Arial"/>
                <w:i/>
                <w:iCs/>
              </w:rPr>
              <w:t>POGOe</w:t>
            </w:r>
            <w:proofErr w:type="spellEnd"/>
            <w:r w:rsidRPr="00AA1255">
              <w:rPr>
                <w:rFonts w:ascii="Arial" w:eastAsia="Arial" w:hAnsi="Arial" w:cs="Arial"/>
                <w:i/>
                <w:iCs/>
              </w:rPr>
              <w:t xml:space="preserve">. </w:t>
            </w:r>
            <w:r w:rsidRPr="00AA1255">
              <w:rPr>
                <w:rFonts w:ascii="Arial" w:eastAsia="Arial" w:hAnsi="Arial" w:cs="Arial"/>
              </w:rPr>
              <w:t xml:space="preserve">2012. </w:t>
            </w:r>
            <w:hyperlink r:id="rId83" w:history="1">
              <w:r w:rsidRPr="00AA1255">
                <w:rPr>
                  <w:rStyle w:val="Hyperlink"/>
                  <w:rFonts w:ascii="Arial" w:eastAsia="Arial" w:hAnsi="Arial" w:cs="Arial"/>
                </w:rPr>
                <w:t>https://pogoe.org/productid/21268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268E2B0F" w14:textId="77777777" w:rsidR="00B3288E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Hoffmann T, Jansen J, </w:t>
            </w:r>
            <w:proofErr w:type="spellStart"/>
            <w:r w:rsidRPr="00AA1255">
              <w:rPr>
                <w:rFonts w:ascii="Arial" w:eastAsia="Arial" w:hAnsi="Arial" w:cs="Arial"/>
              </w:rPr>
              <w:t>Glasziou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P</w:t>
            </w:r>
            <w:r w:rsidR="00B3288E" w:rsidRPr="00AA1255">
              <w:rPr>
                <w:rFonts w:ascii="Arial" w:eastAsia="Arial" w:hAnsi="Arial" w:cs="Arial"/>
              </w:rPr>
              <w:t xml:space="preserve">. </w:t>
            </w:r>
            <w:r w:rsidRPr="00AA1255">
              <w:rPr>
                <w:rFonts w:ascii="Arial" w:eastAsia="Arial" w:hAnsi="Arial" w:cs="Arial"/>
              </w:rPr>
              <w:t xml:space="preserve">The importance and challenges of shared decision making in older people with multimorbidity. </w:t>
            </w:r>
            <w:proofErr w:type="spellStart"/>
            <w:r w:rsidRPr="00AA1255">
              <w:rPr>
                <w:rFonts w:ascii="Arial" w:eastAsia="Arial" w:hAnsi="Arial" w:cs="Arial"/>
                <w:i/>
                <w:iCs/>
              </w:rPr>
              <w:t>PLoS</w:t>
            </w:r>
            <w:proofErr w:type="spellEnd"/>
            <w:r w:rsidRPr="00AA1255">
              <w:rPr>
                <w:rFonts w:ascii="Arial" w:eastAsia="Arial" w:hAnsi="Arial" w:cs="Arial"/>
                <w:i/>
                <w:iCs/>
              </w:rPr>
              <w:t xml:space="preserve"> Med</w:t>
            </w:r>
            <w:r w:rsidR="00B3288E" w:rsidRPr="00AA1255">
              <w:rPr>
                <w:rFonts w:ascii="Arial" w:eastAsia="Arial" w:hAnsi="Arial" w:cs="Arial"/>
                <w:i/>
                <w:iCs/>
              </w:rPr>
              <w:t xml:space="preserve">. </w:t>
            </w:r>
            <w:r w:rsidR="00B3288E" w:rsidRPr="00AA1255">
              <w:rPr>
                <w:rFonts w:ascii="Arial" w:eastAsia="Arial" w:hAnsi="Arial" w:cs="Arial"/>
              </w:rPr>
              <w:t>2018;</w:t>
            </w:r>
            <w:r w:rsidRPr="00AA1255">
              <w:rPr>
                <w:rFonts w:ascii="Arial" w:eastAsia="Arial" w:hAnsi="Arial" w:cs="Arial"/>
              </w:rPr>
              <w:t>15(3</w:t>
            </w:r>
            <w:proofErr w:type="gramStart"/>
            <w:r w:rsidRPr="00AA1255">
              <w:rPr>
                <w:rFonts w:ascii="Arial" w:eastAsia="Arial" w:hAnsi="Arial" w:cs="Arial"/>
              </w:rPr>
              <w:t>)</w:t>
            </w:r>
            <w:r w:rsidR="00B3288E" w:rsidRPr="00AA1255">
              <w:rPr>
                <w:rFonts w:ascii="Arial" w:eastAsia="Arial" w:hAnsi="Arial" w:cs="Arial"/>
              </w:rPr>
              <w:t>:e</w:t>
            </w:r>
            <w:proofErr w:type="gramEnd"/>
            <w:r w:rsidR="00B3288E" w:rsidRPr="00AA1255">
              <w:rPr>
                <w:rFonts w:ascii="Arial" w:eastAsia="Arial" w:hAnsi="Arial" w:cs="Arial"/>
              </w:rPr>
              <w:t xml:space="preserve">1002530. </w:t>
            </w:r>
            <w:hyperlink r:id="rId84" w:history="1">
              <w:r w:rsidR="00B3288E" w:rsidRPr="00AA1255">
                <w:rPr>
                  <w:rStyle w:val="Hyperlink"/>
                  <w:rFonts w:ascii="Arial" w:eastAsia="Arial" w:hAnsi="Arial" w:cs="Arial"/>
                </w:rPr>
                <w:t>https://journals.plos.org/plosmedicine/article?id=10.1371/journal.pmed.1002530</w:t>
              </w:r>
            </w:hyperlink>
            <w:r w:rsidR="00B3288E" w:rsidRPr="00AA1255">
              <w:rPr>
                <w:rFonts w:ascii="Arial" w:eastAsia="Arial" w:hAnsi="Arial" w:cs="Arial"/>
              </w:rPr>
              <w:t>. 2020.</w:t>
            </w:r>
            <w:r w:rsidRPr="00AA1255">
              <w:rPr>
                <w:rFonts w:ascii="Arial" w:eastAsia="Arial" w:hAnsi="Arial" w:cs="Arial"/>
              </w:rPr>
              <w:t xml:space="preserve"> </w:t>
            </w:r>
          </w:p>
          <w:p w14:paraId="3716B5AB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Laidlaw A, Hart J. Communication skills: an essential component of medical curricula. Part I: Assessment of clinical communication: AMEE Guide No. 51. </w:t>
            </w:r>
            <w:r w:rsidRPr="00AA1255">
              <w:rPr>
                <w:rFonts w:ascii="Arial" w:eastAsia="Arial" w:hAnsi="Arial" w:cs="Arial"/>
                <w:i/>
              </w:rPr>
              <w:t>Med Teach</w:t>
            </w:r>
            <w:r w:rsidRPr="00AA1255">
              <w:rPr>
                <w:rFonts w:ascii="Arial" w:eastAsia="Arial" w:hAnsi="Arial" w:cs="Arial"/>
              </w:rPr>
              <w:t xml:space="preserve">. 2011;33(1):6-8. </w:t>
            </w:r>
            <w:hyperlink r:id="rId85" w:history="1">
              <w:r w:rsidRPr="00AA1255">
                <w:rPr>
                  <w:rStyle w:val="Hyperlink"/>
                  <w:rFonts w:ascii="Arial" w:hAnsi="Arial" w:cs="Arial"/>
                </w:rPr>
                <w:t>https://www.tandfonline.com/doi/full/10.3109/0142159X.2011.531170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  <w:p w14:paraId="7D442514" w14:textId="77777777" w:rsidR="00737239" w:rsidRPr="00AA1255" w:rsidRDefault="00737239" w:rsidP="0073723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Makoul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 G. Essential elements of communication in medical encounters: the Kalamazoo consensus statement. </w:t>
            </w:r>
            <w:proofErr w:type="spellStart"/>
            <w:r w:rsidRPr="00AA1255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Pr="00AA1255">
              <w:rPr>
                <w:rFonts w:ascii="Arial" w:eastAsia="Arial" w:hAnsi="Arial" w:cs="Arial"/>
                <w:i/>
                <w:color w:val="000000"/>
              </w:rPr>
              <w:t xml:space="preserve"> Med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. 2001;76(4):390-393. </w:t>
            </w:r>
            <w:hyperlink r:id="rId86" w:anchor="pdf-link" w:history="1">
              <w:r w:rsidRPr="00AA1255">
                <w:rPr>
                  <w:rStyle w:val="Hyperlink"/>
                  <w:rFonts w:ascii="Arial" w:eastAsia="Arial" w:hAnsi="Arial" w:cs="Arial"/>
                </w:rPr>
                <w:t>https://journals.lww.com/academicmedicine/Fulltext/2001/04000/Essential_Elements_of_Communication_in_Medical.21.aspx#pdf-link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>. 2020.</w:t>
            </w:r>
          </w:p>
          <w:p w14:paraId="3A4F66CE" w14:textId="77777777" w:rsidR="005E79F4" w:rsidRDefault="00737239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Makoul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 G. The SEGUE Framework for teaching and assessing communication skills. </w:t>
            </w:r>
            <w:r w:rsidRPr="00AA1255">
              <w:rPr>
                <w:rFonts w:ascii="Arial" w:eastAsia="Arial" w:hAnsi="Arial" w:cs="Arial"/>
                <w:i/>
                <w:color w:val="000000"/>
              </w:rPr>
              <w:t xml:space="preserve">Patient Educ </w:t>
            </w:r>
            <w:proofErr w:type="spellStart"/>
            <w:r w:rsidRPr="00AA1255">
              <w:rPr>
                <w:rFonts w:ascii="Arial" w:eastAsia="Arial" w:hAnsi="Arial" w:cs="Arial"/>
                <w:i/>
                <w:color w:val="000000"/>
              </w:rPr>
              <w:t>Couns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. 2001;45(1):23-34. </w:t>
            </w:r>
            <w:hyperlink r:id="rId87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https://www.sciencedirect.com/science/article/abs/pii/S0738399101001367?via%3Dihub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>. 2020.</w:t>
            </w:r>
            <w:r w:rsidR="005E79F4" w:rsidRPr="00AA1255">
              <w:rPr>
                <w:rFonts w:ascii="Arial" w:hAnsi="Arial" w:cs="Arial"/>
              </w:rPr>
              <w:t xml:space="preserve"> </w:t>
            </w:r>
          </w:p>
          <w:p w14:paraId="1327AE1A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hAnsi="Arial" w:cs="Arial"/>
              </w:rPr>
              <w:t xml:space="preserve">NIH. Doctor-Patient Communication. </w:t>
            </w:r>
            <w:hyperlink r:id="rId88" w:history="1">
              <w:r w:rsidRPr="00AA1255">
                <w:rPr>
                  <w:rStyle w:val="Hyperlink"/>
                  <w:rFonts w:ascii="Arial" w:hAnsi="Arial" w:cs="Arial"/>
                </w:rPr>
                <w:t>https://www.nia.nih.gov/health/doctor-patient-communication/talking-with-your-older-patient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  <w:p w14:paraId="744ED6EF" w14:textId="77777777" w:rsidR="00737239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Symons AB, Swanson A, McGuigan D, </w:t>
            </w: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Orrange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 S, </w:t>
            </w: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Akl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 EA. A tool for self-assessment of communication skills and professionalism in fellows. </w:t>
            </w:r>
            <w:r w:rsidRPr="00AA1255">
              <w:rPr>
                <w:rFonts w:ascii="Arial" w:eastAsia="Arial" w:hAnsi="Arial" w:cs="Arial"/>
                <w:i/>
                <w:color w:val="000000"/>
              </w:rPr>
              <w:t>BMC Med Educ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. 2009; 9:1. </w:t>
            </w:r>
            <w:hyperlink r:id="rId89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https://www.ncbi.nlm.nih.gov/pmc/articles/PMC2631014/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6BFB828B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2ACC0BC7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f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188E2557" w14:textId="77777777">
        <w:trPr>
          <w:trHeight w:val="735"/>
        </w:trPr>
        <w:tc>
          <w:tcPr>
            <w:tcW w:w="14125" w:type="dxa"/>
            <w:gridSpan w:val="2"/>
            <w:shd w:val="clear" w:color="auto" w:fill="9CC3E5"/>
          </w:tcPr>
          <w:p w14:paraId="70EC9FBD" w14:textId="77777777" w:rsidR="00EB505C" w:rsidRPr="00AA1255" w:rsidRDefault="007B75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2: Interprofessional and Team Communication </w:t>
            </w:r>
          </w:p>
          <w:p w14:paraId="40B91CAE" w14:textId="77777777" w:rsidR="00EB505C" w:rsidRPr="00AA1255" w:rsidRDefault="007B7512" w:rsidP="00A970D7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effectively communicate with the health care team in both straightforward and complex situations and optimally utilizes the skills of each interdisciplinary team member</w:t>
            </w:r>
          </w:p>
        </w:tc>
      </w:tr>
      <w:tr w:rsidR="00EB505C" w:rsidRPr="00AA1255" w14:paraId="3320421C" w14:textId="77777777">
        <w:tc>
          <w:tcPr>
            <w:tcW w:w="4950" w:type="dxa"/>
            <w:shd w:val="clear" w:color="auto" w:fill="FAC090"/>
          </w:tcPr>
          <w:p w14:paraId="203B4430" w14:textId="77777777" w:rsidR="00EB505C" w:rsidRPr="00AA1255" w:rsidRDefault="007B7512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CB3A727" w14:textId="77777777" w:rsidR="00EB505C" w:rsidRPr="00AA1255" w:rsidRDefault="007B75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3F1A23FF" w14:textId="77777777" w:rsidTr="00F723EB">
        <w:trPr>
          <w:trHeight w:val="575"/>
        </w:trPr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794F5D3" w14:textId="4F5EF7FE" w:rsidR="00EB505C" w:rsidRPr="00AA1255" w:rsidRDefault="007B7512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Identifies the role and function of interdisciplinary team members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8A78EB3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Acknowledges the contribution of each member of the geriatric team to the patient</w:t>
            </w:r>
          </w:p>
        </w:tc>
      </w:tr>
      <w:tr w:rsidR="00EB505C" w:rsidRPr="00AA1255" w14:paraId="4C16E665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8E3C59A" w14:textId="17EC2496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Solicits insights from and uses language that values all interdisciplinary team members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520883B" w14:textId="14916E6E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Sends a message in </w:t>
            </w:r>
            <w:r w:rsidR="003A1D7B">
              <w:rPr>
                <w:rFonts w:ascii="Arial" w:eastAsia="Arial" w:hAnsi="Arial" w:cs="Arial"/>
              </w:rPr>
              <w:t>EHR</w:t>
            </w:r>
            <w:r w:rsidR="00A0610F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to the social worker of a patient with dementia to provide family/caregiver support resources</w:t>
            </w:r>
          </w:p>
        </w:tc>
      </w:tr>
      <w:tr w:rsidR="00EB505C" w:rsidRPr="00AA1255" w14:paraId="3BA8B04A" w14:textId="77777777" w:rsidTr="00F723EB">
        <w:trPr>
          <w:trHeight w:val="808"/>
        </w:trPr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5919BEA" w14:textId="01B8194B" w:rsidR="00EB505C" w:rsidRPr="00AA1255" w:rsidRDefault="007B7512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Integrates contributions from interdisciplinary team members into the care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E173713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Documents the recommendations of the social worker, physical therapist, and other interdisciplinary team members into their comprehensive geriatric assessment plan</w:t>
            </w:r>
          </w:p>
        </w:tc>
      </w:tr>
      <w:tr w:rsidR="00EB505C" w:rsidRPr="00AA1255" w14:paraId="53F1B734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17FDF4C" w14:textId="5A13D662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Prevents and mediates conflict and distress among interdisciplinary team members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1A64D56" w14:textId="5EFB06B6" w:rsidR="00EB505C" w:rsidRPr="00AA1255" w:rsidRDefault="00A0610F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 w:rsidRPr="00AA1255">
              <w:rPr>
                <w:rFonts w:ascii="Arial" w:eastAsia="Arial" w:hAnsi="Arial" w:cs="Arial"/>
              </w:rPr>
              <w:t xml:space="preserve">rranges a team meeting at PACE to discuss everyone’s recommendations and develop a unified plan </w:t>
            </w:r>
            <w:r>
              <w:rPr>
                <w:rFonts w:ascii="Arial" w:eastAsia="Arial" w:hAnsi="Arial" w:cs="Arial"/>
              </w:rPr>
              <w:t>when the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B7512" w:rsidRPr="00AA1255">
              <w:rPr>
                <w:rFonts w:ascii="Arial" w:eastAsia="Arial" w:hAnsi="Arial" w:cs="Arial"/>
              </w:rPr>
              <w:t xml:space="preserve">therapist and the social worker disagree whether a patient would be safe at home </w:t>
            </w:r>
          </w:p>
        </w:tc>
      </w:tr>
      <w:tr w:rsidR="00EB505C" w:rsidRPr="00AA1255" w14:paraId="10EDE50E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B0E335C" w14:textId="53287C84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Promotes a culture of open communication and effective teamwork within the interdisciplinary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AD538B8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Implements and sustains a new regular team huddle in clinic</w:t>
            </w:r>
          </w:p>
        </w:tc>
      </w:tr>
      <w:tr w:rsidR="00EB505C" w:rsidRPr="00AA1255" w14:paraId="24782FFA" w14:textId="77777777">
        <w:tc>
          <w:tcPr>
            <w:tcW w:w="4950" w:type="dxa"/>
            <w:shd w:val="clear" w:color="auto" w:fill="FFD965"/>
          </w:tcPr>
          <w:p w14:paraId="11790775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B1FBDE9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Direct observation</w:t>
            </w:r>
          </w:p>
          <w:p w14:paraId="3BC58C81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Medical record (chart) audit </w:t>
            </w:r>
          </w:p>
          <w:p w14:paraId="24AC0A41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Mini-CEX </w:t>
            </w:r>
          </w:p>
          <w:p w14:paraId="77122DD6" w14:textId="5F3D5692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Multisource feedback</w:t>
            </w:r>
          </w:p>
          <w:p w14:paraId="0F755CDC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Simulation </w:t>
            </w:r>
          </w:p>
        </w:tc>
      </w:tr>
      <w:tr w:rsidR="00EB505C" w:rsidRPr="00AA1255" w14:paraId="29A6231A" w14:textId="77777777">
        <w:tc>
          <w:tcPr>
            <w:tcW w:w="4950" w:type="dxa"/>
            <w:shd w:val="clear" w:color="auto" w:fill="8DB3E2"/>
          </w:tcPr>
          <w:p w14:paraId="31D54B4F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EB6E619" w14:textId="77777777" w:rsidR="00EB505C" w:rsidRPr="00AA1255" w:rsidRDefault="00EB505C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742BFDE1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659D6400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2123FBF" w14:textId="77777777" w:rsidR="005E79F4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Braddock CH, Edwards KA, </w:t>
            </w: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Hasenberg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 NM, Laidley TL, Levinson W. Informed decision making in outpatient practice: time to get back to basics. </w:t>
            </w:r>
            <w:r w:rsidRPr="00AA1255">
              <w:rPr>
                <w:rFonts w:ascii="Arial" w:eastAsia="Arial" w:hAnsi="Arial" w:cs="Arial"/>
                <w:i/>
                <w:iCs/>
                <w:color w:val="000000"/>
              </w:rPr>
              <w:t>JAMA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1999;282:2313</w:t>
            </w:r>
            <w:proofErr w:type="gramEnd"/>
            <w:r w:rsidRPr="00AA1255">
              <w:rPr>
                <w:rFonts w:ascii="Arial" w:eastAsia="Arial" w:hAnsi="Arial" w:cs="Arial"/>
                <w:color w:val="000000"/>
              </w:rPr>
              <w:t xml:space="preserve">-2320. </w:t>
            </w:r>
            <w:hyperlink r:id="rId90" w:history="1">
              <w:r w:rsidRPr="00AA1255">
                <w:rPr>
                  <w:rStyle w:val="Hyperlink"/>
                  <w:rFonts w:ascii="Arial" w:eastAsia="Arial" w:hAnsi="Arial" w:cs="Arial"/>
                </w:rPr>
                <w:t>https://pubmed.ncbi.nlm.nih.gov/10612318/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>. 2020.</w:t>
            </w:r>
          </w:p>
          <w:p w14:paraId="712463DE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</w:rPr>
              <w:t>Dehon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E, Simpson K, Fowler D, Jones A. Development of the faculty 360. </w:t>
            </w:r>
            <w:proofErr w:type="spellStart"/>
            <w:r w:rsidRPr="00AA1255">
              <w:rPr>
                <w:rFonts w:ascii="Arial" w:eastAsia="Arial" w:hAnsi="Arial" w:cs="Arial"/>
                <w:i/>
                <w:iCs/>
              </w:rPr>
              <w:t>MedEdPORTAL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AA1255">
              <w:rPr>
                <w:rFonts w:ascii="Arial" w:eastAsia="Arial" w:hAnsi="Arial" w:cs="Arial"/>
              </w:rPr>
              <w:t>2015;11:10174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. </w:t>
            </w:r>
            <w:hyperlink r:id="rId91" w:history="1">
              <w:r w:rsidRPr="00AA1255">
                <w:rPr>
                  <w:rStyle w:val="Hyperlink"/>
                  <w:rFonts w:ascii="Arial" w:eastAsia="Arial" w:hAnsi="Arial" w:cs="Arial"/>
                </w:rPr>
                <w:t>http://doi.org/10.15766/mep_2374-8265.10174</w:t>
              </w:r>
            </w:hyperlink>
            <w:r w:rsidRPr="00AA1255">
              <w:rPr>
                <w:rFonts w:ascii="Arial" w:hAnsi="Arial" w:cs="Arial"/>
                <w:color w:val="000000"/>
              </w:rPr>
              <w:t xml:space="preserve">. 2020. </w:t>
            </w:r>
          </w:p>
          <w:p w14:paraId="1C18218E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Fay D, Mazzone M, Douglas L, </w:t>
            </w: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Ambuel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 B. A validated, behavior-based evaluation instrument for family medicine residents. </w:t>
            </w:r>
            <w:proofErr w:type="spellStart"/>
            <w:r w:rsidRPr="00AA1255">
              <w:rPr>
                <w:rFonts w:ascii="Arial" w:eastAsia="Arial" w:hAnsi="Arial" w:cs="Arial"/>
                <w:i/>
                <w:iCs/>
                <w:color w:val="000000"/>
              </w:rPr>
              <w:t>MedEdPORTAL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. 2007. </w:t>
            </w:r>
            <w:hyperlink r:id="rId92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https://www.mededportal.org/doi/10.15766/mep_2374-8265.622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>. 2020.</w:t>
            </w:r>
          </w:p>
          <w:p w14:paraId="64CBF942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François J. Tool to assess the quality of consultation and referral request letters in family medicine. </w:t>
            </w:r>
            <w:r w:rsidRPr="00AA1255">
              <w:rPr>
                <w:rFonts w:ascii="Arial" w:eastAsia="Arial" w:hAnsi="Arial" w:cs="Arial"/>
                <w:i/>
                <w:iCs/>
                <w:color w:val="000000"/>
              </w:rPr>
              <w:t>Can Fam Physician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. 2011;57(5):574–575. </w:t>
            </w:r>
            <w:hyperlink r:id="rId93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https://www.ncbi.nlm.nih.gov/pmc/articles/PMC3093595/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>. 2020.</w:t>
            </w:r>
          </w:p>
          <w:p w14:paraId="00264D6B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lastRenderedPageBreak/>
              <w:t xml:space="preserve">Green M, Parrott T, Cook G., Improving your communication skills. </w:t>
            </w:r>
            <w:r w:rsidRPr="00AA1255">
              <w:rPr>
                <w:rFonts w:ascii="Arial" w:eastAsia="Arial" w:hAnsi="Arial" w:cs="Arial"/>
                <w:i/>
                <w:color w:val="000000"/>
              </w:rPr>
              <w:t>BMJ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. </w:t>
            </w:r>
            <w:r w:rsidRPr="00AA1255">
              <w:rPr>
                <w:rFonts w:ascii="Arial" w:eastAsia="Arial" w:hAnsi="Arial" w:cs="Arial"/>
              </w:rPr>
              <w:t>2012;</w:t>
            </w:r>
            <w:proofErr w:type="gramStart"/>
            <w:r w:rsidRPr="00AA1255">
              <w:rPr>
                <w:rFonts w:ascii="Arial" w:eastAsia="Arial" w:hAnsi="Arial" w:cs="Arial"/>
              </w:rPr>
              <w:t>344:e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357. </w:t>
            </w:r>
            <w:hyperlink r:id="rId94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https://www.bmj.com/content/344/bmj.e357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5874BFB0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Henry SG, Holmboe ES, Frankel RM. Evidence-based competencies for improving communication skills in graduate medical education: a review with suggestions for implementation. </w:t>
            </w:r>
            <w:r w:rsidRPr="00AA1255">
              <w:rPr>
                <w:rFonts w:ascii="Arial" w:eastAsia="Arial" w:hAnsi="Arial" w:cs="Arial"/>
                <w:i/>
                <w:color w:val="000000"/>
              </w:rPr>
              <w:t>Med Teach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. 2013;35(5):395-403. </w:t>
            </w:r>
            <w:hyperlink r:id="rId95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https://www.tandfonline.com/doi/full/10.3109/0142159X.2013.769677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>. 2020.</w:t>
            </w:r>
          </w:p>
          <w:p w14:paraId="11EA9729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Lane JL, Gottlieb RP. Structured clinical observations: a method to teach clinical skills with limited time and financial resources. </w:t>
            </w:r>
            <w:r w:rsidRPr="00AA1255">
              <w:rPr>
                <w:rFonts w:ascii="Arial" w:eastAsia="Arial" w:hAnsi="Arial" w:cs="Arial"/>
                <w:i/>
                <w:iCs/>
                <w:color w:val="000000"/>
              </w:rPr>
              <w:t>Pediatrics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2000;105:973</w:t>
            </w:r>
            <w:proofErr w:type="gramEnd"/>
            <w:r w:rsidRPr="00AA1255">
              <w:rPr>
                <w:rFonts w:ascii="Arial" w:eastAsia="Arial" w:hAnsi="Arial" w:cs="Arial"/>
                <w:color w:val="000000"/>
              </w:rPr>
              <w:t xml:space="preserve">-7. </w:t>
            </w:r>
            <w:hyperlink r:id="rId96" w:history="1">
              <w:r w:rsidRPr="00AA1255">
                <w:rPr>
                  <w:rStyle w:val="Hyperlink"/>
                  <w:rFonts w:ascii="Arial" w:eastAsia="Arial" w:hAnsi="Arial" w:cs="Arial"/>
                </w:rPr>
                <w:t>https://pubmed.ncbi.nlm.nih.gov/10742358/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 xml:space="preserve">. 2020. </w:t>
            </w:r>
          </w:p>
          <w:p w14:paraId="6FB5C80C" w14:textId="77777777" w:rsidR="00737239" w:rsidRPr="00AA1255" w:rsidRDefault="00737239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hAnsi="Arial" w:cs="Arial"/>
              </w:rPr>
              <w:t xml:space="preserve">Lange J, </w:t>
            </w:r>
            <w:proofErr w:type="spellStart"/>
            <w:r w:rsidRPr="00AA1255">
              <w:rPr>
                <w:rFonts w:ascii="Arial" w:hAnsi="Arial" w:cs="Arial"/>
              </w:rPr>
              <w:t>Mager</w:t>
            </w:r>
            <w:proofErr w:type="spellEnd"/>
            <w:r w:rsidRPr="00AA1255">
              <w:rPr>
                <w:rFonts w:ascii="Arial" w:hAnsi="Arial" w:cs="Arial"/>
              </w:rPr>
              <w:t xml:space="preserve"> D. (Y4S4) ELDER Project teams and teamwork: Communication. </w:t>
            </w:r>
            <w:proofErr w:type="spellStart"/>
            <w:r w:rsidRPr="00AA1255">
              <w:rPr>
                <w:rFonts w:ascii="Arial" w:hAnsi="Arial" w:cs="Arial"/>
                <w:i/>
                <w:iCs/>
              </w:rPr>
              <w:t>POGOe</w:t>
            </w:r>
            <w:proofErr w:type="spellEnd"/>
            <w:r w:rsidRPr="00AA1255">
              <w:rPr>
                <w:rFonts w:ascii="Arial" w:hAnsi="Arial" w:cs="Arial"/>
              </w:rPr>
              <w:t xml:space="preserve">. 2012. </w:t>
            </w:r>
            <w:hyperlink r:id="rId97" w:history="1">
              <w:r w:rsidRPr="00AA1255">
                <w:rPr>
                  <w:rStyle w:val="Hyperlink"/>
                  <w:rFonts w:ascii="Arial" w:hAnsi="Arial" w:cs="Arial"/>
                </w:rPr>
                <w:t>https://pogoe.org/productid/21106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  <w:p w14:paraId="2BC8717E" w14:textId="77777777" w:rsidR="00737239" w:rsidRPr="00AA1255" w:rsidRDefault="00737239" w:rsidP="0073723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</w:rPr>
              <w:t>POGOe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. The Learning Curve: A Geriatrics Professional Development Webinar Series – Managing Team Dynamics. </w:t>
            </w:r>
            <w:hyperlink r:id="rId98" w:history="1">
              <w:r w:rsidRPr="00AA1255">
                <w:rPr>
                  <w:rStyle w:val="Hyperlink"/>
                  <w:rFonts w:ascii="Arial" w:eastAsia="Arial" w:hAnsi="Arial" w:cs="Arial"/>
                </w:rPr>
                <w:t>https://pogoe.org/content/9942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43B6AF70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Reuben D, Ferrell B, Chung Lee M, et al.</w:t>
            </w:r>
            <w:r w:rsidRPr="00AA1255">
              <w:rPr>
                <w:rFonts w:ascii="Arial" w:hAnsi="Arial" w:cs="Arial"/>
              </w:rPr>
              <w:t xml:space="preserve"> Interdisciplinary team care. </w:t>
            </w:r>
            <w:proofErr w:type="spellStart"/>
            <w:r w:rsidRPr="00AA1255">
              <w:rPr>
                <w:rFonts w:ascii="Arial" w:hAnsi="Arial" w:cs="Arial"/>
                <w:i/>
                <w:iCs/>
              </w:rPr>
              <w:t>POGOe</w:t>
            </w:r>
            <w:proofErr w:type="spellEnd"/>
            <w:r w:rsidRPr="00AA1255">
              <w:rPr>
                <w:rFonts w:ascii="Arial" w:hAnsi="Arial" w:cs="Arial"/>
              </w:rPr>
              <w:t xml:space="preserve">. 2014. </w:t>
            </w:r>
            <w:hyperlink r:id="rId99" w:history="1">
              <w:r w:rsidRPr="00AA1255">
                <w:rPr>
                  <w:rStyle w:val="Hyperlink"/>
                  <w:rFonts w:ascii="Arial" w:hAnsi="Arial" w:cs="Arial"/>
                </w:rPr>
                <w:t>https://pogoe.org/productid/21709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  <w:p w14:paraId="52752C29" w14:textId="77777777" w:rsidR="00737239" w:rsidRPr="005E79F4" w:rsidRDefault="00737239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Roth CG, </w:t>
            </w: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Eldin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 KW, Padmanabhan V, Freidman EM.  Twelve tips for the introduction of emotional intelligence in medical education. </w:t>
            </w:r>
            <w:r w:rsidRPr="00AA1255">
              <w:rPr>
                <w:rFonts w:ascii="Arial" w:eastAsia="Arial" w:hAnsi="Arial" w:cs="Arial"/>
                <w:i/>
                <w:color w:val="000000"/>
              </w:rPr>
              <w:t>Med Teach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. 2019;41(7):1-4. </w:t>
            </w:r>
            <w:hyperlink r:id="rId100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https://www.tandfonline.com/doi/full/10.1080/0142159X.2018.1481499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56B78A89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5A4A95E4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f3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3EC41F33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A6529C9" w14:textId="77777777" w:rsidR="00EB505C" w:rsidRPr="00AA1255" w:rsidRDefault="007B7512" w:rsidP="00AA12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3: Communication within Health Care Systems </w:t>
            </w:r>
          </w:p>
          <w:p w14:paraId="1600FBAF" w14:textId="77777777" w:rsidR="00EB505C" w:rsidRPr="00AA1255" w:rsidRDefault="007B7512" w:rsidP="00AA1255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 Communicating effectively within and across the continuum of care using the appropriate methods for the circumstances</w:t>
            </w:r>
          </w:p>
        </w:tc>
      </w:tr>
      <w:tr w:rsidR="00EB505C" w:rsidRPr="00AA1255" w14:paraId="0B281860" w14:textId="77777777">
        <w:trPr>
          <w:trHeight w:val="315"/>
        </w:trPr>
        <w:tc>
          <w:tcPr>
            <w:tcW w:w="4950" w:type="dxa"/>
            <w:shd w:val="clear" w:color="auto" w:fill="FAC090"/>
          </w:tcPr>
          <w:p w14:paraId="04EDAAF7" w14:textId="77777777" w:rsidR="00EB505C" w:rsidRPr="00AA1255" w:rsidRDefault="007B7512" w:rsidP="00AA1255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2CC48B7D" w14:textId="77777777" w:rsidR="00EB505C" w:rsidRPr="00AA1255" w:rsidRDefault="007B7512" w:rsidP="00AA1255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22DA9D4D" w14:textId="77777777" w:rsidTr="00A74D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1C7A96B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Accurately documents information in the patient record</w:t>
            </w:r>
          </w:p>
          <w:p w14:paraId="0DFF4EE0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3ECDC01" w14:textId="1681B215" w:rsidR="00EB505C" w:rsidRPr="00AA1255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7F1C59">
              <w:rPr>
                <w:rFonts w:ascii="Arial" w:eastAsia="Arial" w:hAnsi="Arial" w:cs="Arial"/>
                <w:i/>
                <w:color w:val="000000"/>
              </w:rPr>
              <w:t>Safeguards patient personal health information across the continuum of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0C0DC3D" w14:textId="5BF134A9" w:rsidR="00F364A6" w:rsidRPr="00AA1255" w:rsidRDefault="00A0610F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7B7512" w:rsidRPr="00AA1255">
              <w:rPr>
                <w:rFonts w:ascii="Arial" w:eastAsia="Arial" w:hAnsi="Arial" w:cs="Arial"/>
              </w:rPr>
              <w:t>nclude</w:t>
            </w:r>
            <w:r>
              <w:rPr>
                <w:rFonts w:ascii="Arial" w:eastAsia="Arial" w:hAnsi="Arial" w:cs="Arial"/>
              </w:rPr>
              <w:t>s</w:t>
            </w:r>
            <w:r w:rsidR="007B7512" w:rsidRPr="00AA1255">
              <w:rPr>
                <w:rFonts w:ascii="Arial" w:eastAsia="Arial" w:hAnsi="Arial" w:cs="Arial"/>
              </w:rPr>
              <w:t xml:space="preserve"> extraneous information or excessively rel</w:t>
            </w:r>
            <w:r>
              <w:rPr>
                <w:rFonts w:ascii="Arial" w:eastAsia="Arial" w:hAnsi="Arial" w:cs="Arial"/>
              </w:rPr>
              <w:t xml:space="preserve">ies </w:t>
            </w:r>
            <w:r w:rsidR="007B7512" w:rsidRPr="00AA1255">
              <w:rPr>
                <w:rFonts w:ascii="Arial" w:eastAsia="Arial" w:hAnsi="Arial" w:cs="Arial"/>
              </w:rPr>
              <w:t>on copy and paste</w:t>
            </w:r>
            <w:r>
              <w:rPr>
                <w:rFonts w:ascii="Arial" w:eastAsia="Arial" w:hAnsi="Arial" w:cs="Arial"/>
              </w:rPr>
              <w:t xml:space="preserve"> in documentation</w:t>
            </w:r>
          </w:p>
          <w:p w14:paraId="31CE141C" w14:textId="55490E92" w:rsidR="00F364A6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EC0D166" w14:textId="77777777" w:rsidR="00A74D77" w:rsidRPr="00AA1255" w:rsidRDefault="00A74D77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9E64B11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Shreds patient list after rounds; avoids talking about patients in the elevator</w:t>
            </w:r>
          </w:p>
        </w:tc>
      </w:tr>
      <w:tr w:rsidR="00EB505C" w:rsidRPr="00AA1255" w14:paraId="24C9AFDC" w14:textId="77777777" w:rsidTr="00A74D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93179E8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Documents patient encounters in an organized manner</w:t>
            </w:r>
          </w:p>
          <w:p w14:paraId="7A1EC04C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</w:p>
          <w:p w14:paraId="33F54FCB" w14:textId="0D9639CF" w:rsidR="00EB505C" w:rsidRPr="00AA1255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</w:rPr>
              <w:t>Facilitates communication across the continuum of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502FC08" w14:textId="45D31B10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Documents geriatrics assessment tools (</w:t>
            </w:r>
            <w:r w:rsidR="00A0610F">
              <w:rPr>
                <w:rFonts w:ascii="Arial" w:eastAsia="Arial" w:hAnsi="Arial" w:cs="Arial"/>
                <w:color w:val="000000"/>
              </w:rPr>
              <w:t xml:space="preserve">e.g., </w:t>
            </w:r>
            <w:r w:rsidRPr="00AA1255">
              <w:rPr>
                <w:rFonts w:ascii="Arial" w:eastAsia="Arial" w:hAnsi="Arial" w:cs="Arial"/>
                <w:color w:val="000000"/>
              </w:rPr>
              <w:t>Timed Up and Go</w:t>
            </w:r>
            <w:r w:rsidR="00A0610F">
              <w:rPr>
                <w:rFonts w:ascii="Arial" w:eastAsia="Arial" w:hAnsi="Arial" w:cs="Arial"/>
                <w:color w:val="000000"/>
              </w:rPr>
              <w:t xml:space="preserve">, </w:t>
            </w:r>
            <w:r w:rsidRPr="00AA1255">
              <w:rPr>
                <w:rFonts w:ascii="Arial" w:eastAsia="Arial" w:hAnsi="Arial" w:cs="Arial"/>
                <w:color w:val="000000"/>
              </w:rPr>
              <w:t>Geriatric Depression Scale) appropriately in the physical exam section of note</w:t>
            </w:r>
            <w:r w:rsidR="00A0610F">
              <w:rPr>
                <w:rFonts w:ascii="Arial" w:eastAsia="Arial" w:hAnsi="Arial" w:cs="Arial"/>
                <w:color w:val="000000"/>
              </w:rPr>
              <w:t>s</w:t>
            </w:r>
          </w:p>
          <w:p w14:paraId="3E8B9E37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D417F9F" w14:textId="4EC206EF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Ensur</w:t>
            </w:r>
            <w:r w:rsidR="00A0610F">
              <w:rPr>
                <w:rFonts w:ascii="Arial" w:eastAsia="Arial" w:hAnsi="Arial" w:cs="Arial"/>
              </w:rPr>
              <w:t>es</w:t>
            </w:r>
            <w:r w:rsidRPr="00AA1255">
              <w:rPr>
                <w:rFonts w:ascii="Arial" w:eastAsia="Arial" w:hAnsi="Arial" w:cs="Arial"/>
              </w:rPr>
              <w:t xml:space="preserve"> each patient has a discharge summary prior to leaving the hospital</w:t>
            </w:r>
          </w:p>
        </w:tc>
      </w:tr>
      <w:tr w:rsidR="00EB505C" w:rsidRPr="00AA1255" w14:paraId="766E9443" w14:textId="77777777" w:rsidTr="00A74D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95B26BD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Demonstrates organized and timely diagnostic and therapeutic reasoning through notes in the patient record</w:t>
            </w:r>
          </w:p>
          <w:p w14:paraId="3227DE97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EBFB600" w14:textId="3E9305DF" w:rsidR="00EB505C" w:rsidRPr="00AA1255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7F1C59">
              <w:rPr>
                <w:rFonts w:ascii="Arial" w:eastAsia="Arial" w:hAnsi="Arial" w:cs="Arial"/>
                <w:i/>
                <w:color w:val="000000"/>
              </w:rPr>
              <w:t>Appropriately selects the method of communication based on context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BB5EE2C" w14:textId="0490DBAA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Organize</w:t>
            </w:r>
            <w:r w:rsidR="00A0610F">
              <w:rPr>
                <w:rFonts w:ascii="Arial" w:eastAsia="Arial" w:hAnsi="Arial" w:cs="Arial"/>
                <w:color w:val="000000"/>
              </w:rPr>
              <w:t>s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 documentation includes clinical reasoning that supports the treatment plan</w:t>
            </w:r>
          </w:p>
          <w:p w14:paraId="6D7EF575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A9B83CA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B1BA0A4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DEE9F9F" w14:textId="3417D6A5" w:rsidR="00EB505C" w:rsidRPr="00AA1255" w:rsidRDefault="00A0610F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 w:rsidRPr="00AA1255">
              <w:rPr>
                <w:rFonts w:ascii="Arial" w:eastAsia="Arial" w:hAnsi="Arial" w:cs="Arial"/>
              </w:rPr>
              <w:t>alls the accepting team to share goals of care outlined in a family meeting</w:t>
            </w:r>
            <w:r>
              <w:rPr>
                <w:rFonts w:ascii="Arial" w:eastAsia="Arial" w:hAnsi="Arial" w:cs="Arial"/>
              </w:rPr>
              <w:t xml:space="preserve"> when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="007B7512" w:rsidRPr="00AA1255">
              <w:rPr>
                <w:rFonts w:ascii="Arial" w:eastAsia="Arial" w:hAnsi="Arial" w:cs="Arial"/>
              </w:rPr>
              <w:t xml:space="preserve"> frail patient is discharg</w:t>
            </w:r>
            <w:r>
              <w:rPr>
                <w:rFonts w:ascii="Arial" w:eastAsia="Arial" w:hAnsi="Arial" w:cs="Arial"/>
              </w:rPr>
              <w:t>ed</w:t>
            </w:r>
            <w:r w:rsidR="007B7512" w:rsidRPr="00AA1255">
              <w:rPr>
                <w:rFonts w:ascii="Arial" w:eastAsia="Arial" w:hAnsi="Arial" w:cs="Arial"/>
              </w:rPr>
              <w:t xml:space="preserve"> to a nursing home with a different </w:t>
            </w:r>
            <w:r>
              <w:rPr>
                <w:rFonts w:ascii="Arial" w:eastAsia="Arial" w:hAnsi="Arial" w:cs="Arial"/>
              </w:rPr>
              <w:t>EHR</w:t>
            </w:r>
            <w:r w:rsidR="007B7512" w:rsidRPr="00AA1255">
              <w:rPr>
                <w:rFonts w:ascii="Arial" w:eastAsia="Arial" w:hAnsi="Arial" w:cs="Arial"/>
              </w:rPr>
              <w:t xml:space="preserve"> </w:t>
            </w:r>
          </w:p>
        </w:tc>
      </w:tr>
      <w:tr w:rsidR="00EB505C" w:rsidRPr="00AA1255" w14:paraId="49EE0AC6" w14:textId="77777777" w:rsidTr="00A74D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727C354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Concisely reports diagnostic and therapeutic reasoning, including anticipatory guidance, in the patient record</w:t>
            </w:r>
          </w:p>
          <w:p w14:paraId="7B7D666E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</w:p>
          <w:p w14:paraId="056A28E4" w14:textId="14CF721D" w:rsidR="00EB505C" w:rsidRPr="00AA1255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</w:rPr>
              <w:t>Demonstrates written or verbal communication that serves as an example for others to follow across the continuum of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4AF604F" w14:textId="1192570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For a patient with a prior episode of delirium, documents future risk for delirium in primary care notes and in the problem list</w:t>
            </w:r>
          </w:p>
          <w:p w14:paraId="670E9A5A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6445EDD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7F81AE6" w14:textId="3B905F41" w:rsidR="00F364A6" w:rsidRPr="00AA1255" w:rsidRDefault="00A0610F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Takes exemplary n</w:t>
            </w:r>
            <w:r w:rsidR="007B7512" w:rsidRPr="00AA1255">
              <w:rPr>
                <w:rFonts w:ascii="Arial" w:eastAsia="Arial" w:hAnsi="Arial" w:cs="Arial"/>
              </w:rPr>
              <w:t xml:space="preserve">otes </w:t>
            </w:r>
            <w:r>
              <w:rPr>
                <w:rFonts w:ascii="Arial" w:eastAsia="Arial" w:hAnsi="Arial" w:cs="Arial"/>
              </w:rPr>
              <w:t xml:space="preserve">that </w:t>
            </w:r>
            <w:r w:rsidR="007B7512" w:rsidRPr="00AA1255">
              <w:rPr>
                <w:rFonts w:ascii="Arial" w:eastAsia="Arial" w:hAnsi="Arial" w:cs="Arial"/>
              </w:rPr>
              <w:t>are used by the chief resident to teach others</w:t>
            </w:r>
          </w:p>
          <w:p w14:paraId="042CE8DD" w14:textId="6476E36D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Develops a discharge note template incorporat</w:t>
            </w:r>
            <w:r w:rsidR="00A0610F">
              <w:rPr>
                <w:rFonts w:ascii="Arial" w:eastAsia="Arial" w:hAnsi="Arial" w:cs="Arial"/>
              </w:rPr>
              <w:t>ing</w:t>
            </w:r>
            <w:r w:rsidRPr="00AA1255">
              <w:rPr>
                <w:rFonts w:ascii="Arial" w:eastAsia="Arial" w:hAnsi="Arial" w:cs="Arial"/>
              </w:rPr>
              <w:t xml:space="preserve"> critical elements like baseline function, current functional level, cognitive status,</w:t>
            </w:r>
            <w:r w:rsidR="00A0610F">
              <w:rPr>
                <w:rFonts w:ascii="Arial" w:eastAsia="Arial" w:hAnsi="Arial" w:cs="Arial"/>
              </w:rPr>
              <w:t xml:space="preserve"> and</w:t>
            </w:r>
            <w:r w:rsidRPr="00AA1255">
              <w:rPr>
                <w:rFonts w:ascii="Arial" w:eastAsia="Arial" w:hAnsi="Arial" w:cs="Arial"/>
              </w:rPr>
              <w:t xml:space="preserve"> shares </w:t>
            </w:r>
            <w:r w:rsidR="00A0610F">
              <w:rPr>
                <w:rFonts w:ascii="Arial" w:eastAsia="Arial" w:hAnsi="Arial" w:cs="Arial"/>
              </w:rPr>
              <w:t xml:space="preserve">and trains </w:t>
            </w:r>
            <w:r w:rsidRPr="00AA1255">
              <w:rPr>
                <w:rFonts w:ascii="Arial" w:eastAsia="Arial" w:hAnsi="Arial" w:cs="Arial"/>
              </w:rPr>
              <w:t>house</w:t>
            </w:r>
            <w:r w:rsidR="00A0610F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 xml:space="preserve">staff, to use </w:t>
            </w:r>
            <w:r w:rsidR="00A0610F">
              <w:rPr>
                <w:rFonts w:ascii="Arial" w:eastAsia="Arial" w:hAnsi="Arial" w:cs="Arial"/>
              </w:rPr>
              <w:t xml:space="preserve">it; demonstrates using </w:t>
            </w:r>
            <w:r w:rsidRPr="00AA1255">
              <w:rPr>
                <w:rFonts w:ascii="Arial" w:eastAsia="Arial" w:hAnsi="Arial" w:cs="Arial"/>
              </w:rPr>
              <w:t>a stellar example</w:t>
            </w:r>
          </w:p>
        </w:tc>
      </w:tr>
      <w:tr w:rsidR="00EB505C" w:rsidRPr="00AA1255" w14:paraId="5CB21E85" w14:textId="77777777" w:rsidTr="00A74D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E88B087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Provides feedback to improve others’ written communication</w:t>
            </w:r>
          </w:p>
          <w:p w14:paraId="3683FEBA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</w:p>
          <w:p w14:paraId="180E6BDC" w14:textId="00CFE377" w:rsidR="00EB505C" w:rsidRPr="00AA1255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</w:rPr>
              <w:t>Guides departmental or institutional communication around policies and procedures</w:t>
            </w:r>
            <w:r w:rsidR="007B7512" w:rsidRPr="00AA1255"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C4C8A18" w14:textId="7777777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Routinely reviews house</w:t>
            </w:r>
            <w:r w:rsidR="00A0610F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staff discharge notes, provides feedback and develops corrective action plan</w:t>
            </w:r>
          </w:p>
          <w:p w14:paraId="1F5ABD3F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71ADD8B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Leads a task force established by the hospital QI committee to develop a plan to improve house staff hand-offs to skilled nursing facilities</w:t>
            </w:r>
          </w:p>
        </w:tc>
      </w:tr>
      <w:tr w:rsidR="00EB505C" w:rsidRPr="00AA1255" w14:paraId="617B9E88" w14:textId="77777777">
        <w:tc>
          <w:tcPr>
            <w:tcW w:w="4950" w:type="dxa"/>
            <w:shd w:val="clear" w:color="auto" w:fill="FFD965"/>
          </w:tcPr>
          <w:p w14:paraId="3849CC6D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23451F6" w14:textId="7777777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2C38EE1C" w14:textId="7777777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Hand</w:t>
            </w:r>
            <w:r w:rsidR="00A0610F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 xml:space="preserve">off checklist </w:t>
            </w:r>
          </w:p>
          <w:p w14:paraId="1F13744E" w14:textId="7777777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Medical record (chart) audit </w:t>
            </w:r>
          </w:p>
          <w:p w14:paraId="48618D6E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Multisource feedback</w:t>
            </w:r>
          </w:p>
        </w:tc>
      </w:tr>
      <w:tr w:rsidR="00EB505C" w:rsidRPr="00AA1255" w14:paraId="48B7F82F" w14:textId="77777777">
        <w:tc>
          <w:tcPr>
            <w:tcW w:w="4950" w:type="dxa"/>
            <w:shd w:val="clear" w:color="auto" w:fill="8DB3E2"/>
          </w:tcPr>
          <w:p w14:paraId="5E7DC4FC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19FAE1DF" w14:textId="77777777" w:rsidR="00EB505C" w:rsidRPr="00AA1255" w:rsidRDefault="00EB505C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71B60CE4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54B90A8D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9D69724" w14:textId="77777777" w:rsidR="00737239" w:rsidRPr="00AA1255" w:rsidRDefault="00737239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Bierman JA, </w:t>
            </w:r>
            <w:proofErr w:type="spellStart"/>
            <w:r w:rsidRPr="00AA1255">
              <w:rPr>
                <w:rFonts w:ascii="Arial" w:eastAsia="Arial" w:hAnsi="Arial" w:cs="Arial"/>
              </w:rPr>
              <w:t>Hufmeyer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KK, </w:t>
            </w:r>
            <w:proofErr w:type="spellStart"/>
            <w:r w:rsidRPr="00AA1255">
              <w:rPr>
                <w:rFonts w:ascii="Arial" w:eastAsia="Arial" w:hAnsi="Arial" w:cs="Arial"/>
              </w:rPr>
              <w:t>Liss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DT, Weaver AC, Heiman HL. Promoting responsible electronic documentation: validity evidence for a checklist to assess progress notes in the electronic health record. </w:t>
            </w:r>
            <w:r w:rsidRPr="00AA1255">
              <w:rPr>
                <w:rFonts w:ascii="Arial" w:eastAsia="Arial" w:hAnsi="Arial" w:cs="Arial"/>
                <w:i/>
              </w:rPr>
              <w:t>Teach Learn Med.</w:t>
            </w:r>
            <w:r w:rsidRPr="00AA1255">
              <w:rPr>
                <w:rFonts w:ascii="Arial" w:eastAsia="Arial" w:hAnsi="Arial" w:cs="Arial"/>
              </w:rPr>
              <w:t xml:space="preserve"> 2017 Oct-Dec;29(4):420-432. </w:t>
            </w:r>
          </w:p>
          <w:p w14:paraId="18712AB4" w14:textId="77777777" w:rsidR="005E79F4" w:rsidRPr="005E79F4" w:rsidRDefault="00737239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Haig, K.M., Sutton, S., Whittington, J. SBAR: a shares mental model for improving communications between clinicians. </w:t>
            </w:r>
            <w:proofErr w:type="spellStart"/>
            <w:r w:rsidRPr="00AA1255">
              <w:rPr>
                <w:rFonts w:ascii="Arial" w:eastAsia="Arial" w:hAnsi="Arial" w:cs="Arial"/>
                <w:i/>
              </w:rPr>
              <w:t>Jt</w:t>
            </w:r>
            <w:proofErr w:type="spellEnd"/>
            <w:r w:rsidRPr="00AA1255">
              <w:rPr>
                <w:rFonts w:ascii="Arial" w:eastAsia="Arial" w:hAnsi="Arial" w:cs="Arial"/>
                <w:i/>
              </w:rPr>
              <w:t xml:space="preserve"> Comm J Qual Patient </w:t>
            </w:r>
            <w:proofErr w:type="spellStart"/>
            <w:r w:rsidRPr="00AA1255">
              <w:rPr>
                <w:rFonts w:ascii="Arial" w:eastAsia="Arial" w:hAnsi="Arial" w:cs="Arial"/>
                <w:i/>
              </w:rPr>
              <w:t>Saf</w:t>
            </w:r>
            <w:proofErr w:type="spellEnd"/>
            <w:r w:rsidR="00C7649D">
              <w:fldChar w:fldCharType="begin"/>
            </w:r>
            <w:r w:rsidR="00C7649D">
              <w:instrText xml:space="preserve"> HYPERLINK "https://www.ncbi.nlm.nih.gov/pubmed/16617948" \h </w:instrText>
            </w:r>
            <w:r w:rsidR="00C7649D">
              <w:fldChar w:fldCharType="separate"/>
            </w:r>
            <w:r w:rsidRPr="00AA1255">
              <w:rPr>
                <w:rFonts w:ascii="Arial" w:eastAsia="Arial" w:hAnsi="Arial" w:cs="Arial"/>
              </w:rPr>
              <w:t>.</w:t>
            </w:r>
            <w:r w:rsidR="00C7649D">
              <w:rPr>
                <w:rFonts w:ascii="Arial" w:eastAsia="Arial" w:hAnsi="Arial" w:cs="Arial"/>
              </w:rPr>
              <w:fldChar w:fldCharType="end"/>
            </w:r>
            <w:r w:rsidRPr="00AA1255">
              <w:rPr>
                <w:rFonts w:ascii="Arial" w:eastAsia="Arial" w:hAnsi="Arial" w:cs="Arial"/>
              </w:rPr>
              <w:t xml:space="preserve"> 2006 Mar;32(3):167-75. </w:t>
            </w:r>
            <w:hyperlink r:id="rId101" w:history="1">
              <w:r w:rsidRPr="00AA1255">
                <w:rPr>
                  <w:rStyle w:val="Hyperlink"/>
                  <w:rFonts w:ascii="Arial" w:eastAsia="Arial" w:hAnsi="Arial" w:cs="Arial"/>
                </w:rPr>
                <w:t>https://pubmed.ncbi.nlm.nih.gov/16617948/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  <w:r w:rsidR="005E79F4" w:rsidRPr="00AA1255">
              <w:rPr>
                <w:rFonts w:ascii="Arial" w:eastAsia="Arial" w:hAnsi="Arial" w:cs="Arial"/>
              </w:rPr>
              <w:t xml:space="preserve"> </w:t>
            </w:r>
          </w:p>
          <w:p w14:paraId="48800113" w14:textId="77777777" w:rsidR="00737239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</w:rPr>
              <w:t>Starmer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, Amy J., et al. I-pass, a mnemonic to standardize verbal handoffs. </w:t>
            </w:r>
            <w:r w:rsidRPr="00AA1255">
              <w:rPr>
                <w:rFonts w:ascii="Arial" w:eastAsia="Arial" w:hAnsi="Arial" w:cs="Arial"/>
                <w:i/>
              </w:rPr>
              <w:t>Pediatrics</w:t>
            </w:r>
            <w:r w:rsidRPr="00AA1255">
              <w:rPr>
                <w:rFonts w:ascii="Arial" w:eastAsia="Arial" w:hAnsi="Arial" w:cs="Arial"/>
              </w:rPr>
              <w:t xml:space="preserve">. 2012;129.2:201-204. </w:t>
            </w:r>
            <w:hyperlink r:id="rId102" w:history="1">
              <w:r w:rsidRPr="00AA1255">
                <w:rPr>
                  <w:rStyle w:val="Hyperlink"/>
                  <w:rFonts w:ascii="Arial" w:eastAsia="Arial" w:hAnsi="Arial" w:cs="Arial"/>
                </w:rPr>
                <w:t>https://pubmed.ncbi.nlm.nih.gov/22232313/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</w:tc>
      </w:tr>
    </w:tbl>
    <w:p w14:paraId="7019829B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1DB47736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f4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76B48B59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F4E12AF" w14:textId="663A8FD7" w:rsidR="00EB505C" w:rsidRPr="00AA1255" w:rsidRDefault="007B7512" w:rsidP="00AA12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4: Complex Communication </w:t>
            </w:r>
            <w:r w:rsidR="00A74D77">
              <w:rPr>
                <w:rFonts w:ascii="Arial" w:eastAsia="Arial" w:hAnsi="Arial" w:cs="Arial"/>
                <w:b/>
              </w:rPr>
              <w:t>a</w:t>
            </w:r>
            <w:r w:rsidRPr="00AA1255">
              <w:rPr>
                <w:rFonts w:ascii="Arial" w:eastAsia="Arial" w:hAnsi="Arial" w:cs="Arial"/>
                <w:b/>
              </w:rPr>
              <w:t xml:space="preserve">round Serious Illness </w:t>
            </w:r>
          </w:p>
          <w:p w14:paraId="612F82AA" w14:textId="77777777" w:rsidR="00EB505C" w:rsidRPr="00AA1255" w:rsidRDefault="007B7512" w:rsidP="00AA1255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sensitively and effectively communicate about prognosis with patients and their families/caregivers, promoting shared decision making and assessing the evolving impact on all involved</w:t>
            </w:r>
          </w:p>
        </w:tc>
      </w:tr>
      <w:tr w:rsidR="00EB505C" w:rsidRPr="00AA1255" w14:paraId="347D2182" w14:textId="77777777">
        <w:tc>
          <w:tcPr>
            <w:tcW w:w="4950" w:type="dxa"/>
            <w:shd w:val="clear" w:color="auto" w:fill="FAC090"/>
          </w:tcPr>
          <w:p w14:paraId="0752BC23" w14:textId="77777777" w:rsidR="00EB505C" w:rsidRPr="00AA1255" w:rsidRDefault="007B7512" w:rsidP="00AA1255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C084649" w14:textId="77777777" w:rsidR="00EB505C" w:rsidRPr="00AA1255" w:rsidRDefault="007B7512" w:rsidP="00AA1255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4C397B9C" w14:textId="77777777" w:rsidTr="00A74D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5C1DE1C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>Identifies prognosis as a key element for shared decision making</w:t>
            </w:r>
          </w:p>
          <w:p w14:paraId="7464CE8F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iCs/>
              </w:rPr>
            </w:pPr>
          </w:p>
          <w:p w14:paraId="068FA78F" w14:textId="5A55425A" w:rsidR="00EB505C" w:rsidRPr="00AA1255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7F1C59">
              <w:rPr>
                <w:rFonts w:ascii="Arial" w:eastAsia="Arial" w:hAnsi="Arial" w:cs="Arial"/>
                <w:i/>
                <w:iCs/>
              </w:rPr>
              <w:t>Identifies the need to assess patient and patient family/caregiver expectations and understanding of their health status and treatment options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01BBE56" w14:textId="7777777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Recognizes importance of communicating prognosis to permit shared decision making but unable to do so independently</w:t>
            </w:r>
          </w:p>
          <w:p w14:paraId="5361DB95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C31C402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Values assessing patient/family understanding of health status and expectations but unable to consistently do so independently  </w:t>
            </w:r>
          </w:p>
        </w:tc>
      </w:tr>
      <w:tr w:rsidR="00EB505C" w:rsidRPr="00AA1255" w14:paraId="45F7EE75" w14:textId="77777777" w:rsidTr="00A74D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DDEC13C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>Assesses the patient’s family’s/caregiver’s prognostic awareness and identifies preferences for receiving prognostic information</w:t>
            </w:r>
          </w:p>
          <w:p w14:paraId="35A7D0AC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iCs/>
              </w:rPr>
            </w:pPr>
          </w:p>
          <w:p w14:paraId="420671DA" w14:textId="422CE2A8" w:rsidR="00EB505C" w:rsidRPr="00AA1255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  <w:iCs/>
              </w:rPr>
              <w:t>Facilitates communication with the patient and the patient’s family/caregiver by setting the agenda, clarifying expectations, and verifying an understanding of the clinical situation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C4A97CF" w14:textId="7777777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Using open ended questions, can determine a patient’s/family’s prognostic awareness and discuss patient/family preferences for how communication about prognosis should occur</w:t>
            </w:r>
          </w:p>
          <w:p w14:paraId="24AE8AFC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716B485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D183D64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Performs the above tasks to open the family meeting with a patient with dementia </w:t>
            </w:r>
          </w:p>
        </w:tc>
      </w:tr>
      <w:tr w:rsidR="00EB505C" w:rsidRPr="00AA1255" w14:paraId="6055598D" w14:textId="77777777" w:rsidTr="00A74D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94F398B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>Delivers prognosis and attends to emotional responses of patients and patients’ families/caregivers</w:t>
            </w:r>
          </w:p>
          <w:p w14:paraId="2F5F5F4A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iCs/>
              </w:rPr>
            </w:pPr>
          </w:p>
          <w:p w14:paraId="6855F239" w14:textId="48C94083" w:rsidR="00EB505C" w:rsidRPr="00AA1255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7F1C59">
              <w:rPr>
                <w:rFonts w:ascii="Arial" w:eastAsia="Arial" w:hAnsi="Arial" w:cs="Arial"/>
                <w:i/>
                <w:iCs/>
              </w:rPr>
              <w:t>Sensitively and compassionately delivers medical information; elicits the patient’s and the patient’s family’s/caregiver’s values, goals, and preferences; and acknowledges uncertainty and conflict, with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43A5284" w14:textId="3FFFC90E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Consistently responds to emotion in conversations by using NURSE (Name, Understand, Respect, Support, Explore) </w:t>
            </w:r>
            <w:r w:rsidR="00A0610F" w:rsidRPr="00AA1255">
              <w:rPr>
                <w:rFonts w:ascii="Arial" w:eastAsia="Arial" w:hAnsi="Arial" w:cs="Arial"/>
                <w:color w:val="000000"/>
              </w:rPr>
              <w:t xml:space="preserve">statements 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and deliberate silence </w:t>
            </w:r>
          </w:p>
          <w:p w14:paraId="0C7C7BAE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EA18101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4DEBF15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Co-leads a family meeting with an attending to discuss a new diagnosis of dementia and 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plan</w:t>
            </w:r>
            <w:r w:rsidR="00A0610F">
              <w:rPr>
                <w:rFonts w:ascii="Arial" w:eastAsia="Arial" w:hAnsi="Arial" w:cs="Arial"/>
                <w:color w:val="000000"/>
              </w:rPr>
              <w:t>s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 for the future</w:t>
            </w:r>
            <w:proofErr w:type="gramEnd"/>
          </w:p>
        </w:tc>
      </w:tr>
      <w:tr w:rsidR="00EB505C" w:rsidRPr="00AA1255" w14:paraId="68CF707A" w14:textId="77777777" w:rsidTr="00A74D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371158F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 xml:space="preserve">Tailors communication of prognosis according to patient consent, patient’s family’s/caregiver’s needs, and medical uncertainty, and </w:t>
            </w:r>
            <w:proofErr w:type="gramStart"/>
            <w:r w:rsidR="007F1C59" w:rsidRPr="007F1C59">
              <w:rPr>
                <w:rFonts w:ascii="Arial" w:eastAsia="Arial" w:hAnsi="Arial" w:cs="Arial"/>
                <w:i/>
                <w:iCs/>
              </w:rPr>
              <w:t>is able to</w:t>
            </w:r>
            <w:proofErr w:type="gramEnd"/>
            <w:r w:rsidR="007F1C59" w:rsidRPr="007F1C59">
              <w:rPr>
                <w:rFonts w:ascii="Arial" w:eastAsia="Arial" w:hAnsi="Arial" w:cs="Arial"/>
                <w:i/>
                <w:iCs/>
              </w:rPr>
              <w:t xml:space="preserve"> address emotional responses</w:t>
            </w:r>
          </w:p>
          <w:p w14:paraId="2454B697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iCs/>
              </w:rPr>
            </w:pPr>
          </w:p>
          <w:p w14:paraId="2D349FD1" w14:textId="60ED75B4" w:rsidR="00EB505C" w:rsidRPr="00AA1255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  <w:iCs/>
              </w:rPr>
              <w:t xml:space="preserve">Independently uses shared decision making to align the patient’s and the patient’s </w:t>
            </w:r>
            <w:r w:rsidRPr="007F1C59">
              <w:rPr>
                <w:rFonts w:ascii="Arial" w:eastAsia="Arial" w:hAnsi="Arial" w:cs="Arial"/>
                <w:i/>
                <w:iCs/>
              </w:rPr>
              <w:lastRenderedPageBreak/>
              <w:t>family’s/caregiver’s values, goals, and preferences with treatment options to make a personalized care plan in situations with a high degree of uncertainty and conflict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6E3DDC1" w14:textId="52D0EC9C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lastRenderedPageBreak/>
              <w:t>Address</w:t>
            </w:r>
            <w:r w:rsidR="00CA6B4E">
              <w:rPr>
                <w:rFonts w:ascii="Arial" w:eastAsia="Arial" w:hAnsi="Arial" w:cs="Arial"/>
                <w:color w:val="000000"/>
              </w:rPr>
              <w:t>es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 the needs of family caregivers by bringing additional members of the interprofessional team to manage complex emotions and family dynamics</w:t>
            </w:r>
            <w:bookmarkStart w:id="3" w:name="_tyjcwt" w:colFirst="0" w:colLast="0"/>
            <w:bookmarkEnd w:id="3"/>
          </w:p>
          <w:p w14:paraId="7EBF243A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5DDD396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A0AE78D" w14:textId="6345B323" w:rsidR="00F364A6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3F64206" w14:textId="77777777" w:rsidR="00A74D77" w:rsidRPr="00AA1255" w:rsidRDefault="00A74D77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F61DFB0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Independently develops and provides a recommendation for a time-limited trial of ICU care for a patient with multimorbidity, in the context of conflicting patient and family goals</w:t>
            </w:r>
          </w:p>
        </w:tc>
      </w:tr>
      <w:tr w:rsidR="00EB505C" w:rsidRPr="00AA1255" w14:paraId="6349F313" w14:textId="77777777" w:rsidTr="00A74D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3AA2DCF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>Coaches others in the communication of prognosis</w:t>
            </w:r>
          </w:p>
          <w:p w14:paraId="60B76F26" w14:textId="77777777" w:rsidR="007F1C59" w:rsidRDefault="007F1C59" w:rsidP="007F1C59">
            <w:pPr>
              <w:rPr>
                <w:rFonts w:ascii="Arial" w:eastAsia="Arial" w:hAnsi="Arial" w:cs="Arial"/>
                <w:i/>
                <w:iCs/>
              </w:rPr>
            </w:pPr>
          </w:p>
          <w:p w14:paraId="07B0794A" w14:textId="1381416B" w:rsidR="00EB505C" w:rsidRPr="00AA1255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  <w:iCs/>
              </w:rPr>
              <w:t>Coaches shared decision making in patient and patient’s family/caregiver communications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829CAFA" w14:textId="7777777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Develops a simulation module to teach communication of prognosis </w:t>
            </w:r>
          </w:p>
          <w:p w14:paraId="165C8A0D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728D528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48667D3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Develops a role play to teach shared decision making</w:t>
            </w:r>
          </w:p>
        </w:tc>
      </w:tr>
      <w:tr w:rsidR="00EB505C" w:rsidRPr="00AA1255" w14:paraId="48990295" w14:textId="77777777">
        <w:tc>
          <w:tcPr>
            <w:tcW w:w="4950" w:type="dxa"/>
            <w:shd w:val="clear" w:color="auto" w:fill="FFD965"/>
          </w:tcPr>
          <w:p w14:paraId="26FF0F9F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20719EF" w14:textId="7777777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057AB122" w14:textId="7777777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Mini-CEX </w:t>
            </w:r>
          </w:p>
          <w:p w14:paraId="4EEA0785" w14:textId="7777777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Multisource feedback</w:t>
            </w:r>
          </w:p>
          <w:p w14:paraId="032F4C91" w14:textId="3412044C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O</w:t>
            </w:r>
            <w:r w:rsidR="00CA6B4E">
              <w:rPr>
                <w:rFonts w:ascii="Arial" w:eastAsia="Arial" w:hAnsi="Arial" w:cs="Arial"/>
                <w:color w:val="000000"/>
              </w:rPr>
              <w:t>SCE</w:t>
            </w:r>
          </w:p>
        </w:tc>
      </w:tr>
      <w:tr w:rsidR="00EB505C" w:rsidRPr="00AA1255" w14:paraId="3994BA2E" w14:textId="77777777">
        <w:tc>
          <w:tcPr>
            <w:tcW w:w="4950" w:type="dxa"/>
            <w:shd w:val="clear" w:color="auto" w:fill="8DB3E2"/>
          </w:tcPr>
          <w:p w14:paraId="3104F8E8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6CDA08B" w14:textId="77777777" w:rsidR="00EB505C" w:rsidRPr="00AA1255" w:rsidRDefault="00EB505C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1058F026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19B74DB5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82CC7D0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Back A, Arnold R, </w:t>
            </w:r>
            <w:proofErr w:type="spellStart"/>
            <w:r w:rsidRPr="00AA1255">
              <w:rPr>
                <w:rFonts w:ascii="Arial" w:eastAsia="Arial" w:hAnsi="Arial" w:cs="Arial"/>
              </w:rPr>
              <w:t>Baile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W, </w:t>
            </w:r>
            <w:proofErr w:type="spellStart"/>
            <w:r w:rsidRPr="00AA1255">
              <w:rPr>
                <w:rFonts w:ascii="Arial" w:eastAsia="Arial" w:hAnsi="Arial" w:cs="Arial"/>
              </w:rPr>
              <w:t>Tulskey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J, Fryer-Edwards K. Approaching difficult communication tasks in oncology. </w:t>
            </w:r>
            <w:r w:rsidRPr="00AA1255">
              <w:rPr>
                <w:rFonts w:ascii="Arial" w:eastAsia="Arial" w:hAnsi="Arial" w:cs="Arial"/>
                <w:i/>
              </w:rPr>
              <w:t>CA Cancer J Clin</w:t>
            </w:r>
            <w:r w:rsidRPr="00AA1255">
              <w:rPr>
                <w:rFonts w:ascii="Arial" w:eastAsia="Arial" w:hAnsi="Arial" w:cs="Arial"/>
              </w:rPr>
              <w:t xml:space="preserve">. 2005 May-Jun;55(3):164-77. </w:t>
            </w:r>
            <w:hyperlink r:id="rId103" w:history="1">
              <w:r w:rsidRPr="00AA1255">
                <w:rPr>
                  <w:rStyle w:val="Hyperlink"/>
                  <w:rFonts w:ascii="Arial" w:eastAsia="Arial" w:hAnsi="Arial" w:cs="Arial"/>
                </w:rPr>
                <w:t>https://pubmed.ncbi.nlm.nih.gov/15890639/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58FA2CBC" w14:textId="7777777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Back A, Arnold R, Tulsky J. </w:t>
            </w:r>
            <w:r w:rsidRPr="00AA1255">
              <w:rPr>
                <w:rFonts w:ascii="Arial" w:eastAsia="Arial" w:hAnsi="Arial" w:cs="Arial"/>
                <w:i/>
              </w:rPr>
              <w:t>Mastering Communication with Seriously Ill Patients</w:t>
            </w:r>
            <w:r w:rsidRPr="00AA1255">
              <w:rPr>
                <w:rFonts w:ascii="Arial" w:eastAsia="Arial" w:hAnsi="Arial" w:cs="Arial"/>
              </w:rPr>
              <w:t>. Cambridge: Cambridge University Press</w:t>
            </w:r>
            <w:r w:rsidR="00EA5865" w:rsidRPr="00AA1255">
              <w:rPr>
                <w:rFonts w:ascii="Arial" w:eastAsia="Arial" w:hAnsi="Arial" w:cs="Arial"/>
              </w:rPr>
              <w:t xml:space="preserve">; </w:t>
            </w:r>
            <w:r w:rsidRPr="00AA1255">
              <w:rPr>
                <w:rFonts w:ascii="Arial" w:eastAsia="Arial" w:hAnsi="Arial" w:cs="Arial"/>
              </w:rPr>
              <w:t>2009.</w:t>
            </w:r>
          </w:p>
          <w:p w14:paraId="10930EA7" w14:textId="7777777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Childers J, Back A, Tulsky J, Arnold M. REMAP: </w:t>
            </w:r>
            <w:r w:rsidR="00EA5865" w:rsidRPr="00AA1255">
              <w:rPr>
                <w:rFonts w:ascii="Arial" w:eastAsia="Arial" w:hAnsi="Arial" w:cs="Arial"/>
              </w:rPr>
              <w:t>A</w:t>
            </w:r>
            <w:r w:rsidRPr="00AA1255">
              <w:rPr>
                <w:rFonts w:ascii="Arial" w:eastAsia="Arial" w:hAnsi="Arial" w:cs="Arial"/>
              </w:rPr>
              <w:t xml:space="preserve"> framework for goals of care conversations. </w:t>
            </w:r>
            <w:r w:rsidRPr="00AA1255">
              <w:rPr>
                <w:rFonts w:ascii="Arial" w:eastAsia="Arial" w:hAnsi="Arial" w:cs="Arial"/>
                <w:i/>
              </w:rPr>
              <w:t xml:space="preserve">J Oncol </w:t>
            </w:r>
            <w:proofErr w:type="spellStart"/>
            <w:r w:rsidRPr="00AA1255">
              <w:rPr>
                <w:rFonts w:ascii="Arial" w:eastAsia="Arial" w:hAnsi="Arial" w:cs="Arial"/>
                <w:i/>
              </w:rPr>
              <w:t>Pract</w:t>
            </w:r>
            <w:proofErr w:type="spellEnd"/>
            <w:r w:rsidRPr="00AA1255">
              <w:rPr>
                <w:rFonts w:ascii="Arial" w:eastAsia="Arial" w:hAnsi="Arial" w:cs="Arial"/>
              </w:rPr>
              <w:t>. 2017 Oct;13(10</w:t>
            </w:r>
            <w:proofErr w:type="gramStart"/>
            <w:r w:rsidRPr="00AA1255">
              <w:rPr>
                <w:rFonts w:ascii="Arial" w:eastAsia="Arial" w:hAnsi="Arial" w:cs="Arial"/>
              </w:rPr>
              <w:t>):e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844-e850. </w:t>
            </w:r>
            <w:hyperlink r:id="rId104" w:history="1">
              <w:r w:rsidR="00EA5865" w:rsidRPr="00AA1255">
                <w:rPr>
                  <w:rStyle w:val="Hyperlink"/>
                  <w:rFonts w:ascii="Arial" w:eastAsia="Arial" w:hAnsi="Arial" w:cs="Arial"/>
                </w:rPr>
                <w:t>https://pubmed.ncbi.nlm.nih.gov/28445100/</w:t>
              </w:r>
            </w:hyperlink>
            <w:r w:rsidR="00EA5865" w:rsidRPr="00AA1255">
              <w:rPr>
                <w:rFonts w:ascii="Arial" w:eastAsia="Arial" w:hAnsi="Arial" w:cs="Arial"/>
              </w:rPr>
              <w:t>. 2020.</w:t>
            </w:r>
          </w:p>
          <w:p w14:paraId="74A5D4C9" w14:textId="77777777" w:rsidR="005E79F4" w:rsidRPr="005E79F4" w:rsidRDefault="007B7512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Levetown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, M. Communicating with children and families: </w:t>
            </w:r>
            <w:r w:rsidR="00EA5865" w:rsidRPr="00AA1255">
              <w:rPr>
                <w:rFonts w:ascii="Arial" w:eastAsia="Arial" w:hAnsi="Arial" w:cs="Arial"/>
                <w:color w:val="000000"/>
              </w:rPr>
              <w:t>F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rom everyday interactions to skill in conveying distressing information. </w:t>
            </w:r>
            <w:r w:rsidRPr="00AA1255">
              <w:rPr>
                <w:rFonts w:ascii="Arial" w:eastAsia="Arial" w:hAnsi="Arial" w:cs="Arial"/>
                <w:i/>
                <w:color w:val="000000"/>
              </w:rPr>
              <w:t>Pediatrics</w:t>
            </w:r>
            <w:r w:rsidRPr="00AA1255">
              <w:rPr>
                <w:rFonts w:ascii="Arial" w:eastAsia="Arial" w:hAnsi="Arial" w:cs="Arial"/>
                <w:color w:val="000000"/>
              </w:rPr>
              <w:t>. 2008;121(5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):e</w:t>
            </w:r>
            <w:proofErr w:type="gramEnd"/>
            <w:r w:rsidRPr="00AA1255">
              <w:rPr>
                <w:rFonts w:ascii="Arial" w:eastAsia="Arial" w:hAnsi="Arial" w:cs="Arial"/>
                <w:color w:val="000000"/>
              </w:rPr>
              <w:t>1441-60.</w:t>
            </w:r>
            <w:r w:rsidR="00EA5865" w:rsidRPr="00AA1255"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105" w:history="1">
              <w:r w:rsidR="00EA5865" w:rsidRPr="00AA1255">
                <w:rPr>
                  <w:rStyle w:val="Hyperlink"/>
                  <w:rFonts w:ascii="Arial" w:eastAsia="Arial" w:hAnsi="Arial" w:cs="Arial"/>
                </w:rPr>
                <w:t>https://pubmed.ncbi.nlm.nih.gov/18450887/</w:t>
              </w:r>
            </w:hyperlink>
            <w:r w:rsidR="00EA5865" w:rsidRPr="00AA1255">
              <w:rPr>
                <w:rFonts w:ascii="Arial" w:eastAsia="Arial" w:hAnsi="Arial" w:cs="Arial"/>
                <w:color w:val="000000"/>
              </w:rPr>
              <w:t>. 2020.</w:t>
            </w:r>
            <w:r w:rsidR="005E79F4" w:rsidRPr="00AA1255">
              <w:rPr>
                <w:rFonts w:ascii="Arial" w:eastAsia="Arial" w:hAnsi="Arial" w:cs="Arial"/>
              </w:rPr>
              <w:t xml:space="preserve"> </w:t>
            </w:r>
          </w:p>
          <w:p w14:paraId="18E12519" w14:textId="77777777" w:rsidR="00EB505C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</w:rPr>
              <w:t>VitalTalk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. </w:t>
            </w:r>
            <w:hyperlink r:id="rId106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https://www.vitaltalk.org/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</w:tc>
      </w:tr>
    </w:tbl>
    <w:p w14:paraId="3F01A0E5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3C8648C8" w14:textId="77777777" w:rsidR="00EB505C" w:rsidRDefault="00EB505C">
      <w:pPr>
        <w:rPr>
          <w:rFonts w:ascii="Arial" w:eastAsia="Arial" w:hAnsi="Arial" w:cs="Arial"/>
        </w:rPr>
      </w:pPr>
    </w:p>
    <w:p w14:paraId="06A30776" w14:textId="77777777" w:rsidR="003B4336" w:rsidRDefault="003B4336">
      <w:pPr>
        <w:rPr>
          <w:rFonts w:ascii="Arial" w:eastAsia="Arial" w:hAnsi="Arial" w:cs="Arial"/>
        </w:rPr>
      </w:pPr>
    </w:p>
    <w:p w14:paraId="3761F570" w14:textId="77777777" w:rsidR="003B4336" w:rsidRDefault="003B4336">
      <w:pPr>
        <w:rPr>
          <w:rFonts w:ascii="Arial" w:eastAsia="Arial" w:hAnsi="Arial" w:cs="Arial"/>
        </w:rPr>
      </w:pPr>
    </w:p>
    <w:p w14:paraId="44118CAC" w14:textId="77777777" w:rsidR="003B4336" w:rsidRDefault="003B4336">
      <w:pPr>
        <w:rPr>
          <w:rFonts w:ascii="Arial" w:eastAsia="Arial" w:hAnsi="Arial" w:cs="Arial"/>
        </w:rPr>
      </w:pPr>
    </w:p>
    <w:p w14:paraId="704E8B28" w14:textId="77777777" w:rsidR="003B4336" w:rsidRDefault="003B4336">
      <w:pPr>
        <w:rPr>
          <w:rFonts w:ascii="Arial" w:eastAsia="Arial" w:hAnsi="Arial" w:cs="Arial"/>
        </w:rPr>
      </w:pPr>
    </w:p>
    <w:p w14:paraId="103D7439" w14:textId="77777777" w:rsidR="003B4336" w:rsidRDefault="003B4336">
      <w:pPr>
        <w:rPr>
          <w:rFonts w:ascii="Arial" w:eastAsia="Arial" w:hAnsi="Arial" w:cs="Arial"/>
        </w:rPr>
      </w:pPr>
    </w:p>
    <w:p w14:paraId="09696684" w14:textId="77777777" w:rsidR="007F1C59" w:rsidRPr="00AB3397" w:rsidRDefault="007F1C59" w:rsidP="007F1C59">
      <w:pPr>
        <w:spacing w:after="0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Available </w:t>
      </w:r>
      <w:r w:rsidRPr="00AB3397">
        <w:rPr>
          <w:rFonts w:ascii="Arial" w:hAnsi="Arial" w:cs="Arial"/>
          <w:b/>
          <w:bCs/>
        </w:rPr>
        <w:t xml:space="preserve">Milestones Resources </w:t>
      </w:r>
    </w:p>
    <w:p w14:paraId="2B8E98F1" w14:textId="77777777" w:rsidR="007F1C59" w:rsidRPr="00AB3397" w:rsidRDefault="007F1C59" w:rsidP="007F1C59">
      <w:pPr>
        <w:spacing w:after="0" w:line="240" w:lineRule="auto"/>
        <w:rPr>
          <w:rFonts w:ascii="Arial" w:hAnsi="Arial" w:cs="Arial"/>
        </w:rPr>
      </w:pPr>
    </w:p>
    <w:p w14:paraId="188E17DD" w14:textId="77777777" w:rsidR="007F1C59" w:rsidRPr="002D09D0" w:rsidRDefault="007F1C59" w:rsidP="007F1C59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Clinical Competency Committee Guidebook</w:t>
      </w:r>
      <w:r w:rsidRPr="002D09D0">
        <w:rPr>
          <w:rFonts w:ascii="Arial" w:hAnsi="Arial" w:cs="Arial"/>
          <w:sz w:val="21"/>
          <w:szCs w:val="21"/>
        </w:rPr>
        <w:t xml:space="preserve">, updated 2020 - </w:t>
      </w:r>
      <w:hyperlink r:id="rId107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https://www.acgme.org/Portals/0/ACGMEClinicalCompetencyCommitteeGuidebook.pdf?ver=2020-04-16-121941-380</w:t>
        </w:r>
      </w:hyperlink>
      <w:r w:rsidRPr="002D09D0">
        <w:rPr>
          <w:rFonts w:ascii="Arial" w:hAnsi="Arial" w:cs="Arial"/>
          <w:sz w:val="21"/>
          <w:szCs w:val="21"/>
        </w:rPr>
        <w:t xml:space="preserve"> </w:t>
      </w:r>
    </w:p>
    <w:p w14:paraId="1E36499C" w14:textId="77777777" w:rsidR="007F1C59" w:rsidRPr="002D09D0" w:rsidRDefault="007F1C59" w:rsidP="007F1C59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23B2B4B9" w14:textId="77777777" w:rsidR="007F1C59" w:rsidRPr="002D09D0" w:rsidRDefault="007F1C59" w:rsidP="007F1C59">
      <w:p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Clinical Competency Committee Guidebook Executive Summaries</w:t>
      </w:r>
      <w:r w:rsidRPr="002D09D0">
        <w:rPr>
          <w:rFonts w:ascii="Arial" w:hAnsi="Arial" w:cs="Arial"/>
          <w:sz w:val="21"/>
          <w:szCs w:val="21"/>
        </w:rPr>
        <w:t xml:space="preserve">, New 2020 - </w:t>
      </w:r>
      <w:hyperlink r:id="rId108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https://www.acgme.org/What-We-Do/Accreditation/Milestones/Resources</w:t>
        </w:r>
      </w:hyperlink>
      <w:r w:rsidRPr="002D09D0">
        <w:rPr>
          <w:rFonts w:ascii="Arial" w:hAnsi="Arial" w:cs="Arial"/>
          <w:sz w:val="21"/>
          <w:szCs w:val="21"/>
        </w:rPr>
        <w:t xml:space="preserve"> - Guidebooks - Clinical Competency Committee Guidebook Executive Summaries </w:t>
      </w:r>
    </w:p>
    <w:p w14:paraId="19CBE8E3" w14:textId="77777777" w:rsidR="007F1C59" w:rsidRPr="002D09D0" w:rsidRDefault="007F1C59" w:rsidP="007F1C59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3EB21179" w14:textId="77777777" w:rsidR="007F1C59" w:rsidRPr="002D09D0" w:rsidRDefault="007F1C59" w:rsidP="007F1C59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Milestones Guidebook</w:t>
      </w:r>
      <w:r w:rsidRPr="002D09D0">
        <w:rPr>
          <w:rFonts w:ascii="Arial" w:hAnsi="Arial" w:cs="Arial"/>
          <w:sz w:val="21"/>
          <w:szCs w:val="21"/>
        </w:rPr>
        <w:t xml:space="preserve">, updated 2020 - </w:t>
      </w:r>
      <w:hyperlink r:id="rId109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https://www.acgme.org/Portals/0/MilestonesGuidebook.pdf?ver=2020-06-11-100958-330</w:t>
        </w:r>
      </w:hyperlink>
      <w:r w:rsidRPr="002D09D0">
        <w:rPr>
          <w:rFonts w:ascii="Arial" w:hAnsi="Arial" w:cs="Arial"/>
          <w:sz w:val="21"/>
          <w:szCs w:val="21"/>
        </w:rPr>
        <w:t xml:space="preserve"> </w:t>
      </w:r>
    </w:p>
    <w:p w14:paraId="505533F6" w14:textId="77777777" w:rsidR="007F1C59" w:rsidRPr="002D09D0" w:rsidRDefault="007F1C59" w:rsidP="007F1C59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6FB73882" w14:textId="77777777" w:rsidR="007F1C59" w:rsidRPr="002D09D0" w:rsidRDefault="007F1C59" w:rsidP="007F1C59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Milestones Guidebook for Residents and Fellows</w:t>
      </w:r>
      <w:r w:rsidRPr="002D09D0">
        <w:rPr>
          <w:rFonts w:ascii="Arial" w:hAnsi="Arial" w:cs="Arial"/>
          <w:sz w:val="21"/>
          <w:szCs w:val="21"/>
        </w:rPr>
        <w:t xml:space="preserve">, updated 2020 - </w:t>
      </w:r>
      <w:hyperlink r:id="rId110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https://www.acgme.org/Portals/0/PDFs/Milestones/MilestonesGuidebookforResidentsFellows.pdf?ver=2020-05-08-150234-750</w:t>
        </w:r>
      </w:hyperlink>
      <w:r w:rsidRPr="002D09D0">
        <w:rPr>
          <w:rFonts w:ascii="Arial" w:hAnsi="Arial" w:cs="Arial"/>
          <w:sz w:val="21"/>
          <w:szCs w:val="21"/>
        </w:rPr>
        <w:t xml:space="preserve"> </w:t>
      </w:r>
    </w:p>
    <w:p w14:paraId="62FFD2C1" w14:textId="77777777" w:rsidR="007F1C59" w:rsidRPr="002D09D0" w:rsidRDefault="007F1C59" w:rsidP="007F1C59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0B4515F3" w14:textId="77777777" w:rsidR="007F1C59" w:rsidRPr="002D09D0" w:rsidRDefault="007F1C59" w:rsidP="007F1C59">
      <w:pPr>
        <w:spacing w:after="0" w:line="240" w:lineRule="auto"/>
        <w:ind w:left="108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sz w:val="21"/>
          <w:szCs w:val="21"/>
        </w:rPr>
        <w:t>Milestones for Residents and Fellows PowerPoint, new 2020 -</w:t>
      </w:r>
      <w:hyperlink r:id="rId111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https://www.acgme.org/Residents-and-Fellows/The-ACGME-for-Residents-and-Fellows</w:t>
        </w:r>
      </w:hyperlink>
      <w:r w:rsidRPr="002D09D0">
        <w:rPr>
          <w:rFonts w:ascii="Arial" w:hAnsi="Arial" w:cs="Arial"/>
          <w:sz w:val="21"/>
          <w:szCs w:val="21"/>
        </w:rPr>
        <w:t xml:space="preserve"> </w:t>
      </w:r>
    </w:p>
    <w:p w14:paraId="7467CAF7" w14:textId="77777777" w:rsidR="007F1C59" w:rsidRPr="002D09D0" w:rsidRDefault="007F1C59" w:rsidP="007F1C59">
      <w:pPr>
        <w:spacing w:after="0" w:line="240" w:lineRule="auto"/>
        <w:ind w:left="1080"/>
        <w:rPr>
          <w:rFonts w:ascii="Arial" w:hAnsi="Arial" w:cs="Arial"/>
          <w:sz w:val="21"/>
          <w:szCs w:val="21"/>
        </w:rPr>
      </w:pPr>
    </w:p>
    <w:p w14:paraId="4CE24EB4" w14:textId="77777777" w:rsidR="007F1C59" w:rsidRPr="002D09D0" w:rsidRDefault="007F1C59" w:rsidP="007F1C59">
      <w:pPr>
        <w:spacing w:after="0" w:line="240" w:lineRule="auto"/>
        <w:ind w:left="108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sz w:val="21"/>
          <w:szCs w:val="21"/>
        </w:rPr>
        <w:t xml:space="preserve">Milestones for Residents and Fellows Flyer, new 2020 </w:t>
      </w:r>
      <w:hyperlink r:id="rId112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https://www.acgme.org/Portals/0/PDFs/Milestones/ResidentFlyer.pdf</w:t>
        </w:r>
      </w:hyperlink>
      <w:r w:rsidRPr="002D09D0">
        <w:rPr>
          <w:rFonts w:ascii="Arial" w:hAnsi="Arial" w:cs="Arial"/>
          <w:sz w:val="21"/>
          <w:szCs w:val="21"/>
        </w:rPr>
        <w:t xml:space="preserve"> </w:t>
      </w:r>
    </w:p>
    <w:p w14:paraId="20F23BAA" w14:textId="77777777" w:rsidR="007F1C59" w:rsidRPr="002D09D0" w:rsidRDefault="007F1C59" w:rsidP="007F1C59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07E7AE4C" w14:textId="77777777" w:rsidR="007F1C59" w:rsidRPr="002D09D0" w:rsidRDefault="007F1C59" w:rsidP="007F1C59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Implementation Guidebook</w:t>
      </w:r>
      <w:r w:rsidRPr="002D09D0">
        <w:rPr>
          <w:rFonts w:ascii="Arial" w:hAnsi="Arial" w:cs="Arial"/>
          <w:sz w:val="21"/>
          <w:szCs w:val="21"/>
        </w:rPr>
        <w:t xml:space="preserve">, new 2020 - </w:t>
      </w:r>
      <w:hyperlink r:id="rId113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https://www.acgme.org/Portals/0/Milestones%20Implementation%202020.pdf?ver=2020-05-20-152402-013</w:t>
        </w:r>
      </w:hyperlink>
      <w:r w:rsidRPr="002D09D0">
        <w:rPr>
          <w:rFonts w:ascii="Arial" w:hAnsi="Arial" w:cs="Arial"/>
          <w:sz w:val="21"/>
          <w:szCs w:val="21"/>
        </w:rPr>
        <w:t xml:space="preserve"> </w:t>
      </w:r>
    </w:p>
    <w:p w14:paraId="5E163C4D" w14:textId="77777777" w:rsidR="007F1C59" w:rsidRPr="002D09D0" w:rsidRDefault="007F1C59" w:rsidP="007F1C59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161433A3" w14:textId="77777777" w:rsidR="007F1C59" w:rsidRPr="002D09D0" w:rsidRDefault="007F1C59" w:rsidP="007F1C59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Assessment Guidebook</w:t>
      </w:r>
      <w:r w:rsidRPr="002D09D0">
        <w:rPr>
          <w:rFonts w:ascii="Arial" w:hAnsi="Arial" w:cs="Arial"/>
          <w:sz w:val="21"/>
          <w:szCs w:val="21"/>
        </w:rPr>
        <w:t xml:space="preserve">, new 2020 - </w:t>
      </w:r>
      <w:hyperlink r:id="rId114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https://www.acgme.org/Portals/0/PDFs/Milestones/Guidebooks/AssessmentGuidebook.pdf?ver=2020-11-18-155141-527</w:t>
        </w:r>
      </w:hyperlink>
      <w:r w:rsidRPr="002D09D0">
        <w:rPr>
          <w:rFonts w:ascii="Arial" w:hAnsi="Arial" w:cs="Arial"/>
          <w:sz w:val="21"/>
          <w:szCs w:val="21"/>
        </w:rPr>
        <w:t xml:space="preserve"> </w:t>
      </w:r>
    </w:p>
    <w:p w14:paraId="200DA9A4" w14:textId="77777777" w:rsidR="007F1C59" w:rsidRPr="002D09D0" w:rsidRDefault="007F1C59" w:rsidP="007F1C59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4731BF9C" w14:textId="77777777" w:rsidR="007F1C59" w:rsidRPr="002D09D0" w:rsidRDefault="007F1C59" w:rsidP="007F1C59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Milestones National Report</w:t>
      </w:r>
      <w:r w:rsidRPr="002D09D0">
        <w:rPr>
          <w:rFonts w:ascii="Arial" w:hAnsi="Arial" w:cs="Arial"/>
          <w:sz w:val="21"/>
          <w:szCs w:val="21"/>
        </w:rPr>
        <w:t xml:space="preserve">, updated each Fall - </w:t>
      </w:r>
      <w:hyperlink r:id="rId115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https://www.acgme.org/Portals/0/PDFs/Milestones/2019MilestonesNationalReportFinal.pdf?ver=2019-09-30-110837-587</w:t>
        </w:r>
      </w:hyperlink>
      <w:r w:rsidRPr="002D09D0">
        <w:rPr>
          <w:rFonts w:ascii="Arial" w:hAnsi="Arial" w:cs="Arial"/>
          <w:sz w:val="21"/>
          <w:szCs w:val="21"/>
        </w:rPr>
        <w:t xml:space="preserve"> (2019)</w:t>
      </w:r>
    </w:p>
    <w:p w14:paraId="5A90A501" w14:textId="77777777" w:rsidR="007F1C59" w:rsidRPr="002D09D0" w:rsidRDefault="007F1C59" w:rsidP="007F1C59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7A16EF53" w14:textId="77777777" w:rsidR="007F1C59" w:rsidRPr="002D09D0" w:rsidRDefault="007F1C59" w:rsidP="007F1C59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Milestones Bibliography</w:t>
      </w:r>
      <w:r w:rsidRPr="002D09D0">
        <w:rPr>
          <w:rFonts w:ascii="Arial" w:hAnsi="Arial" w:cs="Arial"/>
          <w:sz w:val="21"/>
          <w:szCs w:val="21"/>
        </w:rPr>
        <w:t xml:space="preserve">, updated twice each year - </w:t>
      </w:r>
      <w:hyperlink r:id="rId116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https://www.acgme.org/Portals/0/PDFs/Milestones/MilestonesBibliography.pdf?ver=2020-08-19-153536-447</w:t>
        </w:r>
      </w:hyperlink>
      <w:r w:rsidRPr="002D09D0">
        <w:rPr>
          <w:rFonts w:ascii="Arial" w:hAnsi="Arial" w:cs="Arial"/>
          <w:sz w:val="21"/>
          <w:szCs w:val="21"/>
        </w:rPr>
        <w:t xml:space="preserve"> </w:t>
      </w:r>
    </w:p>
    <w:p w14:paraId="5CE84CCB" w14:textId="77777777" w:rsidR="007F1C59" w:rsidRPr="002D09D0" w:rsidRDefault="007F1C59" w:rsidP="007F1C59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56D6FB82" w14:textId="77777777" w:rsidR="007F1C59" w:rsidRPr="002D09D0" w:rsidRDefault="007F1C59" w:rsidP="007F1C59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Developing Faculty Competencies in Assessment</w:t>
      </w:r>
      <w:r w:rsidRPr="002D09D0">
        <w:rPr>
          <w:rFonts w:ascii="Arial" w:hAnsi="Arial" w:cs="Arial"/>
          <w:sz w:val="21"/>
          <w:szCs w:val="21"/>
        </w:rPr>
        <w:t xml:space="preserve"> courses - </w:t>
      </w:r>
      <w:hyperlink r:id="rId117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https://www.acgme.org/Meetings-and-Educational-Activities/Other-Educational-Activities/Courses-and-Workshops/Developing-Faculty-Competencies-in-Assessment</w:t>
        </w:r>
      </w:hyperlink>
      <w:r w:rsidRPr="002D09D0">
        <w:rPr>
          <w:rFonts w:ascii="Arial" w:hAnsi="Arial" w:cs="Arial"/>
          <w:sz w:val="21"/>
          <w:szCs w:val="21"/>
        </w:rPr>
        <w:t xml:space="preserve"> </w:t>
      </w:r>
    </w:p>
    <w:p w14:paraId="107B9C6C" w14:textId="77777777" w:rsidR="007F1C59" w:rsidRPr="002D09D0" w:rsidRDefault="007F1C59" w:rsidP="007F1C59">
      <w:pPr>
        <w:spacing w:after="0"/>
        <w:rPr>
          <w:rFonts w:ascii="Arial" w:hAnsi="Arial" w:cs="Arial"/>
          <w:sz w:val="21"/>
          <w:szCs w:val="21"/>
        </w:rPr>
      </w:pPr>
    </w:p>
    <w:p w14:paraId="712C87D0" w14:textId="77777777" w:rsidR="007F1C59" w:rsidRPr="002D09D0" w:rsidRDefault="007F1C59" w:rsidP="007F1C59">
      <w:pPr>
        <w:spacing w:after="0"/>
        <w:ind w:left="360"/>
        <w:rPr>
          <w:rFonts w:ascii="Arial" w:hAnsi="Arial" w:cs="Arial"/>
          <w:sz w:val="21"/>
          <w:szCs w:val="21"/>
          <w:shd w:val="clear" w:color="auto" w:fill="FFFFFF"/>
        </w:rPr>
      </w:pPr>
      <w:r w:rsidRPr="002D09D0">
        <w:rPr>
          <w:rFonts w:ascii="Arial" w:hAnsi="Arial" w:cs="Arial"/>
          <w:sz w:val="21"/>
          <w:szCs w:val="21"/>
        </w:rPr>
        <w:t>Assessment Tool: D</w:t>
      </w:r>
      <w:r w:rsidRPr="002D09D0">
        <w:rPr>
          <w:rFonts w:ascii="Arial" w:hAnsi="Arial" w:cs="Arial"/>
          <w:sz w:val="21"/>
          <w:szCs w:val="21"/>
          <w:shd w:val="clear" w:color="auto" w:fill="FFFFFF"/>
        </w:rPr>
        <w:t xml:space="preserve">irect Observation of Clinical Care (DOCC) - </w:t>
      </w:r>
      <w:hyperlink r:id="rId118" w:history="1">
        <w:r w:rsidRPr="002D09D0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https://dl.acgme.org/pages/assessment</w:t>
        </w:r>
      </w:hyperlink>
    </w:p>
    <w:p w14:paraId="546339B0" w14:textId="77777777" w:rsidR="007F1C59" w:rsidRPr="002D09D0" w:rsidRDefault="007F1C59" w:rsidP="007F1C59">
      <w:pPr>
        <w:spacing w:after="0"/>
        <w:ind w:left="360"/>
        <w:rPr>
          <w:rFonts w:ascii="Arial" w:hAnsi="Arial" w:cs="Arial"/>
          <w:sz w:val="21"/>
          <w:szCs w:val="21"/>
          <w:shd w:val="clear" w:color="auto" w:fill="FFFFFF"/>
        </w:rPr>
      </w:pPr>
    </w:p>
    <w:p w14:paraId="7DA8E9FA" w14:textId="77777777" w:rsidR="007F1C59" w:rsidRPr="002D09D0" w:rsidRDefault="007F1C59" w:rsidP="007F1C59">
      <w:pPr>
        <w:spacing w:after="0"/>
        <w:ind w:left="360"/>
        <w:rPr>
          <w:rStyle w:val="Strong"/>
          <w:rFonts w:ascii="Arial" w:hAnsi="Arial" w:cs="Arial"/>
          <w:b w:val="0"/>
          <w:bCs w:val="0"/>
          <w:sz w:val="21"/>
          <w:szCs w:val="21"/>
        </w:rPr>
      </w:pPr>
      <w:r w:rsidRPr="002D09D0">
        <w:rPr>
          <w:rFonts w:ascii="Arial" w:hAnsi="Arial" w:cs="Arial"/>
          <w:sz w:val="21"/>
          <w:szCs w:val="21"/>
          <w:shd w:val="clear" w:color="auto" w:fill="FFFFFF"/>
        </w:rPr>
        <w:t xml:space="preserve">Assessment Tool: </w:t>
      </w:r>
      <w:hyperlink r:id="rId119" w:tgtFrame="_blank" w:history="1">
        <w:r w:rsidRPr="002D09D0">
          <w:rPr>
            <w:rStyle w:val="Hyperlink"/>
            <w:rFonts w:ascii="Arial" w:hAnsi="Arial" w:cs="Arial"/>
            <w:sz w:val="21"/>
            <w:szCs w:val="21"/>
          </w:rPr>
          <w:t>Teamwork Effectiveness Assessment Module </w:t>
        </w:r>
      </w:hyperlink>
      <w:r w:rsidRPr="002D09D0">
        <w:rPr>
          <w:rStyle w:val="Strong"/>
          <w:rFonts w:ascii="Arial" w:hAnsi="Arial" w:cs="Arial"/>
          <w:sz w:val="21"/>
          <w:szCs w:val="21"/>
        </w:rPr>
        <w:t xml:space="preserve">(TEAM) - </w:t>
      </w:r>
      <w:hyperlink r:id="rId120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https://dl.acgme.org/pages/assessment</w:t>
        </w:r>
      </w:hyperlink>
      <w:r w:rsidRPr="002D09D0">
        <w:rPr>
          <w:rStyle w:val="Strong"/>
          <w:rFonts w:ascii="Arial" w:hAnsi="Arial" w:cs="Arial"/>
          <w:sz w:val="21"/>
          <w:szCs w:val="21"/>
        </w:rPr>
        <w:t xml:space="preserve"> </w:t>
      </w:r>
    </w:p>
    <w:p w14:paraId="5425223E" w14:textId="77777777" w:rsidR="007F1C59" w:rsidRPr="002D09D0" w:rsidRDefault="007F1C59" w:rsidP="007F1C59">
      <w:pPr>
        <w:spacing w:after="0"/>
        <w:ind w:left="360"/>
        <w:rPr>
          <w:rFonts w:ascii="Arial" w:hAnsi="Arial" w:cs="Arial"/>
          <w:b/>
          <w:bCs/>
          <w:sz w:val="21"/>
          <w:szCs w:val="21"/>
        </w:rPr>
      </w:pPr>
    </w:p>
    <w:p w14:paraId="2F9F7945" w14:textId="77777777" w:rsidR="007F1C59" w:rsidRDefault="007F1C59" w:rsidP="007F1C59">
      <w:pPr>
        <w:spacing w:after="0"/>
        <w:ind w:firstLine="360"/>
        <w:rPr>
          <w:rFonts w:ascii="Arial" w:eastAsia="Arial" w:hAnsi="Arial" w:cs="Arial"/>
        </w:rPr>
      </w:pPr>
      <w:r w:rsidRPr="002D09D0">
        <w:rPr>
          <w:rFonts w:ascii="Arial" w:hAnsi="Arial" w:cs="Arial"/>
          <w:sz w:val="21"/>
          <w:szCs w:val="21"/>
        </w:rPr>
        <w:t xml:space="preserve">Learn at ACGME has several courses on Assessment and Milestones - </w:t>
      </w:r>
      <w:hyperlink r:id="rId121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https://dl.acgme.org/</w:t>
        </w:r>
      </w:hyperlink>
      <w:r w:rsidRPr="002D09D0">
        <w:rPr>
          <w:rFonts w:ascii="Arial" w:hAnsi="Arial" w:cs="Arial"/>
          <w:sz w:val="21"/>
          <w:szCs w:val="21"/>
        </w:rPr>
        <w:t xml:space="preserve"> </w:t>
      </w:r>
    </w:p>
    <w:p w14:paraId="0AF60809" w14:textId="77777777" w:rsidR="003B4336" w:rsidRDefault="003B4336">
      <w:pPr>
        <w:rPr>
          <w:rFonts w:ascii="Arial" w:eastAsia="Arial" w:hAnsi="Arial" w:cs="Arial"/>
        </w:rPr>
      </w:pPr>
    </w:p>
    <w:sectPr w:rsidR="003B4336" w:rsidSect="00C7649D">
      <w:headerReference w:type="default" r:id="rId122"/>
      <w:footerReference w:type="default" r:id="rId123"/>
      <w:pgSz w:w="15840" w:h="12240" w:orient="landscape"/>
      <w:pgMar w:top="810" w:right="1440" w:bottom="1440" w:left="1440" w:header="72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3D2FE" w14:textId="77777777" w:rsidR="00707819" w:rsidRDefault="00707819">
      <w:pPr>
        <w:spacing w:after="0" w:line="240" w:lineRule="auto"/>
      </w:pPr>
      <w:r>
        <w:separator/>
      </w:r>
    </w:p>
  </w:endnote>
  <w:endnote w:type="continuationSeparator" w:id="0">
    <w:p w14:paraId="296F2E73" w14:textId="77777777" w:rsidR="00707819" w:rsidRDefault="0070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8BB39" w14:textId="77777777" w:rsidR="00707819" w:rsidRPr="00771368" w:rsidRDefault="007078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 w:rsidRPr="00771368">
      <w:rPr>
        <w:rFonts w:ascii="Arial" w:eastAsia="Arial" w:hAnsi="Arial" w:cs="Arial"/>
        <w:color w:val="000000"/>
        <w:sz w:val="18"/>
        <w:szCs w:val="18"/>
      </w:rPr>
      <w:fldChar w:fldCharType="begin"/>
    </w:r>
    <w:r w:rsidRPr="00771368">
      <w:rPr>
        <w:rFonts w:ascii="Arial" w:eastAsia="Arial" w:hAnsi="Arial" w:cs="Arial"/>
        <w:color w:val="000000"/>
        <w:sz w:val="18"/>
        <w:szCs w:val="18"/>
      </w:rPr>
      <w:instrText>PAGE</w:instrText>
    </w:r>
    <w:r w:rsidRPr="00771368">
      <w:rPr>
        <w:rFonts w:ascii="Arial" w:eastAsia="Arial" w:hAnsi="Arial" w:cs="Arial"/>
        <w:color w:val="000000"/>
        <w:sz w:val="18"/>
        <w:szCs w:val="18"/>
      </w:rPr>
      <w:fldChar w:fldCharType="separate"/>
    </w:r>
    <w:r w:rsidRPr="00771368">
      <w:rPr>
        <w:rFonts w:ascii="Arial" w:eastAsia="Arial" w:hAnsi="Arial" w:cs="Arial"/>
        <w:noProof/>
        <w:color w:val="000000"/>
        <w:sz w:val="18"/>
        <w:szCs w:val="18"/>
      </w:rPr>
      <w:t>1</w:t>
    </w:r>
    <w:r w:rsidRPr="00771368"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64B369DF" w14:textId="77777777" w:rsidR="00707819" w:rsidRDefault="007078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9CD15" w14:textId="77777777" w:rsidR="00707819" w:rsidRDefault="00707819">
      <w:pPr>
        <w:spacing w:after="0" w:line="240" w:lineRule="auto"/>
      </w:pPr>
      <w:r>
        <w:separator/>
      </w:r>
    </w:p>
  </w:footnote>
  <w:footnote w:type="continuationSeparator" w:id="0">
    <w:p w14:paraId="6295DF76" w14:textId="77777777" w:rsidR="00707819" w:rsidRDefault="00707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C5C21" w14:textId="04225C24" w:rsidR="00707819" w:rsidRDefault="007078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hAnsi="Arial" w:cs="Arial"/>
        <w:color w:val="000000"/>
        <w:sz w:val="20"/>
        <w:szCs w:val="20"/>
      </w:rPr>
    </w:pPr>
    <w:r w:rsidRPr="00BC7DB6">
      <w:rPr>
        <w:rFonts w:ascii="Arial" w:hAnsi="Arial" w:cs="Arial"/>
        <w:color w:val="000000"/>
        <w:sz w:val="20"/>
        <w:szCs w:val="20"/>
      </w:rPr>
      <w:t>Geriatric Medicine Supplemental Guide</w:t>
    </w:r>
    <w:r>
      <w:rPr>
        <w:rFonts w:ascii="Arial" w:hAnsi="Arial" w:cs="Arial"/>
        <w:color w:val="000000"/>
        <w:sz w:val="20"/>
        <w:szCs w:val="20"/>
      </w:rPr>
      <w:t xml:space="preserve"> </w:t>
    </w:r>
  </w:p>
  <w:p w14:paraId="1887464B" w14:textId="77777777" w:rsidR="00707819" w:rsidRPr="00BC7DB6" w:rsidRDefault="007078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968EC"/>
    <w:multiLevelType w:val="multilevel"/>
    <w:tmpl w:val="F15AC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865790"/>
    <w:multiLevelType w:val="multilevel"/>
    <w:tmpl w:val="0D12D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F01DF9"/>
    <w:multiLevelType w:val="multilevel"/>
    <w:tmpl w:val="00F2B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9F54DE"/>
    <w:multiLevelType w:val="multilevel"/>
    <w:tmpl w:val="303CF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434B4D"/>
    <w:multiLevelType w:val="multilevel"/>
    <w:tmpl w:val="0AE434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1264D9"/>
    <w:multiLevelType w:val="multilevel"/>
    <w:tmpl w:val="5928C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2F218D"/>
    <w:multiLevelType w:val="multilevel"/>
    <w:tmpl w:val="C61A58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D130749"/>
    <w:multiLevelType w:val="multilevel"/>
    <w:tmpl w:val="63344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2B651C5"/>
    <w:multiLevelType w:val="multilevel"/>
    <w:tmpl w:val="942E37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3CF64CE"/>
    <w:multiLevelType w:val="multilevel"/>
    <w:tmpl w:val="E6BC57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AB13FF"/>
    <w:multiLevelType w:val="multilevel"/>
    <w:tmpl w:val="96AAA0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95D20A1"/>
    <w:multiLevelType w:val="multilevel"/>
    <w:tmpl w:val="FCF85F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E436B6"/>
    <w:multiLevelType w:val="multilevel"/>
    <w:tmpl w:val="28106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63E267B"/>
    <w:multiLevelType w:val="multilevel"/>
    <w:tmpl w:val="0AEEB7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7F02C83"/>
    <w:multiLevelType w:val="multilevel"/>
    <w:tmpl w:val="CEB81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8BB2742"/>
    <w:multiLevelType w:val="multilevel"/>
    <w:tmpl w:val="93EAF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F253004"/>
    <w:multiLevelType w:val="multilevel"/>
    <w:tmpl w:val="A9744DF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54A625C"/>
    <w:multiLevelType w:val="multilevel"/>
    <w:tmpl w:val="50B46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7A95751"/>
    <w:multiLevelType w:val="multilevel"/>
    <w:tmpl w:val="E91467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31D5209"/>
    <w:multiLevelType w:val="multilevel"/>
    <w:tmpl w:val="E7A8A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7540956"/>
    <w:multiLevelType w:val="multilevel"/>
    <w:tmpl w:val="A8880C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F311C0E"/>
    <w:multiLevelType w:val="multilevel"/>
    <w:tmpl w:val="1A92DD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27D2D6E"/>
    <w:multiLevelType w:val="multilevel"/>
    <w:tmpl w:val="36105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5152251"/>
    <w:multiLevelType w:val="multilevel"/>
    <w:tmpl w:val="6630A9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6134632"/>
    <w:multiLevelType w:val="multilevel"/>
    <w:tmpl w:val="51E07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7DC3DCB"/>
    <w:multiLevelType w:val="multilevel"/>
    <w:tmpl w:val="BF2473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025B11"/>
    <w:multiLevelType w:val="multilevel"/>
    <w:tmpl w:val="DFD20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B515372"/>
    <w:multiLevelType w:val="multilevel"/>
    <w:tmpl w:val="F1F01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F345FD1"/>
    <w:multiLevelType w:val="multilevel"/>
    <w:tmpl w:val="63CACC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18C6A66"/>
    <w:multiLevelType w:val="multilevel"/>
    <w:tmpl w:val="4594B3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49955D7"/>
    <w:multiLevelType w:val="multilevel"/>
    <w:tmpl w:val="A474A7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4E26146"/>
    <w:multiLevelType w:val="multilevel"/>
    <w:tmpl w:val="0B368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8A76E26"/>
    <w:multiLevelType w:val="multilevel"/>
    <w:tmpl w:val="D8F82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BC923D5"/>
    <w:multiLevelType w:val="multilevel"/>
    <w:tmpl w:val="932A38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DEB67E7"/>
    <w:multiLevelType w:val="multilevel"/>
    <w:tmpl w:val="9C8AC4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31"/>
  </w:num>
  <w:num w:numId="3">
    <w:abstractNumId w:val="4"/>
  </w:num>
  <w:num w:numId="4">
    <w:abstractNumId w:val="34"/>
  </w:num>
  <w:num w:numId="5">
    <w:abstractNumId w:val="5"/>
  </w:num>
  <w:num w:numId="6">
    <w:abstractNumId w:val="20"/>
  </w:num>
  <w:num w:numId="7">
    <w:abstractNumId w:val="3"/>
  </w:num>
  <w:num w:numId="8">
    <w:abstractNumId w:val="21"/>
  </w:num>
  <w:num w:numId="9">
    <w:abstractNumId w:val="0"/>
  </w:num>
  <w:num w:numId="10">
    <w:abstractNumId w:val="8"/>
  </w:num>
  <w:num w:numId="11">
    <w:abstractNumId w:val="25"/>
  </w:num>
  <w:num w:numId="12">
    <w:abstractNumId w:val="15"/>
  </w:num>
  <w:num w:numId="13">
    <w:abstractNumId w:val="2"/>
  </w:num>
  <w:num w:numId="14">
    <w:abstractNumId w:val="32"/>
  </w:num>
  <w:num w:numId="15">
    <w:abstractNumId w:val="6"/>
  </w:num>
  <w:num w:numId="16">
    <w:abstractNumId w:val="13"/>
  </w:num>
  <w:num w:numId="17">
    <w:abstractNumId w:val="22"/>
  </w:num>
  <w:num w:numId="18">
    <w:abstractNumId w:val="28"/>
  </w:num>
  <w:num w:numId="19">
    <w:abstractNumId w:val="24"/>
  </w:num>
  <w:num w:numId="20">
    <w:abstractNumId w:val="14"/>
  </w:num>
  <w:num w:numId="21">
    <w:abstractNumId w:val="30"/>
  </w:num>
  <w:num w:numId="22">
    <w:abstractNumId w:val="29"/>
  </w:num>
  <w:num w:numId="23">
    <w:abstractNumId w:val="7"/>
  </w:num>
  <w:num w:numId="24">
    <w:abstractNumId w:val="17"/>
  </w:num>
  <w:num w:numId="25">
    <w:abstractNumId w:val="11"/>
  </w:num>
  <w:num w:numId="26">
    <w:abstractNumId w:val="33"/>
  </w:num>
  <w:num w:numId="27">
    <w:abstractNumId w:val="10"/>
  </w:num>
  <w:num w:numId="28">
    <w:abstractNumId w:val="1"/>
  </w:num>
  <w:num w:numId="29">
    <w:abstractNumId w:val="19"/>
  </w:num>
  <w:num w:numId="30">
    <w:abstractNumId w:val="9"/>
  </w:num>
  <w:num w:numId="31">
    <w:abstractNumId w:val="12"/>
  </w:num>
  <w:num w:numId="32">
    <w:abstractNumId w:val="23"/>
  </w:num>
  <w:num w:numId="33">
    <w:abstractNumId w:val="27"/>
  </w:num>
  <w:num w:numId="34">
    <w:abstractNumId w:val="2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5C"/>
    <w:rsid w:val="00050764"/>
    <w:rsid w:val="00050E56"/>
    <w:rsid w:val="00054069"/>
    <w:rsid w:val="000F4E2A"/>
    <w:rsid w:val="00176EB1"/>
    <w:rsid w:val="001F6025"/>
    <w:rsid w:val="00273C09"/>
    <w:rsid w:val="002B307E"/>
    <w:rsid w:val="002F5F23"/>
    <w:rsid w:val="00316E4C"/>
    <w:rsid w:val="00324CB4"/>
    <w:rsid w:val="0036459F"/>
    <w:rsid w:val="00384A52"/>
    <w:rsid w:val="003A1D7B"/>
    <w:rsid w:val="003B4336"/>
    <w:rsid w:val="00431301"/>
    <w:rsid w:val="004B522D"/>
    <w:rsid w:val="004C633D"/>
    <w:rsid w:val="004E34BE"/>
    <w:rsid w:val="00502651"/>
    <w:rsid w:val="005A718E"/>
    <w:rsid w:val="005E79F4"/>
    <w:rsid w:val="0069789A"/>
    <w:rsid w:val="006C59C7"/>
    <w:rsid w:val="00707819"/>
    <w:rsid w:val="007172B0"/>
    <w:rsid w:val="00720D36"/>
    <w:rsid w:val="00737239"/>
    <w:rsid w:val="00771368"/>
    <w:rsid w:val="00787CBD"/>
    <w:rsid w:val="007A3022"/>
    <w:rsid w:val="007A7C5C"/>
    <w:rsid w:val="007B7512"/>
    <w:rsid w:val="007F1C59"/>
    <w:rsid w:val="00860043"/>
    <w:rsid w:val="009C0E65"/>
    <w:rsid w:val="009E2D82"/>
    <w:rsid w:val="00A0610F"/>
    <w:rsid w:val="00A41862"/>
    <w:rsid w:val="00A74D77"/>
    <w:rsid w:val="00A970D7"/>
    <w:rsid w:val="00AA1255"/>
    <w:rsid w:val="00B3288E"/>
    <w:rsid w:val="00B43A1C"/>
    <w:rsid w:val="00BC7DB6"/>
    <w:rsid w:val="00BE364A"/>
    <w:rsid w:val="00C43D53"/>
    <w:rsid w:val="00C7649D"/>
    <w:rsid w:val="00CA6B4E"/>
    <w:rsid w:val="00CD1E49"/>
    <w:rsid w:val="00D17B87"/>
    <w:rsid w:val="00D20D5F"/>
    <w:rsid w:val="00D21DE2"/>
    <w:rsid w:val="00D518ED"/>
    <w:rsid w:val="00D77BAA"/>
    <w:rsid w:val="00DE1A3E"/>
    <w:rsid w:val="00DF47C2"/>
    <w:rsid w:val="00E91219"/>
    <w:rsid w:val="00EA5865"/>
    <w:rsid w:val="00EB427D"/>
    <w:rsid w:val="00EB505C"/>
    <w:rsid w:val="00F364A6"/>
    <w:rsid w:val="00F723EB"/>
    <w:rsid w:val="00FA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1B64E6"/>
  <w15:docId w15:val="{3FF18A33-31A2-4247-8213-C4B6B5A7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after="0" w:line="240" w:lineRule="auto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1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368"/>
  </w:style>
  <w:style w:type="paragraph" w:styleId="Footer">
    <w:name w:val="footer"/>
    <w:basedOn w:val="Normal"/>
    <w:link w:val="FooterChar"/>
    <w:uiPriority w:val="99"/>
    <w:unhideWhenUsed/>
    <w:rsid w:val="00771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368"/>
  </w:style>
  <w:style w:type="character" w:styleId="Hyperlink">
    <w:name w:val="Hyperlink"/>
    <w:basedOn w:val="DefaultParagraphFont"/>
    <w:uiPriority w:val="99"/>
    <w:unhideWhenUsed/>
    <w:rsid w:val="00A418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8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18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A574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3B4336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0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D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0D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D3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1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dc.gov/steadi/index.html" TargetMode="External"/><Relationship Id="rId117" Type="http://schemas.openxmlformats.org/officeDocument/2006/relationships/hyperlink" Target="https://www.acgme.org/Meetings-and-Educational-Activities/Other-Educational-Activities/Courses-and-Workshops/Developing-Faculty-Competencies-in-Assessment" TargetMode="External"/><Relationship Id="rId21" Type="http://schemas.openxmlformats.org/officeDocument/2006/relationships/hyperlink" Target="http://medstopper.com/" TargetMode="External"/><Relationship Id="rId42" Type="http://schemas.openxmlformats.org/officeDocument/2006/relationships/hyperlink" Target="https://www.ncbi.nlm.nih.gov/pmc/articles/PMC5890129/" TargetMode="External"/><Relationship Id="rId47" Type="http://schemas.openxmlformats.org/officeDocument/2006/relationships/hyperlink" Target="https://www.ncbi.nlm.nih.gov/pmc/articles/PMC5730851/" TargetMode="External"/><Relationship Id="rId63" Type="http://schemas.openxmlformats.org/officeDocument/2006/relationships/hyperlink" Target="http://www.ihi.org/Pages/default.aspx" TargetMode="External"/><Relationship Id="rId68" Type="http://schemas.openxmlformats.org/officeDocument/2006/relationships/hyperlink" Target="https://www-ncbi-nlm-nih-gov.ezproxy.libraries.wright.edu/pubmed/?term=Veloski%20JJ%5BAuthor%5D&amp;cauthor=true&amp;cauthor_uid=19638773" TargetMode="External"/><Relationship Id="rId84" Type="http://schemas.openxmlformats.org/officeDocument/2006/relationships/hyperlink" Target="https://journals.plos.org/plosmedicine/article?id=10.1371/journal.pmed.1002530" TargetMode="External"/><Relationship Id="rId89" Type="http://schemas.openxmlformats.org/officeDocument/2006/relationships/hyperlink" Target="https://www.ncbi.nlm.nih.gov/pmc/articles/PMC2631014/" TargetMode="External"/><Relationship Id="rId112" Type="http://schemas.openxmlformats.org/officeDocument/2006/relationships/hyperlink" Target="https://www.acgme.org/Portals/0/PDFs/Milestones/ResidentFlyer.pdf" TargetMode="External"/><Relationship Id="rId16" Type="http://schemas.openxmlformats.org/officeDocument/2006/relationships/hyperlink" Target="https://www.govinfo.gov/content/pkg/FR-2008-06-05/pdf/08-1305.pdf" TargetMode="External"/><Relationship Id="rId107" Type="http://schemas.openxmlformats.org/officeDocument/2006/relationships/hyperlink" Target="https://www.acgme.org/Portals/0/ACGMEClinicalCompetencyCommitteeGuidebook.pdf?ver=2020-04-16-121941-380" TargetMode="External"/><Relationship Id="rId11" Type="http://schemas.openxmlformats.org/officeDocument/2006/relationships/hyperlink" Target="https://www.alz.org/" TargetMode="External"/><Relationship Id="rId32" Type="http://schemas.openxmlformats.org/officeDocument/2006/relationships/hyperlink" Target="https://eprognosis.ucsf.edu/" TargetMode="External"/><Relationship Id="rId37" Type="http://schemas.openxmlformats.org/officeDocument/2006/relationships/hyperlink" Target="https://www.ncbi.nlm.nih.gov/pmc/articles/PMC2409147/" TargetMode="External"/><Relationship Id="rId53" Type="http://schemas.openxmlformats.org/officeDocument/2006/relationships/hyperlink" Target="https://www.ahrq.gov/talkingquality/measures/setting/physician/index.html" TargetMode="External"/><Relationship Id="rId58" Type="http://schemas.openxmlformats.org/officeDocument/2006/relationships/hyperlink" Target="https://geriatricscareonline.org/ProductAbstract/geriatrics-review-syllabus10th-edition/B041" TargetMode="External"/><Relationship Id="rId74" Type="http://schemas.openxmlformats.org/officeDocument/2006/relationships/hyperlink" Target="https://www.archivesofpathology.org/doi/10.5858/arpa.2016-0217-CP?url_ver=Z39.88-2003&amp;rfr_id=ori:rid:crossref.org&amp;rfr_dat=cr_pub%3dpubmed" TargetMode="External"/><Relationship Id="rId79" Type="http://schemas.openxmlformats.org/officeDocument/2006/relationships/hyperlink" Target="https://www.acgme.org/What-We-Do/Initiatives/Physician-Well-Being/Resources" TargetMode="External"/><Relationship Id="rId102" Type="http://schemas.openxmlformats.org/officeDocument/2006/relationships/hyperlink" Target="https://pubmed.ncbi.nlm.nih.gov/22232313/" TargetMode="External"/><Relationship Id="rId123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s://pubmed.ncbi.nlm.nih.gov/10612318/" TargetMode="External"/><Relationship Id="rId95" Type="http://schemas.openxmlformats.org/officeDocument/2006/relationships/hyperlink" Target="https://www.tandfonline.com/doi/full/10.3109/0142159X.2013.769677" TargetMode="External"/><Relationship Id="rId22" Type="http://schemas.openxmlformats.org/officeDocument/2006/relationships/hyperlink" Target="https://academic.oup.com/ageing/article/44/2/213/2812233" TargetMode="External"/><Relationship Id="rId27" Type="http://schemas.openxmlformats.org/officeDocument/2006/relationships/hyperlink" Target="https://geriatricscareonline.org/ProductAbstract/geriatrics-review-syllabus10th-edition/B041" TargetMode="External"/><Relationship Id="rId43" Type="http://schemas.openxmlformats.org/officeDocument/2006/relationships/hyperlink" Target="https://www.ncbi.nlm.nih.gov/pmc/articles/PMC6675520/" TargetMode="External"/><Relationship Id="rId48" Type="http://schemas.openxmlformats.org/officeDocument/2006/relationships/hyperlink" Target="http://www.ihi.org/Pages/default.aspx" TargetMode="External"/><Relationship Id="rId64" Type="http://schemas.openxmlformats.org/officeDocument/2006/relationships/hyperlink" Target="https://learn.nlm.nih.gov/documentation/training-packets/T0042010P/" TargetMode="External"/><Relationship Id="rId69" Type="http://schemas.openxmlformats.org/officeDocument/2006/relationships/hyperlink" Target="https://www-ncbi-nlm-nih-gov.ezproxy.libraries.wright.edu/pubmed/?term=Gonnella%20JS%5BAuthor%5D&amp;cauthor=true&amp;cauthor_uid=19638773" TargetMode="External"/><Relationship Id="rId113" Type="http://schemas.openxmlformats.org/officeDocument/2006/relationships/hyperlink" Target="https://www.acgme.org/Portals/0/Milestones%20Implementation%202020.pdf?ver=2020-05-20-152402-013" TargetMode="External"/><Relationship Id="rId118" Type="http://schemas.openxmlformats.org/officeDocument/2006/relationships/hyperlink" Target="https://dl.acgme.org/pages/assessment" TargetMode="External"/><Relationship Id="rId80" Type="http://schemas.openxmlformats.org/officeDocument/2006/relationships/hyperlink" Target="https://www.sciencedirect.com/science/article/abs/pii/S187628591300332X.%202020" TargetMode="External"/><Relationship Id="rId85" Type="http://schemas.openxmlformats.org/officeDocument/2006/relationships/hyperlink" Target="https://www.tandfonline.com/doi/full/10.3109/0142159X.2011.531170" TargetMode="External"/><Relationship Id="rId12" Type="http://schemas.openxmlformats.org/officeDocument/2006/relationships/hyperlink" Target="https://www.cms.gov/Medicare-Medicaid-Coordination/Medicare-and-Medicaid-Coordination/Medicare-Medicaid-Coordination-Office/PACE/PACE" TargetMode="External"/><Relationship Id="rId17" Type="http://schemas.openxmlformats.org/officeDocument/2006/relationships/hyperlink" Target="https://eldercare.acl.gov/Public/About/Aging_Network/AAA.aspx" TargetMode="External"/><Relationship Id="rId33" Type="http://schemas.openxmlformats.org/officeDocument/2006/relationships/hyperlink" Target="https://geriatricscareonline.org/ProductAbstract/optimal-perioperative-management-of-the-geriatric-patient/CL022.%202020" TargetMode="External"/><Relationship Id="rId38" Type="http://schemas.openxmlformats.org/officeDocument/2006/relationships/hyperlink" Target="https://pubmed.ncbi.nlm.nih.gov/21226685/" TargetMode="External"/><Relationship Id="rId59" Type="http://schemas.openxmlformats.org/officeDocument/2006/relationships/hyperlink" Target="https://pubmed.ncbi.nlm.nih.gov/8176151/" TargetMode="External"/><Relationship Id="rId103" Type="http://schemas.openxmlformats.org/officeDocument/2006/relationships/hyperlink" Target="https://pubmed.ncbi.nlm.nih.gov/15890639/" TargetMode="External"/><Relationship Id="rId108" Type="http://schemas.openxmlformats.org/officeDocument/2006/relationships/hyperlink" Target="https://www.acgme.org/What-We-Do/Accreditation/Milestones/Resources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www.abim.org/maintenance-of-certification/earning-points/qi-pi-activities.aspx" TargetMode="External"/><Relationship Id="rId70" Type="http://schemas.openxmlformats.org/officeDocument/2006/relationships/hyperlink" Target="https://journals.lww.com/academicmedicine/fulltext/2009/08000/Measurement_and_Correlates_of_Physicians__Lifelong.21.aspx" TargetMode="External"/><Relationship Id="rId75" Type="http://schemas.openxmlformats.org/officeDocument/2006/relationships/hyperlink" Target="https://www.ama-assn.org/delivering-care/ama-code-medical-ethics" TargetMode="External"/><Relationship Id="rId91" Type="http://schemas.openxmlformats.org/officeDocument/2006/relationships/hyperlink" Target="http://doi.org/10.15766/mep_2374-8265.10174" TargetMode="External"/><Relationship Id="rId96" Type="http://schemas.openxmlformats.org/officeDocument/2006/relationships/hyperlink" Target="https://pubmed.ncbi.nlm.nih.gov/1074235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pubmed.ncbi.nlm.nih.gov/18332297/" TargetMode="External"/><Relationship Id="rId28" Type="http://schemas.openxmlformats.org/officeDocument/2006/relationships/hyperlink" Target="https://geriatricscareonline.org/ProductTypeStore/guidelines-recommendations-position-statements-/8/" TargetMode="External"/><Relationship Id="rId49" Type="http://schemas.openxmlformats.org/officeDocument/2006/relationships/hyperlink" Target="https://www.ahrq.gov/research/findings/nhqrdr/chartbooks/carecoordination/measure1.html" TargetMode="External"/><Relationship Id="rId114" Type="http://schemas.openxmlformats.org/officeDocument/2006/relationships/hyperlink" Target="https://www.acgme.org/Portals/0/PDFs/Milestones/Guidebooks/AssessmentGuidebook.pdf?ver=2020-11-18-155141-527" TargetMode="External"/><Relationship Id="rId119" Type="http://schemas.openxmlformats.org/officeDocument/2006/relationships/hyperlink" Target="https://team.acgme.org/" TargetMode="External"/><Relationship Id="rId44" Type="http://schemas.openxmlformats.org/officeDocument/2006/relationships/hyperlink" Target="https://www.ncbi.nlm.nih.gov/pmc/articles/PMC2995895/" TargetMode="External"/><Relationship Id="rId60" Type="http://schemas.openxmlformats.org/officeDocument/2006/relationships/hyperlink" Target="https://www.healthinaging.org/tools-and-tips/tip-sheet-5ms-geriatrics" TargetMode="External"/><Relationship Id="rId65" Type="http://schemas.openxmlformats.org/officeDocument/2006/relationships/hyperlink" Target="https://www.aafp.org/fpm/2005/0700/p37.html" TargetMode="External"/><Relationship Id="rId81" Type="http://schemas.openxmlformats.org/officeDocument/2006/relationships/hyperlink" Target="https://pubmed.ncbi.nlm.nih.gov/30021527/" TargetMode="External"/><Relationship Id="rId86" Type="http://schemas.openxmlformats.org/officeDocument/2006/relationships/hyperlink" Target="https://journals.lww.com/academicmedicine/Fulltext/2001/04000/Essential_Elements_of_Communication_in_Medical.21.aspx" TargetMode="External"/><Relationship Id="rId13" Type="http://schemas.openxmlformats.org/officeDocument/2006/relationships/hyperlink" Target="https://eldercare.acl.gov/Public/About/Aging_Network/AAA.aspx" TargetMode="External"/><Relationship Id="rId18" Type="http://schemas.openxmlformats.org/officeDocument/2006/relationships/hyperlink" Target="https://deprescribing.org/" TargetMode="External"/><Relationship Id="rId39" Type="http://schemas.openxmlformats.org/officeDocument/2006/relationships/hyperlink" Target="https://pogoe.org/productid/18620" TargetMode="External"/><Relationship Id="rId109" Type="http://schemas.openxmlformats.org/officeDocument/2006/relationships/hyperlink" Target="https://www.acgme.org/Portals/0/MilestonesGuidebook.pdf?ver=2020-06-11-100958-330" TargetMode="External"/><Relationship Id="rId34" Type="http://schemas.openxmlformats.org/officeDocument/2006/relationships/hyperlink" Target="https://jamanetwork.com/journals/jamainternalmedicine/article-abstract/603562" TargetMode="External"/><Relationship Id="rId50" Type="http://schemas.openxmlformats.org/officeDocument/2006/relationships/hyperlink" Target="http://www.ipassstudygroup.com/" TargetMode="External"/><Relationship Id="rId55" Type="http://schemas.openxmlformats.org/officeDocument/2006/relationships/hyperlink" Target="https://www.cms.gov/Medicare/Quality-Initiatives-Patient-Assessment-Instruments/Value-Based-Programs/MACRA-MIPS-and-APMs/MACRA-MIPS-and-APMs" TargetMode="External"/><Relationship Id="rId76" Type="http://schemas.openxmlformats.org/officeDocument/2006/relationships/hyperlink" Target="http://abimfoundation.org/wp-content/uploads/2015/12/Medical-Professionalism-in-the-New-Millenium-A-Physician-Charter.pdf" TargetMode="External"/><Relationship Id="rId97" Type="http://schemas.openxmlformats.org/officeDocument/2006/relationships/hyperlink" Target="https://pogoe.org/productid/21106" TargetMode="External"/><Relationship Id="rId104" Type="http://schemas.openxmlformats.org/officeDocument/2006/relationships/hyperlink" Target="https://pubmed.ncbi.nlm.nih.gov/28445100/" TargetMode="External"/><Relationship Id="rId120" Type="http://schemas.openxmlformats.org/officeDocument/2006/relationships/hyperlink" Target="https://dl.acgme.org/pages/assessment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journals.lww.com/academicmedicine/fulltext/2013/10000/Assessing_Residents__Written_Learning_Goals_and.39.aspx" TargetMode="External"/><Relationship Id="rId92" Type="http://schemas.openxmlformats.org/officeDocument/2006/relationships/hyperlink" Target="https://www.mededportal.org/doi/10.15766/mep_2374-8265.62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mccare.com/pdf/fast.pdf" TargetMode="External"/><Relationship Id="rId24" Type="http://schemas.openxmlformats.org/officeDocument/2006/relationships/hyperlink" Target="https://deprescribingresearch.org/" TargetMode="External"/><Relationship Id="rId40" Type="http://schemas.openxmlformats.org/officeDocument/2006/relationships/hyperlink" Target="https://pogoe.org/sites/default/files/Geriatric%20Syndromes%20Quick%20Reference%20Cards.pdf" TargetMode="External"/><Relationship Id="rId45" Type="http://schemas.openxmlformats.org/officeDocument/2006/relationships/hyperlink" Target="https://pubmed.ncbi.nlm.nih.gov/25323246/" TargetMode="External"/><Relationship Id="rId66" Type="http://schemas.openxmlformats.org/officeDocument/2006/relationships/hyperlink" Target="https://www.academicpedsjnl.net/article/S1876-2859(13)00333-1/fulltext" TargetMode="External"/><Relationship Id="rId87" Type="http://schemas.openxmlformats.org/officeDocument/2006/relationships/hyperlink" Target="https://www.sciencedirect.com/science/article/abs/pii/S0738399101001367?via%3Dihub" TargetMode="External"/><Relationship Id="rId110" Type="http://schemas.openxmlformats.org/officeDocument/2006/relationships/hyperlink" Target="https://www.acgme.org/Portals/0/PDFs/Milestones/MilestonesGuidebookforResidentsFellows.pdf?ver=2020-05-08-150234-750" TargetMode="External"/><Relationship Id="rId115" Type="http://schemas.openxmlformats.org/officeDocument/2006/relationships/hyperlink" Target="https://www.acgme.org/Portals/0/PDFs/Milestones/2019MilestonesNationalReportFinal.pdf?ver=2019-09-30-110837-587" TargetMode="External"/><Relationship Id="rId61" Type="http://schemas.openxmlformats.org/officeDocument/2006/relationships/hyperlink" Target="https://www.cochranelibrary.com/cdsr/about-cdsr" TargetMode="External"/><Relationship Id="rId82" Type="http://schemas.openxmlformats.org/officeDocument/2006/relationships/hyperlink" Target="https://pogoe.org/productid/20957" TargetMode="External"/><Relationship Id="rId19" Type="http://schemas.openxmlformats.org/officeDocument/2006/relationships/hyperlink" Target="https://geriatricscareonline.org/ProductAbstract/american-geriatrics-society-updated-beers-criteria/CL001" TargetMode="External"/><Relationship Id="rId14" Type="http://schemas.openxmlformats.org/officeDocument/2006/relationships/hyperlink" Target="https://www.medicare.gov/your-medicare-costs/get-help-paying-costs/pace" TargetMode="External"/><Relationship Id="rId30" Type="http://schemas.openxmlformats.org/officeDocument/2006/relationships/hyperlink" Target="https://www.medline.com/" TargetMode="External"/><Relationship Id="rId35" Type="http://schemas.openxmlformats.org/officeDocument/2006/relationships/hyperlink" Target="https://www.ipecollaborative.org/resources.html" TargetMode="External"/><Relationship Id="rId56" Type="http://schemas.openxmlformats.org/officeDocument/2006/relationships/hyperlink" Target="https://www.govinfo.gov/content/pkg/FR-2008-06-05/pdf/08-1305.pdf" TargetMode="External"/><Relationship Id="rId77" Type="http://schemas.openxmlformats.org/officeDocument/2006/relationships/hyperlink" Target="https://www.archivesofpathology.org/doi/10.5858/arpa.2016-0217-CP?url_ver=Z39.88-2003&amp;rfr_id=ori:rid:crossref.org&amp;rfr_dat=cr_pub%3dpubmed" TargetMode="External"/><Relationship Id="rId100" Type="http://schemas.openxmlformats.org/officeDocument/2006/relationships/hyperlink" Target="https://www.tandfonline.com/doi/full/10.1080/0142159X.2018.1481499" TargetMode="External"/><Relationship Id="rId105" Type="http://schemas.openxmlformats.org/officeDocument/2006/relationships/hyperlink" Target="https://pubmed.ncbi.nlm.nih.gov/18450887/" TargetMode="External"/><Relationship Id="rId8" Type="http://schemas.openxmlformats.org/officeDocument/2006/relationships/image" Target="media/image1.jpg"/><Relationship Id="rId51" Type="http://schemas.openxmlformats.org/officeDocument/2006/relationships/hyperlink" Target="https://www.mypcnow.org/fast-fact/palliative-chemotherapy/" TargetMode="External"/><Relationship Id="rId72" Type="http://schemas.openxmlformats.org/officeDocument/2006/relationships/hyperlink" Target="https://www.ama-assn.org/delivering-care/ethics" TargetMode="External"/><Relationship Id="rId93" Type="http://schemas.openxmlformats.org/officeDocument/2006/relationships/hyperlink" Target="https://www.ncbi.nlm.nih.gov/pmc/articles/PMC3093595/" TargetMode="External"/><Relationship Id="rId98" Type="http://schemas.openxmlformats.org/officeDocument/2006/relationships/hyperlink" Target="https://pogoe.org/content/9942" TargetMode="External"/><Relationship Id="rId121" Type="http://schemas.openxmlformats.org/officeDocument/2006/relationships/hyperlink" Target="https://dl.acgme.org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alz.org/professionals/health-systems-clinicians/clinical-resources/cognitive-assessment-tools" TargetMode="External"/><Relationship Id="rId46" Type="http://schemas.openxmlformats.org/officeDocument/2006/relationships/hyperlink" Target="https://www.ncbi.nlm.nih.gov/pmc/articles/PMC5556419/" TargetMode="External"/><Relationship Id="rId67" Type="http://schemas.openxmlformats.org/officeDocument/2006/relationships/hyperlink" Target="https://www-ncbi-nlm-nih-gov.ezproxy.libraries.wright.edu/pubmed/?term=Hojat%20M%5BAuthor%5D&amp;cauthor=true&amp;cauthor_uid=19638773" TargetMode="External"/><Relationship Id="rId116" Type="http://schemas.openxmlformats.org/officeDocument/2006/relationships/hyperlink" Target="https://www.acgme.org/Portals/0/PDFs/Milestones/MilestonesBibliography.pdf?ver=2020-08-19-153536-447" TargetMode="External"/><Relationship Id="rId20" Type="http://schemas.openxmlformats.org/officeDocument/2006/relationships/hyperlink" Target="https://geriatricscareonline.org/ProductAbstract/geriatrics-review-syllabus10th-edition/B041" TargetMode="External"/><Relationship Id="rId41" Type="http://schemas.openxmlformats.org/officeDocument/2006/relationships/hyperlink" Target="https://bmcbiol.biomedcentral.com/articles/10.1186/s12915-018-0562-z" TargetMode="External"/><Relationship Id="rId62" Type="http://schemas.openxmlformats.org/officeDocument/2006/relationships/hyperlink" Target="https://www.cebm.net/" TargetMode="External"/><Relationship Id="rId83" Type="http://schemas.openxmlformats.org/officeDocument/2006/relationships/hyperlink" Target="https://pogoe.org/productid/21268" TargetMode="External"/><Relationship Id="rId88" Type="http://schemas.openxmlformats.org/officeDocument/2006/relationships/hyperlink" Target="https://www.nia.nih.gov/health/doctor-patient-communication/talking-with-your-older-patient" TargetMode="External"/><Relationship Id="rId111" Type="http://schemas.openxmlformats.org/officeDocument/2006/relationships/hyperlink" Target="https://www.acgme.org/Residents-and-Fellows/The-ACGME-for-Residents-and-Fellows" TargetMode="External"/><Relationship Id="rId15" Type="http://schemas.openxmlformats.org/officeDocument/2006/relationships/hyperlink" Target="https://www.alz.org/" TargetMode="External"/><Relationship Id="rId36" Type="http://schemas.openxmlformats.org/officeDocument/2006/relationships/hyperlink" Target="https://jamanetwork.com/journals/jamainternalmedicine/fullarticle/411684?resultClick=1" TargetMode="External"/><Relationship Id="rId57" Type="http://schemas.openxmlformats.org/officeDocument/2006/relationships/hyperlink" Target="https://www.cms.gov/newsroom/fact-sheets/programs-all-inclusive-care-elderly-pace-final-rule-cms-4168-f" TargetMode="External"/><Relationship Id="rId106" Type="http://schemas.openxmlformats.org/officeDocument/2006/relationships/hyperlink" Target="https://www.vitaltalk.org/" TargetMode="External"/><Relationship Id="rId10" Type="http://schemas.openxmlformats.org/officeDocument/2006/relationships/hyperlink" Target="https://www.acgme.org/What-We-Do/Accreditation/Milestones/Resources" TargetMode="External"/><Relationship Id="rId31" Type="http://schemas.openxmlformats.org/officeDocument/2006/relationships/hyperlink" Target="https://pubmed.ncbi.nlm.nih.gov/" TargetMode="External"/><Relationship Id="rId52" Type="http://schemas.openxmlformats.org/officeDocument/2006/relationships/hyperlink" Target="https://www.ahrq.gov/talkingquality/measures/setting/physician/measurement-sets.html" TargetMode="External"/><Relationship Id="rId73" Type="http://schemas.openxmlformats.org/officeDocument/2006/relationships/hyperlink" Target="http://abimfoundation.org/wp-content/uploads/2015/12/Medical-Professionalism-in-the-New-Millenium-A-Physician-Charter.pdf" TargetMode="External"/><Relationship Id="rId78" Type="http://schemas.openxmlformats.org/officeDocument/2006/relationships/hyperlink" Target="https://pubs.asahq.org/monitor/article-abstract/81/5/50/5926/Ethics-Resources?redirectedFrom=fulltext" TargetMode="External"/><Relationship Id="rId94" Type="http://schemas.openxmlformats.org/officeDocument/2006/relationships/hyperlink" Target="https://www.bmj.com/content/344/bmj.e357" TargetMode="External"/><Relationship Id="rId99" Type="http://schemas.openxmlformats.org/officeDocument/2006/relationships/hyperlink" Target="https://pogoe.org/productid/21709" TargetMode="External"/><Relationship Id="rId101" Type="http://schemas.openxmlformats.org/officeDocument/2006/relationships/hyperlink" Target="https://pubmed.ncbi.nlm.nih.gov/16617948/" TargetMode="External"/><Relationship Id="rId12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48965-A251-4E71-8213-7775DD20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47</Pages>
  <Words>13224</Words>
  <Characters>75383</Characters>
  <Application>Microsoft Office Word</Application>
  <DocSecurity>0</DocSecurity>
  <Lines>628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Sydney McLean</dc:creator>
  <cp:lastModifiedBy>Sydney McLean</cp:lastModifiedBy>
  <cp:revision>3</cp:revision>
  <dcterms:created xsi:type="dcterms:W3CDTF">2021-04-17T20:08:00Z</dcterms:created>
  <dcterms:modified xsi:type="dcterms:W3CDTF">2021-08-18T19:54:00Z</dcterms:modified>
</cp:coreProperties>
</file>